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0"/>
          </w:tcPr>
          <w:p>
            <w:pPr>
              <w:spacing w:before="0" w:after="0" w:line="240" w:lineRule="auto"/>
              <w:jc w:val="center"/>
            </w:pPr>
            <w:r>
              <w:rPr>
                <w:rFonts w:ascii="Times New Roman" w:hAnsi="Times New Roman"/>
                <w:b w:val="0"/>
                <w:sz w:val="24"/>
              </w:rPr>
              <w:t>TRƯỜNG ĐẠI HỌC CÔNG NGHỆ</w:t>
              <w:br/>
              <w:t>THÔNG TIN VÀ TRUYỀN THÔNG</w:t>
              <w:br/>
            </w:r>
            <w:r>
              <w:rPr>
                <w:rFonts w:ascii="Times New Roman" w:hAnsi="Times New Roman"/>
                <w:b/>
                <w:sz w:val="24"/>
              </w:rPr>
              <w:t>KHOA CÔNG NGHỆ THÔNG TIN</w:t>
            </w:r>
          </w:p>
          <w:p>
            <w:pPr>
              <w:spacing w:before="0" w:after="0" w:line="240" w:lineRule="auto"/>
              <w:jc w:val="center"/>
            </w:pPr>
            <w:r>
              <w:rPr>
                <w:rFonts w:ascii="Times New Roman" w:hAnsi="Times New Roman"/>
                <w:b/>
                <w:sz w:val="18"/>
              </w:rPr>
              <w:t>―――――――――――――――</w:t>
            </w:r>
          </w:p>
        </w:tc>
        <w:tc>
          <w:tcPr>
            <w:tcW w:type="dxa" w:w="4790"/>
          </w:tcPr>
          <w:p>
            <w:pPr>
              <w:spacing w:before="0" w:after="0" w:line="240" w:lineRule="auto"/>
              <w:jc w:val="center"/>
            </w:pPr>
            <w:r>
              <w:rPr>
                <w:rFonts w:ascii="Times New Roman" w:hAnsi="Times New Roman"/>
                <w:b/>
                <w:sz w:val="24"/>
              </w:rPr>
              <w:t>CỘNG HÒA XÃ HỘI CHỦ NGHĨA VIỆT NAM</w:t>
              <w:br/>
            </w:r>
            <w:r>
              <w:rPr>
                <w:rFonts w:ascii="Times New Roman" w:hAnsi="Times New Roman"/>
                <w:b/>
                <w:sz w:val="24"/>
              </w:rPr>
              <w:t>Độc lập – Tự do – Hạnh phúc</w:t>
            </w:r>
          </w:p>
          <w:p>
            <w:pPr>
              <w:spacing w:before="0" w:after="0" w:line="240" w:lineRule="auto"/>
              <w:jc w:val="center"/>
            </w:pPr>
            <w:r>
              <w:rPr>
                <w:rFonts w:ascii="Times New Roman" w:hAnsi="Times New Roman"/>
                <w:b/>
                <w:sz w:val="18"/>
              </w:rPr>
              <w:t>―――――――――――――――</w:t>
            </w:r>
          </w:p>
        </w:tc>
      </w:tr>
    </w:tbl>
    <w:p>
      <w:pPr>
        <w:spacing w:before="120" w:after="0" w:line="240" w:lineRule="auto"/>
      </w:pPr>
    </w:p>
    <w:p>
      <w:pPr>
        <w:spacing w:before="0" w:after="0" w:line="240" w:lineRule="auto"/>
        <w:jc w:val="center"/>
      </w:pPr>
      <w:r>
        <w:rPr>
          <w:rFonts w:ascii="Times New Roman" w:hAnsi="Times New Roman"/>
          <w:b/>
          <w:sz w:val="26"/>
        </w:rPr>
        <w:t xml:space="preserve">BÁO CÁO TÌNH HÌNH TRIỂN KHAI THỰC HIỆN ĐỀ TÀI </w:t>
      </w:r>
    </w:p>
    <w:p>
      <w:pPr>
        <w:spacing w:before="0" w:after="120" w:line="240" w:lineRule="auto"/>
        <w:jc w:val="center"/>
      </w:pPr>
      <w:r>
        <w:rPr>
          <w:rFonts w:ascii="Times New Roman" w:hAnsi="Times New Roman"/>
          <w:b/>
          <w:sz w:val="26"/>
        </w:rPr>
        <w:t>KHOA HỌC VÀ CÔNG NGHỆ CẤP SINH VIÊN NĂM 2026</w:t>
      </w:r>
    </w:p>
    <w:p>
      <w:pPr>
        <w:spacing w:before="0" w:after="80" w:line="240" w:lineRule="auto"/>
      </w:pPr>
    </w:p>
    <w:p>
      <w:pPr>
        <w:spacing w:before="0" w:after="80" w:line="240" w:lineRule="auto"/>
      </w:pPr>
      <w:r>
        <w:rPr>
          <w:rFonts w:ascii="Times New Roman" w:hAnsi="Times New Roman"/>
          <w:b/>
          <w:sz w:val="26"/>
        </w:rPr>
        <w:t>I.  Thông tin chung</w:t>
      </w:r>
    </w:p>
    <w:p>
      <w:pPr>
        <w:spacing w:before="0" w:after="40" w:line="240" w:lineRule="auto"/>
      </w:pPr>
      <w:r>
        <w:rPr>
          <w:rFonts w:ascii="Times New Roman" w:hAnsi="Times New Roman"/>
          <w:b w:val="0"/>
          <w:sz w:val="26"/>
        </w:rPr>
        <w:t xml:space="preserve">1. Tên đề tài: </w:t>
      </w:r>
      <w:r>
        <w:rPr>
          <w:rFonts w:ascii="Times New Roman" w:hAnsi="Times New Roman"/>
          <w:b w:val="0"/>
          <w:sz w:val="26"/>
        </w:rPr>
        <w:t>Xây dựng chương trình hỗ trợ chuẩn đoán bệnh phổi từ ảnh X-quang ngực</w:t>
      </w:r>
    </w:p>
    <w:p>
      <w:pPr>
        <w:spacing w:before="0" w:after="40" w:line="240" w:lineRule="auto"/>
      </w:pPr>
      <w:r>
        <w:rPr>
          <w:rFonts w:ascii="Times New Roman" w:hAnsi="Times New Roman"/>
          <w:b w:val="0"/>
          <w:sz w:val="26"/>
        </w:rPr>
        <w:t xml:space="preserve">2. Mã số: </w:t>
      </w:r>
      <w:r>
        <w:rPr>
          <w:rFonts w:ascii="Times New Roman" w:hAnsi="Times New Roman"/>
          <w:b w:val="0"/>
          <w:sz w:val="26"/>
        </w:rPr>
        <w:t>S2026-07-45</w:t>
      </w:r>
    </w:p>
    <w:p>
      <w:pPr>
        <w:spacing w:before="0" w:after="80" w:line="240" w:lineRule="auto"/>
      </w:pPr>
      <w:r>
        <w:rPr>
          <w:rFonts w:ascii="Times New Roman" w:hAnsi="Times New Roman"/>
          <w:b w:val="0"/>
          <w:sz w:val="26"/>
        </w:rPr>
        <w:t xml:space="preserve">3. Chủ nhiệm: </w:t>
      </w:r>
      <w:r>
        <w:rPr>
          <w:rFonts w:ascii="Times New Roman" w:hAnsi="Times New Roman"/>
          <w:b w:val="0"/>
          <w:sz w:val="26"/>
        </w:rPr>
        <w:t>Lê Việt Cường</w:t>
      </w:r>
    </w:p>
    <w:p>
      <w:pPr>
        <w:spacing w:before="120" w:after="120" w:line="240" w:lineRule="auto"/>
      </w:pPr>
      <w:r>
        <w:rPr>
          <w:rFonts w:ascii="Times New Roman" w:hAnsi="Times New Roman"/>
          <w:b/>
          <w:sz w:val="26"/>
        </w:rPr>
        <w:t>II.  Nội dung đăng ký của đề tài (theo thuyết minh, hợp đồng nghiên cứu)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690"/>
            <w:vAlign w:val="center"/>
          </w:tcPr>
          <w:p>
            <w:pPr>
              <w:spacing w:before="60" w:after="60" w:line="240" w:lineRule="auto"/>
              <w:jc w:val="center"/>
            </w:pPr>
            <w:r>
              <w:rPr>
                <w:rFonts w:ascii="Times New Roman" w:hAnsi="Times New Roman"/>
                <w:b/>
                <w:sz w:val="26"/>
              </w:rPr>
              <w:t>Stt</w:t>
            </w:r>
          </w:p>
        </w:tc>
        <w:tc>
          <w:tcPr>
            <w:tcW w:type="dxa" w:w="2745"/>
            <w:vAlign w:val="center"/>
          </w:tcPr>
          <w:p>
            <w:pPr>
              <w:spacing w:before="60" w:after="60" w:line="240" w:lineRule="auto"/>
              <w:jc w:val="center"/>
            </w:pPr>
            <w:r>
              <w:rPr>
                <w:rFonts w:ascii="Times New Roman" w:hAnsi="Times New Roman"/>
                <w:b/>
                <w:sz w:val="26"/>
              </w:rPr>
              <w:t>Các nội dung, công việc thực hiện chủ yếu</w:t>
            </w:r>
          </w:p>
        </w:tc>
        <w:tc>
          <w:tcPr>
            <w:tcW w:type="dxa" w:w="1785"/>
            <w:vAlign w:val="center"/>
          </w:tcPr>
          <w:p>
            <w:pPr>
              <w:spacing w:before="60" w:after="60" w:line="240" w:lineRule="auto"/>
              <w:jc w:val="center"/>
            </w:pPr>
            <w:r>
              <w:rPr>
                <w:rFonts w:ascii="Times New Roman" w:hAnsi="Times New Roman"/>
                <w:b/>
                <w:sz w:val="26"/>
              </w:rPr>
              <w:t>Sản phẩm</w:t>
              <w:br/>
              <w:t>phải đạt</w:t>
            </w:r>
          </w:p>
        </w:tc>
        <w:tc>
          <w:tcPr>
            <w:tcW w:type="dxa" w:w="2100"/>
            <w:vAlign w:val="center"/>
          </w:tcPr>
          <w:p>
            <w:pPr>
              <w:spacing w:before="60" w:after="60" w:line="240" w:lineRule="auto"/>
              <w:jc w:val="center"/>
            </w:pPr>
            <w:r>
              <w:rPr>
                <w:rFonts w:ascii="Times New Roman" w:hAnsi="Times New Roman"/>
                <w:b/>
                <w:sz w:val="26"/>
              </w:rPr>
              <w:t>Thời gian</w:t>
              <w:br/>
              <w:t>(bắt đầu-kết thúc)</w:t>
            </w:r>
          </w:p>
        </w:tc>
        <w:tc>
          <w:tcPr>
            <w:tcW w:type="dxa" w:w="2145"/>
            <w:vAlign w:val="center"/>
          </w:tcPr>
          <w:p>
            <w:pPr>
              <w:spacing w:before="60" w:after="60" w:line="240" w:lineRule="auto"/>
              <w:jc w:val="center"/>
            </w:pPr>
            <w:r>
              <w:rPr>
                <w:rFonts w:ascii="Times New Roman" w:hAnsi="Times New Roman"/>
                <w:b/>
                <w:sz w:val="26"/>
              </w:rPr>
              <w:t>Người</w:t>
              <w:br/>
              <w:t>thực hiện</w:t>
            </w:r>
          </w:p>
        </w:tc>
      </w:tr>
      <w:tr>
        <w:tc>
          <w:tcPr>
            <w:tcW w:type="dxa" w:w="690"/>
            <w:vAlign w:val="center"/>
          </w:tcPr>
          <w:p>
            <w:pPr>
              <w:spacing w:before="60" w:after="60" w:line="240" w:lineRule="auto"/>
              <w:jc w:val="center"/>
            </w:pPr>
            <w:r>
              <w:rPr>
                <w:rFonts w:ascii="Times New Roman" w:hAnsi="Times New Roman"/>
                <w:b/>
                <w:sz w:val="26"/>
              </w:rPr>
              <w:t>1</w:t>
            </w:r>
          </w:p>
        </w:tc>
        <w:tc>
          <w:tcPr>
            <w:tcW w:type="dxa" w:w="2745"/>
            <w:vAlign w:val="center"/>
          </w:tcPr>
          <w:p>
            <w:pPr>
              <w:spacing w:before="60" w:after="60" w:line="240" w:lineRule="auto"/>
              <w:jc w:val="left"/>
            </w:pPr>
            <w:r>
              <w:rPr>
                <w:rFonts w:ascii="Times New Roman" w:hAnsi="Times New Roman"/>
                <w:b w:val="0"/>
                <w:sz w:val="26"/>
              </w:rPr>
              <w:t>Thu thập và tiền xử lý dữ liệu</w:t>
            </w:r>
          </w:p>
        </w:tc>
        <w:tc>
          <w:tcPr>
            <w:tcW w:type="dxa" w:w="1785"/>
            <w:vAlign w:val="center"/>
          </w:tcPr>
          <w:p>
            <w:pPr>
              <w:spacing w:before="60" w:after="60" w:line="240" w:lineRule="auto"/>
              <w:jc w:val="center"/>
            </w:pPr>
            <w:r>
              <w:rPr>
                <w:rFonts w:ascii="Times New Roman" w:hAnsi="Times New Roman"/>
                <w:b w:val="0"/>
                <w:sz w:val="26"/>
              </w:rPr>
              <w:t>Bộ dữ liệu thống nhất</w:t>
            </w:r>
          </w:p>
        </w:tc>
        <w:tc>
          <w:tcPr>
            <w:tcW w:type="dxa" w:w="2100"/>
            <w:vAlign w:val="center"/>
          </w:tcPr>
          <w:p>
            <w:pPr>
              <w:spacing w:before="60" w:after="60" w:line="240" w:lineRule="auto"/>
              <w:jc w:val="center"/>
            </w:pPr>
            <w:r>
              <w:rPr>
                <w:rFonts w:ascii="Times New Roman" w:hAnsi="Times New Roman"/>
                <w:b w:val="0"/>
                <w:sz w:val="26"/>
              </w:rPr>
              <w:t>01/2026 – 02/2026</w:t>
            </w:r>
          </w:p>
        </w:tc>
        <w:tc>
          <w:tcPr>
            <w:tcW w:type="dxa" w:w="2145"/>
            <w:vAlign w:val="center"/>
          </w:tcPr>
          <w:p>
            <w:pPr>
              <w:spacing w:before="60" w:after="60" w:line="240" w:lineRule="auto"/>
              <w:jc w:val="center"/>
            </w:pPr>
            <w:r>
              <w:rPr>
                <w:rFonts w:ascii="Times New Roman" w:hAnsi="Times New Roman"/>
                <w:b w:val="0"/>
                <w:sz w:val="26"/>
              </w:rPr>
              <w:t>Lê Việt Cường</w:t>
            </w:r>
          </w:p>
        </w:tc>
      </w:tr>
      <w:tr>
        <w:tc>
          <w:tcPr>
            <w:tcW w:type="dxa" w:w="690"/>
            <w:vAlign w:val="center"/>
          </w:tcPr>
          <w:p>
            <w:pPr>
              <w:spacing w:before="60" w:after="60" w:line="240" w:lineRule="auto"/>
              <w:jc w:val="center"/>
            </w:pPr>
            <w:r>
              <w:rPr>
                <w:rFonts w:ascii="Times New Roman" w:hAnsi="Times New Roman"/>
                <w:b/>
                <w:sz w:val="26"/>
              </w:rPr>
              <w:t>2</w:t>
            </w:r>
          </w:p>
        </w:tc>
        <w:tc>
          <w:tcPr>
            <w:tcW w:type="dxa" w:w="2745"/>
            <w:vAlign w:val="center"/>
          </w:tcPr>
          <w:p>
            <w:pPr>
              <w:spacing w:before="60" w:after="60" w:line="240" w:lineRule="auto"/>
              <w:jc w:val="left"/>
            </w:pPr>
            <w:r>
              <w:rPr>
                <w:rFonts w:ascii="Times New Roman" w:hAnsi="Times New Roman"/>
                <w:b w:val="0"/>
                <w:sz w:val="26"/>
              </w:rPr>
              <w:t>Xây dựng mô hình</w:t>
            </w:r>
          </w:p>
        </w:tc>
        <w:tc>
          <w:tcPr>
            <w:tcW w:type="dxa" w:w="1785"/>
            <w:vAlign w:val="center"/>
          </w:tcPr>
          <w:p>
            <w:pPr>
              <w:spacing w:before="60" w:after="60" w:line="240" w:lineRule="auto"/>
              <w:jc w:val="center"/>
            </w:pPr>
            <w:r>
              <w:rPr>
                <w:rFonts w:ascii="Times New Roman" w:hAnsi="Times New Roman"/>
                <w:b w:val="0"/>
                <w:sz w:val="26"/>
              </w:rPr>
              <w:t>Kiến trúc mô hình</w:t>
            </w:r>
          </w:p>
        </w:tc>
        <w:tc>
          <w:tcPr>
            <w:tcW w:type="dxa" w:w="2100"/>
            <w:vAlign w:val="center"/>
          </w:tcPr>
          <w:p>
            <w:pPr>
              <w:spacing w:before="60" w:after="60" w:line="240" w:lineRule="auto"/>
              <w:jc w:val="center"/>
            </w:pPr>
            <w:r>
              <w:rPr>
                <w:rFonts w:ascii="Times New Roman" w:hAnsi="Times New Roman"/>
                <w:b w:val="0"/>
                <w:sz w:val="26"/>
              </w:rPr>
              <w:t>03/2026 – 04/2026</w:t>
            </w:r>
          </w:p>
        </w:tc>
        <w:tc>
          <w:tcPr>
            <w:tcW w:type="dxa" w:w="2145"/>
            <w:vAlign w:val="center"/>
          </w:tcPr>
          <w:p>
            <w:pPr>
              <w:spacing w:before="60" w:after="60" w:line="240" w:lineRule="auto"/>
              <w:jc w:val="center"/>
            </w:pPr>
            <w:r>
              <w:rPr>
                <w:rFonts w:ascii="Times New Roman" w:hAnsi="Times New Roman"/>
                <w:b w:val="0"/>
                <w:sz w:val="26"/>
              </w:rPr>
              <w:t>Lê Việt Cường</w:t>
              <w:br/>
              <w:t>Đặng Hữu Hiệp</w:t>
            </w:r>
          </w:p>
        </w:tc>
      </w:tr>
      <w:tr>
        <w:tc>
          <w:tcPr>
            <w:tcW w:type="dxa" w:w="690"/>
            <w:vAlign w:val="center"/>
          </w:tcPr>
          <w:p>
            <w:pPr>
              <w:spacing w:before="60" w:after="60" w:line="240" w:lineRule="auto"/>
              <w:jc w:val="center"/>
            </w:pPr>
            <w:r>
              <w:rPr>
                <w:rFonts w:ascii="Times New Roman" w:hAnsi="Times New Roman"/>
                <w:b/>
                <w:sz w:val="26"/>
              </w:rPr>
              <w:t>3</w:t>
            </w:r>
          </w:p>
        </w:tc>
        <w:tc>
          <w:tcPr>
            <w:tcW w:type="dxa" w:w="2745"/>
            <w:vAlign w:val="center"/>
          </w:tcPr>
          <w:p>
            <w:pPr>
              <w:spacing w:before="60" w:after="60" w:line="240" w:lineRule="auto"/>
              <w:jc w:val="left"/>
            </w:pPr>
            <w:r>
              <w:rPr>
                <w:rFonts w:ascii="Times New Roman" w:hAnsi="Times New Roman"/>
                <w:b w:val="0"/>
                <w:sz w:val="26"/>
              </w:rPr>
              <w:t>Huấn luyện và tối ưu hóa mô hình</w:t>
            </w:r>
          </w:p>
        </w:tc>
        <w:tc>
          <w:tcPr>
            <w:tcW w:type="dxa" w:w="1785"/>
            <w:vAlign w:val="center"/>
          </w:tcPr>
          <w:p>
            <w:pPr>
              <w:spacing w:before="60" w:after="60" w:line="240" w:lineRule="auto"/>
              <w:jc w:val="center"/>
            </w:pPr>
            <w:r>
              <w:rPr>
                <w:rFonts w:ascii="Times New Roman" w:hAnsi="Times New Roman"/>
                <w:b w:val="0"/>
                <w:sz w:val="26"/>
              </w:rPr>
              <w:t>Bộ trọng số mô hình</w:t>
            </w:r>
          </w:p>
        </w:tc>
        <w:tc>
          <w:tcPr>
            <w:tcW w:type="dxa" w:w="2100"/>
            <w:vAlign w:val="center"/>
          </w:tcPr>
          <w:p>
            <w:pPr>
              <w:spacing w:before="60" w:after="60" w:line="240" w:lineRule="auto"/>
              <w:jc w:val="center"/>
            </w:pPr>
            <w:r>
              <w:rPr>
                <w:rFonts w:ascii="Times New Roman" w:hAnsi="Times New Roman"/>
                <w:b w:val="0"/>
                <w:sz w:val="26"/>
              </w:rPr>
              <w:t>05/2026 – 08/2026</w:t>
            </w:r>
          </w:p>
        </w:tc>
        <w:tc>
          <w:tcPr>
            <w:tcW w:type="dxa" w:w="2145"/>
            <w:vAlign w:val="center"/>
          </w:tcPr>
          <w:p>
            <w:pPr>
              <w:spacing w:before="60" w:after="60" w:line="240" w:lineRule="auto"/>
              <w:jc w:val="center"/>
            </w:pPr>
            <w:r>
              <w:rPr>
                <w:rFonts w:ascii="Times New Roman" w:hAnsi="Times New Roman"/>
                <w:b w:val="0"/>
                <w:sz w:val="26"/>
              </w:rPr>
              <w:t>Lê Việt Cường</w:t>
              <w:br/>
              <w:t>Đặng Hữu Hiệp</w:t>
            </w:r>
          </w:p>
        </w:tc>
      </w:tr>
      <w:tr>
        <w:tc>
          <w:tcPr>
            <w:tcW w:type="dxa" w:w="690"/>
            <w:vAlign w:val="center"/>
          </w:tcPr>
          <w:p>
            <w:pPr>
              <w:spacing w:before="60" w:after="60" w:line="240" w:lineRule="auto"/>
              <w:jc w:val="center"/>
            </w:pPr>
            <w:r>
              <w:rPr>
                <w:rFonts w:ascii="Times New Roman" w:hAnsi="Times New Roman"/>
                <w:b/>
                <w:sz w:val="26"/>
              </w:rPr>
              <w:t>4</w:t>
            </w:r>
          </w:p>
        </w:tc>
        <w:tc>
          <w:tcPr>
            <w:tcW w:type="dxa" w:w="2745"/>
            <w:vAlign w:val="center"/>
          </w:tcPr>
          <w:p>
            <w:pPr>
              <w:spacing w:before="60" w:after="60" w:line="240" w:lineRule="auto"/>
              <w:jc w:val="left"/>
            </w:pPr>
            <w:r>
              <w:rPr>
                <w:rFonts w:ascii="Times New Roman" w:hAnsi="Times New Roman"/>
                <w:b w:val="0"/>
                <w:sz w:val="26"/>
              </w:rPr>
              <w:t>Xây dựng giao diện người dùng và triển khai mô hình</w:t>
            </w:r>
          </w:p>
        </w:tc>
        <w:tc>
          <w:tcPr>
            <w:tcW w:type="dxa" w:w="1785"/>
            <w:vAlign w:val="center"/>
          </w:tcPr>
          <w:p>
            <w:pPr>
              <w:spacing w:before="60" w:after="60" w:line="240" w:lineRule="auto"/>
              <w:jc w:val="center"/>
            </w:pPr>
            <w:r>
              <w:rPr>
                <w:rFonts w:ascii="Times New Roman" w:hAnsi="Times New Roman"/>
                <w:b w:val="0"/>
                <w:sz w:val="26"/>
              </w:rPr>
              <w:t>Giao diện người dùng tích hợp mô hình</w:t>
            </w:r>
          </w:p>
        </w:tc>
        <w:tc>
          <w:tcPr>
            <w:tcW w:type="dxa" w:w="2100"/>
            <w:vAlign w:val="center"/>
          </w:tcPr>
          <w:p>
            <w:pPr>
              <w:spacing w:before="60" w:after="60" w:line="240" w:lineRule="auto"/>
              <w:jc w:val="center"/>
            </w:pPr>
            <w:r>
              <w:rPr>
                <w:rFonts w:ascii="Times New Roman" w:hAnsi="Times New Roman"/>
                <w:b w:val="0"/>
                <w:sz w:val="26"/>
              </w:rPr>
              <w:t>09/2026 – 10/2026</w:t>
            </w:r>
          </w:p>
        </w:tc>
        <w:tc>
          <w:tcPr>
            <w:tcW w:type="dxa" w:w="2145"/>
            <w:vAlign w:val="center"/>
          </w:tcPr>
          <w:p>
            <w:pPr>
              <w:spacing w:before="60" w:after="60" w:line="240" w:lineRule="auto"/>
              <w:jc w:val="center"/>
            </w:pPr>
            <w:r>
              <w:rPr>
                <w:rFonts w:ascii="Times New Roman" w:hAnsi="Times New Roman"/>
                <w:b w:val="0"/>
                <w:sz w:val="26"/>
              </w:rPr>
              <w:t>Lê Văn An</w:t>
            </w:r>
          </w:p>
        </w:tc>
      </w:tr>
      <w:tr>
        <w:tc>
          <w:tcPr>
            <w:tcW w:type="dxa" w:w="690"/>
            <w:vAlign w:val="center"/>
          </w:tcPr>
          <w:p>
            <w:pPr>
              <w:spacing w:before="60" w:after="60" w:line="240" w:lineRule="auto"/>
              <w:jc w:val="center"/>
            </w:pPr>
            <w:r>
              <w:rPr>
                <w:rFonts w:ascii="Times New Roman" w:hAnsi="Times New Roman"/>
                <w:b/>
                <w:sz w:val="26"/>
              </w:rPr>
              <w:t>5</w:t>
            </w:r>
          </w:p>
        </w:tc>
        <w:tc>
          <w:tcPr>
            <w:tcW w:type="dxa" w:w="2745"/>
            <w:vAlign w:val="center"/>
          </w:tcPr>
          <w:p>
            <w:pPr>
              <w:spacing w:before="60" w:after="60" w:line="240" w:lineRule="auto"/>
              <w:jc w:val="left"/>
            </w:pPr>
            <w:r>
              <w:rPr>
                <w:rFonts w:ascii="Times New Roman" w:hAnsi="Times New Roman"/>
                <w:b w:val="0"/>
                <w:sz w:val="26"/>
              </w:rPr>
              <w:t>Viết báo cáo tổng kết đề tài</w:t>
            </w:r>
          </w:p>
        </w:tc>
        <w:tc>
          <w:tcPr>
            <w:tcW w:type="dxa" w:w="1785"/>
            <w:vAlign w:val="center"/>
          </w:tcPr>
          <w:p>
            <w:pPr>
              <w:spacing w:before="60" w:after="60" w:line="240" w:lineRule="auto"/>
              <w:jc w:val="center"/>
            </w:pPr>
            <w:r>
              <w:rPr>
                <w:rFonts w:ascii="Times New Roman" w:hAnsi="Times New Roman"/>
                <w:b w:val="0"/>
                <w:sz w:val="26"/>
              </w:rPr>
              <w:t>Báo cáo tổng kết</w:t>
            </w:r>
          </w:p>
        </w:tc>
        <w:tc>
          <w:tcPr>
            <w:tcW w:type="dxa" w:w="2100"/>
            <w:vAlign w:val="center"/>
          </w:tcPr>
          <w:p>
            <w:pPr>
              <w:spacing w:before="60" w:after="60" w:line="240" w:lineRule="auto"/>
              <w:jc w:val="center"/>
            </w:pPr>
            <w:r>
              <w:rPr>
                <w:rFonts w:ascii="Times New Roman" w:hAnsi="Times New Roman"/>
                <w:b w:val="0"/>
                <w:sz w:val="26"/>
              </w:rPr>
              <w:t>11/2026 – 12/2026</w:t>
            </w:r>
          </w:p>
        </w:tc>
        <w:tc>
          <w:tcPr>
            <w:tcW w:type="dxa" w:w="2145"/>
            <w:vAlign w:val="center"/>
          </w:tcPr>
          <w:p>
            <w:pPr>
              <w:spacing w:before="60" w:after="60" w:line="240" w:lineRule="auto"/>
              <w:jc w:val="center"/>
            </w:pPr>
            <w:r>
              <w:rPr>
                <w:rFonts w:ascii="Times New Roman" w:hAnsi="Times New Roman"/>
                <w:b w:val="0"/>
                <w:sz w:val="26"/>
              </w:rPr>
              <w:t>Lê Việt Cường</w:t>
              <w:br/>
              <w:t>Đặng Hữu Hiệp</w:t>
              <w:br/>
              <w:t>Lê Văn An</w:t>
            </w:r>
          </w:p>
        </w:tc>
      </w:tr>
    </w:tbl>
    <w:p>
      <w:pPr>
        <w:spacing w:before="80" w:after="80" w:line="240" w:lineRule="auto"/>
      </w:pPr>
    </w:p>
    <w:p>
      <w:pPr>
        <w:spacing w:before="80" w:after="80" w:line="240" w:lineRule="auto"/>
      </w:pPr>
      <w:r>
        <w:rPr>
          <w:rFonts w:ascii="Times New Roman" w:hAnsi="Times New Roman"/>
          <w:b/>
          <w:sz w:val="26"/>
        </w:rPr>
        <w:t>III. Kết quả nghiên cứu đã đạt được trong thời gian thực hiện</w:t>
      </w:r>
    </w:p>
    <w:p>
      <w:pPr>
        <w:spacing w:before="0" w:after="40" w:line="240" w:lineRule="auto"/>
      </w:pPr>
      <w:r>
        <w:rPr>
          <w:rFonts w:ascii="Times New Roman" w:hAnsi="Times New Roman"/>
          <w:b w:val="0"/>
          <w:sz w:val="26"/>
        </w:rPr>
        <w:t>1. Tóm tắt các kết quả nghiên cứu đã đạt được:</w:t>
      </w:r>
    </w:p>
    <w:p>
      <w:pPr>
        <w:spacing w:before="20" w:after="40" w:line="240" w:lineRule="auto"/>
        <w:ind w:left="720" w:hanging="360"/>
        <w:jc w:val="both"/>
      </w:pPr>
      <w:r>
        <w:rPr>
          <w:rFonts w:ascii="Times New Roman" w:hAnsi="Times New Roman"/>
          <w:b w:val="0"/>
          <w:sz w:val="26"/>
        </w:rPr>
        <w:t>- Xây dựng thành công hệ thống học sâu hỗ trợ chẩn đoán bệnh phổi từ hình ảnh X-quang ngực (kết hợp phân loại toàn cảnh và định vị tổn thương cục bộ).</w:t>
      </w:r>
    </w:p>
    <w:p>
      <w:pPr>
        <w:spacing w:before="20" w:after="40" w:line="240" w:lineRule="auto"/>
        <w:ind w:left="720" w:hanging="360"/>
        <w:jc w:val="both"/>
      </w:pPr>
      <w:r>
        <w:rPr>
          <w:rFonts w:ascii="Times New Roman" w:hAnsi="Times New Roman"/>
          <w:b w:val="0"/>
          <w:sz w:val="26"/>
        </w:rPr>
        <w:t>- Thực hiện phân loại đa nhãn phát hiện 14 bệnh lý phổi thường gặp; đồng thời định vị và khoanh vùng chính xác các vị trí tổn thương nghi ngờ.</w:t>
      </w:r>
    </w:p>
    <w:p>
      <w:pPr>
        <w:spacing w:before="20" w:after="40" w:line="240" w:lineRule="auto"/>
        <w:ind w:left="720" w:hanging="360"/>
        <w:jc w:val="both"/>
      </w:pPr>
      <w:r>
        <w:rPr>
          <w:rFonts w:ascii="Times New Roman" w:hAnsi="Times New Roman"/>
          <w:b w:val="0"/>
          <w:sz w:val="26"/>
        </w:rPr>
        <w:t>- Đạt hiệu năng phân loại cao, ổn định trên tập dữ liệu chuẩn mực quốc tế NIH ChestX-ray14 (AUROC trung bình đạt 0.8546) và kiểm chứng tin cậy trên tập dữ liệu VinDr-CXR của Việt Nam.</w:t>
      </w:r>
    </w:p>
    <w:p>
      <w:pPr>
        <w:spacing w:before="20" w:after="40" w:line="240" w:lineRule="auto"/>
        <w:ind w:left="720" w:hanging="360"/>
        <w:jc w:val="both"/>
      </w:pPr>
      <w:r>
        <w:rPr>
          <w:rFonts w:ascii="Times New Roman" w:hAnsi="Times New Roman"/>
          <w:b w:val="0"/>
          <w:sz w:val="26"/>
        </w:rPr>
        <w:t>- Ứng dụng Grad-CAM/Grad-CAM++ kết hợp kỹ thuật Display Fusion để trực quan hóa vùng tổn thương trong hộp giới hạn (Bounding Box), nâng cao tính minh bạch và khả năng giải thích của mô hình.</w:t>
      </w:r>
    </w:p>
    <w:p>
      <w:pPr>
        <w:spacing w:before="20" w:after="40" w:line="240" w:lineRule="auto"/>
        <w:ind w:left="720" w:hanging="360"/>
        <w:jc w:val="both"/>
      </w:pPr>
      <w:r>
        <w:rPr>
          <w:rFonts w:ascii="Times New Roman" w:hAnsi="Times New Roman"/>
          <w:b w:val="0"/>
          <w:sz w:val="26"/>
        </w:rPr>
        <w:t>- Xây dựng hoàn chỉnh phần mềm ứng dụng Web CADx (React + FastAPI) với giao diện trực quan, hỗ trợ đọc ảnh chuẩn DICOM/PNG, tự động sinh dự thảo báo cáo lâm sàng theo chuẩn quốc tế RSNA/ACR và tra cứu ca bệnh tương đồng (FAISS CBIR).</w:t>
      </w:r>
    </w:p>
    <w:p>
      <w:pPr>
        <w:spacing w:before="80" w:after="40" w:line="240" w:lineRule="auto"/>
        <w:jc w:val="both"/>
      </w:pPr>
      <w:r>
        <w:rPr>
          <w:rFonts w:ascii="Times New Roman" w:hAnsi="Times New Roman"/>
          <w:b w:val="0"/>
          <w:sz w:val="26"/>
        </w:rPr>
        <w:t>2. Ý nghĩa và hiệu quả của việc ứng dụng kết quả nghiên cứu:</w:t>
      </w:r>
    </w:p>
    <w:p>
      <w:pPr>
        <w:spacing w:before="20" w:after="40" w:line="240" w:lineRule="auto"/>
        <w:ind w:left="720" w:hanging="360"/>
        <w:jc w:val="both"/>
      </w:pPr>
      <w:r>
        <w:rPr>
          <w:rFonts w:ascii="Times New Roman" w:hAnsi="Times New Roman"/>
          <w:b/>
          <w:sz w:val="26"/>
        </w:rPr>
        <w:t xml:space="preserve">- Ý nghĩa khoa học: </w:t>
      </w:r>
      <w:r>
        <w:rPr>
          <w:rFonts w:ascii="Times New Roman" w:hAnsi="Times New Roman"/>
          <w:b w:val="0"/>
          <w:sz w:val="26"/>
        </w:rPr>
        <w:t>Góp phần nghiên cứu và phát triển phương pháp học sâu thị giác máy tính trong phân tích ảnh X-quang ngực, kết hợp mô hình phân loại toàn cục và định vị tổn thương cục bộ; áp dụng các kỹ thuật tiên tiến như hàm mất mát bất đối xứng (Asymmetric Loss), Stochastic Weight Averaging (SWA) và giải thích mô hình (Explainable AI - XAI).</w:t>
      </w:r>
    </w:p>
    <w:p>
      <w:pPr>
        <w:spacing w:before="20" w:after="40" w:line="240" w:lineRule="auto"/>
        <w:ind w:left="720" w:hanging="360"/>
        <w:jc w:val="both"/>
      </w:pPr>
      <w:r>
        <w:rPr>
          <w:rFonts w:ascii="Times New Roman" w:hAnsi="Times New Roman"/>
          <w:b/>
          <w:sz w:val="26"/>
        </w:rPr>
        <w:t xml:space="preserve">- Ý nghĩa thực tiễn: </w:t>
      </w:r>
      <w:r>
        <w:rPr>
          <w:rFonts w:ascii="Times New Roman" w:hAnsi="Times New Roman"/>
          <w:b w:val="0"/>
          <w:sz w:val="26"/>
        </w:rPr>
        <w:t>Xây dựng hệ thống AI hỗ trợ bác sĩ phát hiện, phân loại và đánh giá tổn thương phổi, góp phần nâng cao hiệu quả, giảm thời gian chẩn đoán và hạn chế tối đa sai sót trong nhận diện các tổn thương nguy cấp (Tràn khí màng phổi, Viêm phổi...).</w:t>
      </w:r>
    </w:p>
    <w:p>
      <w:pPr>
        <w:spacing w:before="20" w:after="40" w:line="240" w:lineRule="auto"/>
        <w:ind w:left="720" w:hanging="360"/>
        <w:jc w:val="both"/>
      </w:pPr>
      <w:r>
        <w:rPr>
          <w:rFonts w:ascii="Times New Roman" w:hAnsi="Times New Roman"/>
          <w:b/>
          <w:sz w:val="26"/>
        </w:rPr>
        <w:t xml:space="preserve">- Hiệu quả ứng dụng: </w:t>
      </w:r>
      <w:r>
        <w:rPr>
          <w:rFonts w:ascii="Times New Roman" w:hAnsi="Times New Roman"/>
          <w:b w:val="0"/>
          <w:sz w:val="26"/>
        </w:rPr>
        <w:t>Tự động hóa quá trình phân tích ảnh X-quang, rút ngắn thời gian chẩn đoán sơ bộ xuống dưới 1 giây, hỗ trợ giảm tải thời gian đánh giá và nâng cao chất lượng chẩn đoán hình ảnh tại các cơ sở y tế.</w:t>
      </w:r>
    </w:p>
    <w:p>
      <w:pPr>
        <w:spacing w:before="20" w:after="40" w:line="240" w:lineRule="auto"/>
        <w:ind w:left="720" w:hanging="360"/>
        <w:jc w:val="both"/>
      </w:pPr>
      <w:r>
        <w:rPr>
          <w:rFonts w:ascii="Times New Roman" w:hAnsi="Times New Roman"/>
          <w:b/>
          <w:sz w:val="26"/>
        </w:rPr>
        <w:t xml:space="preserve">- Khả năng mở rộng: </w:t>
      </w:r>
      <w:r>
        <w:rPr>
          <w:rFonts w:ascii="Times New Roman" w:hAnsi="Times New Roman"/>
          <w:b w:val="0"/>
          <w:sz w:val="26"/>
        </w:rPr>
        <w:t>Mô hình có tiềm năng tích hợp vào hệ thống lưu trữ và truyền hình ảnh y tế (PACS/RIS) thời gian thực của bệnh viện thông qua chuẩn DICOMweb, đồng thời có thể tiếp tục cải tiến để ứng dụng trên nhiều nguồn dữ liệu, các dạng ảnh y tế khác và thiết bị chụp X-quang khác nhau.</w:t>
      </w:r>
    </w:p>
    <w:p>
      <w:pPr>
        <w:spacing w:before="20" w:after="40" w:line="240" w:lineRule="auto"/>
        <w:ind w:left="720" w:hanging="360"/>
        <w:jc w:val="both"/>
      </w:pPr>
      <w:r>
        <w:rPr>
          <w:rFonts w:ascii="Times New Roman" w:hAnsi="Times New Roman"/>
          <w:b/>
          <w:sz w:val="26"/>
        </w:rPr>
        <w:t xml:space="preserve">- Hiệu quả về mặt công nghệ: </w:t>
      </w:r>
      <w:r>
        <w:rPr>
          <w:rFonts w:ascii="Times New Roman" w:hAnsi="Times New Roman"/>
          <w:b w:val="0"/>
          <w:sz w:val="26"/>
        </w:rPr>
        <w:t>Ứng dụng kỹ thuật Display Fusion (lồng ghép Heatmap trong Bounding Box) giúp trực quan hóa rõ nét vùng tổn thương, tăng tính minh bạch và hỗ trợ bác sĩ kiểm tra, đối soát kết quả dự đoán của mô hình.</w:t>
      </w:r>
    </w:p>
    <w:p>
      <w:pPr>
        <w:spacing w:before="80" w:after="40" w:line="240" w:lineRule="auto"/>
      </w:pPr>
      <w:r>
        <w:rPr>
          <w:rFonts w:ascii="Times New Roman" w:hAnsi="Times New Roman"/>
          <w:b/>
          <w:sz w:val="26"/>
        </w:rPr>
        <w:t>IV. Các sản phẩm đã hoàn thành</w:t>
      </w:r>
    </w:p>
    <w:p>
      <w:pPr>
        <w:spacing w:before="20" w:after="20" w:line="240" w:lineRule="auto"/>
      </w:pPr>
      <w:r>
        <w:rPr>
          <w:rFonts w:ascii="Times New Roman" w:hAnsi="Times New Roman"/>
          <w:b w:val="0"/>
          <w:sz w:val="26"/>
        </w:rPr>
        <w:t>1. Sản phẩm khoa học:</w:t>
      </w:r>
    </w:p>
    <w:p>
      <w:pPr>
        <w:spacing w:before="20" w:after="20" w:line="240" w:lineRule="auto"/>
        <w:ind w:left="720" w:hanging="360"/>
      </w:pPr>
      <w:r>
        <w:rPr>
          <w:rFonts w:ascii="Times New Roman" w:hAnsi="Times New Roman"/>
          <w:b w:val="0"/>
          <w:sz w:val="26"/>
        </w:rPr>
        <w:t>- Các công trình đã công bố: không có</w:t>
      </w:r>
    </w:p>
    <w:p>
      <w:pPr>
        <w:spacing w:before="20" w:after="20" w:line="240" w:lineRule="auto"/>
        <w:ind w:left="720" w:hanging="360"/>
      </w:pPr>
      <w:r>
        <w:rPr>
          <w:rFonts w:ascii="Times New Roman" w:hAnsi="Times New Roman"/>
          <w:b w:val="0"/>
          <w:sz w:val="26"/>
        </w:rPr>
        <w:t>- Các công trình hoàn thành sẽ công bố: 01 bản thảo bài báo khoa học về ứng dụng học sâu trong chẩn đoán bệnh phổi từ ảnh X-quang ngực (chuẩn bị gửi đăng).</w:t>
      </w:r>
    </w:p>
    <w:p>
      <w:pPr>
        <w:spacing w:before="20" w:after="20" w:line="240" w:lineRule="auto"/>
      </w:pPr>
      <w:r>
        <w:rPr>
          <w:rFonts w:ascii="Times New Roman" w:hAnsi="Times New Roman"/>
          <w:b w:val="0"/>
          <w:sz w:val="26"/>
        </w:rPr>
        <w:t>2. Sản phẩm đào tạo: không có</w:t>
      </w:r>
    </w:p>
    <w:p>
      <w:pPr>
        <w:spacing w:before="20" w:after="20" w:line="240" w:lineRule="auto"/>
      </w:pPr>
      <w:r>
        <w:rPr>
          <w:rFonts w:ascii="Times New Roman" w:hAnsi="Times New Roman"/>
          <w:b w:val="0"/>
          <w:sz w:val="26"/>
        </w:rPr>
        <w:t>3. Sản phẩm ứng dụng: 01 phần mềm mô phỏng (Hệ thống phần mềm Web CADx hỗ trợ chẩn đoán bệnh phổi từ ảnh X-quang lồng ngực).</w:t>
      </w:r>
    </w:p>
    <w:p>
      <w:pPr>
        <w:spacing w:before="20" w:after="20" w:line="240" w:lineRule="auto"/>
      </w:pPr>
      <w:r>
        <w:rPr>
          <w:rFonts w:ascii="Times New Roman" w:hAnsi="Times New Roman"/>
          <w:b w:val="0"/>
          <w:sz w:val="26"/>
        </w:rPr>
        <w:t>4. Các sản phẩm khác (nếu có):</w:t>
      </w:r>
    </w:p>
    <w:p>
      <w:pPr>
        <w:spacing w:before="20" w:after="20" w:line="240" w:lineRule="auto"/>
        <w:ind w:left="720" w:hanging="360"/>
      </w:pPr>
      <w:r>
        <w:rPr>
          <w:rFonts w:ascii="Times New Roman" w:hAnsi="Times New Roman"/>
          <w:b w:val="0"/>
          <w:sz w:val="26"/>
        </w:rPr>
        <w:t>- Bộ dữ liệu ảnh X-quang chuẩn hóa đã được tiền xử lý.</w:t>
      </w:r>
    </w:p>
    <w:p>
      <w:pPr>
        <w:spacing w:before="20" w:after="20" w:line="240" w:lineRule="auto"/>
        <w:ind w:left="720" w:hanging="360"/>
      </w:pPr>
      <w:r>
        <w:rPr>
          <w:rFonts w:ascii="Times New Roman" w:hAnsi="Times New Roman"/>
          <w:b w:val="0"/>
          <w:sz w:val="26"/>
        </w:rPr>
        <w:t>- Bộ trọng số mô hình học sâu đã được huấn luyện tối ưu.</w:t>
      </w:r>
    </w:p>
    <w:p>
      <w:pPr>
        <w:spacing w:before="80" w:after="40" w:line="240" w:lineRule="auto"/>
      </w:pPr>
      <w:r>
        <w:rPr>
          <w:rFonts w:ascii="Times New Roman" w:hAnsi="Times New Roman"/>
          <w:b/>
          <w:sz w:val="26"/>
        </w:rPr>
        <w:t>V. Kinh phí đề tài</w:t>
      </w:r>
    </w:p>
    <w:p>
      <w:pPr>
        <w:spacing w:before="20" w:after="20" w:line="240" w:lineRule="auto"/>
      </w:pPr>
      <w:r>
        <w:rPr>
          <w:rFonts w:ascii="Times New Roman" w:hAnsi="Times New Roman"/>
          <w:b w:val="0"/>
          <w:sz w:val="26"/>
        </w:rPr>
        <w:t xml:space="preserve">1. Kinh phí được cấp: </w:t>
      </w:r>
      <w:r>
        <w:rPr>
          <w:rFonts w:ascii="Times New Roman" w:hAnsi="Times New Roman"/>
          <w:b w:val="0"/>
          <w:sz w:val="26"/>
        </w:rPr>
        <w:t>4.000.000 đồng</w:t>
      </w:r>
    </w:p>
    <w:p>
      <w:pPr>
        <w:spacing w:before="20" w:after="20" w:line="240" w:lineRule="auto"/>
      </w:pPr>
      <w:r>
        <w:rPr>
          <w:rFonts w:ascii="Times New Roman" w:hAnsi="Times New Roman"/>
          <w:b w:val="0"/>
          <w:sz w:val="26"/>
        </w:rPr>
        <w:t xml:space="preserve">2. Kinh phí đã chi: </w:t>
      </w:r>
      <w:r>
        <w:rPr>
          <w:rFonts w:ascii="Times New Roman" w:hAnsi="Times New Roman"/>
          <w:i/>
          <w:sz w:val="26"/>
        </w:rPr>
        <w:t>(Giải trình các khoản chi lớn theo Phụ lục dự toán được duyệt)</w:t>
      </w:r>
    </w:p>
    <w:p>
      <w:pPr>
        <w:spacing w:before="20" w:after="20" w:line="240" w:lineRule="auto"/>
        <w:ind w:left="720" w:hanging="360"/>
      </w:pPr>
      <w:r>
        <w:rPr>
          <w:rFonts w:ascii="Times New Roman" w:hAnsi="Times New Roman"/>
          <w:b w:val="0"/>
          <w:i w:val="0"/>
          <w:sz w:val="26"/>
        </w:rPr>
        <w:t>- Chi công lao động trực tiếp: 3.040.000 đồng (Thù lao thành viên thực hiện các nội dung 1, 2, 3, 4 và thù lao chủ nhiệm nhiệm vụ).</w:t>
      </w:r>
    </w:p>
    <w:p>
      <w:pPr>
        <w:spacing w:before="20" w:after="20" w:line="240" w:lineRule="auto"/>
        <w:ind w:left="720" w:hanging="360"/>
      </w:pPr>
      <w:r>
        <w:rPr>
          <w:rFonts w:ascii="Times New Roman" w:hAnsi="Times New Roman"/>
          <w:b w:val="0"/>
          <w:i w:val="0"/>
          <w:sz w:val="26"/>
        </w:rPr>
        <w:t>- Chi văn phòng phẩm: 80.000 đồng (Giấy in, mực in, tài liệu phục vụ đề tài).</w:t>
      </w:r>
    </w:p>
    <w:p>
      <w:pPr>
        <w:spacing w:before="20" w:after="20" w:line="240" w:lineRule="auto"/>
        <w:ind w:left="720" w:hanging="360"/>
      </w:pPr>
      <w:r>
        <w:rPr>
          <w:rFonts w:ascii="Times New Roman" w:hAnsi="Times New Roman"/>
          <w:b w:val="0"/>
          <w:i w:val="0"/>
          <w:sz w:val="26"/>
        </w:rPr>
        <w:t>- Chi hoạt động của các hội đồng: 680.000 đồng (Họp xét duyệt thuyết minh: 90.000 đồng; Họp kiểm tra tiến độ: 90.000 đồng; Chi họp hội đồng nghiệm thu: 500.000 đồng).</w:t>
      </w:r>
    </w:p>
    <w:p>
      <w:pPr>
        <w:spacing w:before="20" w:after="20" w:line="240" w:lineRule="auto"/>
        <w:ind w:left="720" w:hanging="360"/>
      </w:pPr>
      <w:r>
        <w:rPr>
          <w:rFonts w:ascii="Times New Roman" w:hAnsi="Times New Roman"/>
          <w:b w:val="0"/>
          <w:i w:val="0"/>
          <w:sz w:val="26"/>
        </w:rPr>
        <w:t>- Chi phí quản lý chung đề tài: 200.000 đồng (5% kinh phí quản lý theo quy định).</w:t>
      </w:r>
    </w:p>
    <w:p>
      <w:pPr>
        <w:spacing w:before="20" w:after="20" w:line="240" w:lineRule="auto"/>
        <w:ind w:left="720" w:hanging="360"/>
      </w:pPr>
      <w:r>
        <w:rPr>
          <w:rFonts w:ascii="Times New Roman" w:hAnsi="Times New Roman"/>
          <w:b/>
          <w:i w:val="0"/>
          <w:sz w:val="26"/>
        </w:rPr>
        <w:t>Tổng kinh phí: 4.000.000 đồng.</w:t>
      </w:r>
    </w:p>
    <w:p>
      <w:pPr>
        <w:spacing w:before="80" w:after="40" w:line="240" w:lineRule="auto"/>
      </w:pPr>
      <w:r>
        <w:rPr>
          <w:rFonts w:ascii="Times New Roman" w:hAnsi="Times New Roman"/>
          <w:b/>
          <w:sz w:val="26"/>
        </w:rPr>
        <w:t>VI. Tự đánh giá tình hình thực hiện nhiệm vụ nghiên cứu</w:t>
      </w:r>
    </w:p>
    <w:p>
      <w:pPr>
        <w:spacing w:before="20" w:after="40" w:line="240" w:lineRule="auto"/>
        <w:jc w:val="both"/>
      </w:pPr>
      <w:r>
        <w:rPr>
          <w:rFonts w:ascii="Times New Roman" w:hAnsi="Times New Roman"/>
          <w:b w:val="0"/>
          <w:sz w:val="26"/>
        </w:rPr>
        <w:t>Đề tài đã hoàn thành 4/5 hạng mục công việc chính, đạt 85% tiến độ, cơ bản đảm bảo và vượt mức kế hoạch đề ra. Các sản phẩm chính (mô hình AI phân loại đa nhãn, mô hình định vị tổn thương YOLO11m, phần mềm Web CADx) đã được xây dựng và tích hợp dữ liệu thực tế. Hạng mục viết báo cáo tổng kết dự kiến thực hiện từ ngày 01/11/2026 đến ngày 31/12/2026.</w:t>
      </w:r>
    </w:p>
    <w:p>
      <w:pPr>
        <w:spacing w:before="80" w:after="40" w:line="240" w:lineRule="auto"/>
      </w:pPr>
      <w:r>
        <w:rPr>
          <w:rFonts w:ascii="Times New Roman" w:hAnsi="Times New Roman"/>
          <w:b/>
          <w:sz w:val="26"/>
        </w:rPr>
        <w:t>VII. Đăng ký thời gian nghiệm thu</w:t>
      </w:r>
    </w:p>
    <w:p>
      <w:pPr>
        <w:spacing w:before="20" w:after="40" w:line="240" w:lineRule="auto"/>
      </w:pPr>
      <w:r>
        <w:rPr>
          <w:rFonts w:ascii="Times New Roman" w:hAnsi="Times New Roman"/>
          <w:b w:val="0"/>
          <w:sz w:val="26"/>
        </w:rPr>
        <w:t>Đề tài đăng ký thời gian nghiệm thu dự kiến trong tháng 11 năm 2026.</w:t>
      </w:r>
    </w:p>
    <w:p>
      <w:pPr>
        <w:spacing w:before="80" w:after="40" w:line="240" w:lineRule="auto"/>
      </w:pPr>
      <w:r>
        <w:rPr>
          <w:rFonts w:ascii="Times New Roman" w:hAnsi="Times New Roman"/>
          <w:b/>
          <w:sz w:val="26"/>
        </w:rPr>
        <w:t>VIII. Kiến nghị</w:t>
      </w:r>
    </w:p>
    <w:p>
      <w:pPr>
        <w:spacing w:before="20" w:after="80" w:line="240" w:lineRule="auto"/>
        <w:jc w:val="both"/>
      </w:pPr>
      <w:r>
        <w:rPr>
          <w:rFonts w:ascii="Times New Roman" w:hAnsi="Times New Roman"/>
          <w:b w:val="0"/>
          <w:sz w:val="26"/>
        </w:rPr>
        <w:t>Kính đề nghị Ban Giám hiệu Nhà trường, Phòng Khoa học Công nghệ và Hợp tác Quốc tế cùng Lãnh đạo Khoa Công nghệ Thông tin tạo điều kiện thuận lợi để đề tài được tiến hành đánh giá, nghiệm thu chính thức theo đúng quy định.</w:t>
      </w:r>
    </w:p>
    <w:p>
      <w:pPr>
        <w:spacing w:before="80" w:after="80" w:line="240" w:lineRule="auto"/>
      </w:pPr>
    </w:p>
    <w:p>
      <w:pPr>
        <w:spacing w:before="0" w:after="80" w:line="240" w:lineRule="auto"/>
        <w:ind w:left="5040"/>
      </w:pPr>
      <w:r>
        <w:rPr>
          <w:rFonts w:ascii="Times New Roman" w:hAnsi="Times New Roman"/>
          <w:i/>
          <w:sz w:val="26"/>
        </w:rPr>
        <w:t>Thái Nguyên, ngày 31 tháng 10 năm 2026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4540"/>
          </w:tcPr>
          <w:p>
            <w:pPr>
              <w:spacing w:before="120" w:after="0" w:line="240" w:lineRule="auto"/>
              <w:jc w:val="center"/>
            </w:pPr>
            <w:r>
              <w:rPr>
                <w:rFonts w:ascii="Times New Roman" w:hAnsi="Times New Roman"/>
                <w:b/>
                <w:sz w:val="24"/>
              </w:rPr>
              <w:t>XÁC NHẬN CỦA LÃNH ĐẠO KHOA</w:t>
            </w:r>
          </w:p>
          <w:p>
            <w:pPr>
              <w:spacing w:before="0" w:after="0" w:line="240" w:lineRule="auto"/>
              <w:jc w:val="center"/>
            </w:pPr>
            <w:r>
              <w:rPr>
                <w:rFonts w:ascii="Times New Roman" w:hAnsi="Times New Roman"/>
                <w:i/>
                <w:sz w:val="22"/>
              </w:rPr>
              <w:t>(Ký, ghi rõ họ tên)</w:t>
            </w:r>
          </w:p>
          <w:p>
            <w:pPr>
              <w:spacing w:before="720" w:after="0" w:line="240" w:lineRule="auto"/>
            </w:pPr>
          </w:p>
        </w:tc>
        <w:tc>
          <w:tcPr>
            <w:tcW w:type="dxa" w:w="2760"/>
          </w:tcPr>
          <w:p>
            <w:pPr>
              <w:spacing w:before="120" w:after="0" w:line="240" w:lineRule="auto"/>
              <w:jc w:val="center"/>
            </w:pPr>
            <w:r>
              <w:rPr>
                <w:rFonts w:ascii="Times New Roman" w:hAnsi="Times New Roman"/>
                <w:b/>
                <w:sz w:val="24"/>
              </w:rPr>
              <w:t>CỐ VẤN KHOA HỌC</w:t>
            </w:r>
          </w:p>
          <w:p>
            <w:pPr>
              <w:spacing w:before="0" w:after="0" w:line="240" w:lineRule="auto"/>
              <w:jc w:val="center"/>
            </w:pPr>
            <w:r>
              <w:rPr>
                <w:rFonts w:ascii="Times New Roman" w:hAnsi="Times New Roman"/>
                <w:i/>
                <w:sz w:val="22"/>
              </w:rPr>
              <w:t>(Ký, ghi rõ họ tên)</w:t>
            </w:r>
          </w:p>
          <w:p>
            <w:pPr>
              <w:spacing w:before="720" w:after="0" w:line="240" w:lineRule="auto"/>
            </w:pPr>
          </w:p>
          <w:p>
            <w:pPr>
              <w:spacing w:before="0" w:after="0" w:line="240" w:lineRule="auto"/>
              <w:jc w:val="center"/>
            </w:pPr>
            <w:r>
              <w:rPr>
                <w:rFonts w:ascii="Times New Roman" w:hAnsi="Times New Roman"/>
                <w:b/>
                <w:sz w:val="24"/>
              </w:rPr>
              <w:t>TS. Trần Quang Quý</w:t>
            </w:r>
          </w:p>
        </w:tc>
        <w:tc>
          <w:tcPr>
            <w:tcW w:type="dxa" w:w="3160"/>
          </w:tcPr>
          <w:p>
            <w:pPr>
              <w:spacing w:before="120" w:after="0" w:line="240" w:lineRule="auto"/>
              <w:jc w:val="center"/>
            </w:pPr>
            <w:r>
              <w:rPr>
                <w:rFonts w:ascii="Times New Roman" w:hAnsi="Times New Roman"/>
                <w:b/>
                <w:sz w:val="24"/>
              </w:rPr>
              <w:t>CHỦ NHIỆM ĐỀ TÀI</w:t>
            </w:r>
          </w:p>
          <w:p>
            <w:pPr>
              <w:spacing w:before="0" w:after="0" w:line="240" w:lineRule="auto"/>
              <w:jc w:val="center"/>
            </w:pPr>
            <w:r>
              <w:rPr>
                <w:rFonts w:ascii="Times New Roman" w:hAnsi="Times New Roman"/>
                <w:i/>
                <w:sz w:val="22"/>
              </w:rPr>
              <w:t>(Ký, ghi rõ họ tên)</w:t>
            </w:r>
          </w:p>
          <w:p>
            <w:pPr>
              <w:spacing w:before="720" w:after="0" w:line="240" w:lineRule="auto"/>
            </w:pPr>
          </w:p>
          <w:p>
            <w:pPr>
              <w:spacing w:before="0" w:after="0" w:line="240" w:lineRule="auto"/>
              <w:jc w:val="center"/>
            </w:pPr>
            <w:r>
              <w:rPr>
                <w:rFonts w:ascii="Times New Roman" w:hAnsi="Times New Roman"/>
                <w:b/>
                <w:sz w:val="24"/>
              </w:rPr>
              <w:t>Lê Việt Cường</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