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4980" w14:paraId="69DDD3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FC2A917" w14:textId="162CEF5C" w:rsidR="00DB4980" w:rsidRPr="00F74BD6" w:rsidRDefault="00F74BD6">
            <w:pPr>
              <w:rPr>
                <w:spacing w:val="70"/>
              </w:rPr>
            </w:pPr>
            <w:r w:rsidRPr="001539C3">
              <w:rPr>
                <w:b/>
                <w:bCs/>
                <w:color w:val="FFFFFF"/>
                <w:spacing w:val="70"/>
                <w:sz w:val="36"/>
                <w:szCs w:val="36"/>
              </w:rPr>
              <w:t>Open Science Research Integrity Toolkit</w:t>
            </w:r>
          </w:p>
        </w:tc>
      </w:tr>
    </w:tbl>
    <w:p w14:paraId="7E0B019F" w14:textId="4067F798" w:rsidR="00DB4980" w:rsidRDefault="00000000">
      <w:pPr>
        <w:spacing w:before="80" w:after="200"/>
        <w:rPr>
          <w:i/>
          <w:iCs/>
          <w:color w:val="888888"/>
        </w:rPr>
      </w:pPr>
      <w:r w:rsidRPr="004729E7">
        <w:rPr>
          <w:i/>
          <w:iCs/>
          <w:color w:val="888888"/>
        </w:rPr>
        <w:t xml:space="preserve">27 </w:t>
      </w:r>
      <w:r w:rsidR="00047F75" w:rsidRPr="004729E7">
        <w:rPr>
          <w:i/>
          <w:iCs/>
          <w:color w:val="888888"/>
        </w:rPr>
        <w:t xml:space="preserve">empirical techniques for advancing research integrity – </w:t>
      </w:r>
      <w:r w:rsidRPr="004729E7">
        <w:rPr>
          <w:i/>
          <w:iCs/>
          <w:color w:val="888888"/>
        </w:rPr>
        <w:t xml:space="preserve"> </w:t>
      </w:r>
      <w:r w:rsidR="00047F75" w:rsidRPr="004729E7">
        <w:rPr>
          <w:i/>
          <w:iCs/>
          <w:color w:val="888888"/>
        </w:rPr>
        <w:t>organized</w:t>
      </w:r>
      <w:r w:rsidRPr="004729E7">
        <w:rPr>
          <w:i/>
          <w:iCs/>
          <w:color w:val="888888"/>
        </w:rPr>
        <w:t xml:space="preserve"> by</w:t>
      </w:r>
      <w:r w:rsidR="00047F75" w:rsidRPr="004729E7">
        <w:rPr>
          <w:i/>
          <w:iCs/>
          <w:color w:val="888888"/>
        </w:rPr>
        <w:t xml:space="preserve"> the level of the problem (tier) and issue type</w:t>
      </w:r>
    </w:p>
    <w:p w14:paraId="1427B4CD" w14:textId="77777777" w:rsidR="004729E7" w:rsidRPr="004729E7" w:rsidRDefault="004729E7">
      <w:pPr>
        <w:spacing w:before="80" w:after="200"/>
        <w:rPr>
          <w:sz w:val="22"/>
          <w:szCs w:val="22"/>
        </w:rPr>
      </w:pP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330"/>
        <w:gridCol w:w="7820"/>
      </w:tblGrid>
      <w:tr w:rsidR="00DB4980" w14:paraId="0DD749BC" w14:textId="77777777" w:rsidTr="002E019D">
        <w:tc>
          <w:tcPr>
            <w:tcW w:w="153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  <w:shd w:val="clear" w:color="auto" w:fill="FFFFFF"/>
            <w:tcMar>
              <w:top w:w="120" w:type="dxa"/>
              <w:left w:w="0" w:type="dxa"/>
              <w:bottom w:w="0" w:type="dxa"/>
              <w:right w:w="160" w:type="dxa"/>
            </w:tcMar>
          </w:tcPr>
          <w:p w14:paraId="074A32B1" w14:textId="77777777" w:rsidR="00DB4980" w:rsidRPr="00047F75" w:rsidRDefault="00000000">
            <w:pPr>
              <w:spacing w:after="120"/>
              <w:jc w:val="right"/>
              <w:rPr>
                <w:rFonts w:ascii="Segoe UI Black" w:hAnsi="Segoe UI Black"/>
              </w:rPr>
            </w:pPr>
            <w:r w:rsidRPr="00047F75">
              <w:rPr>
                <w:rFonts w:ascii="Segoe UI Black" w:hAnsi="Segoe UI Black"/>
                <w:b/>
                <w:bCs/>
                <w:color w:val="111111"/>
                <w:spacing w:val="40"/>
                <w:sz w:val="30"/>
                <w:szCs w:val="30"/>
              </w:rPr>
              <w:t>TIER 1</w:t>
            </w:r>
          </w:p>
          <w:p w14:paraId="44876294" w14:textId="77777777" w:rsidR="00DB4980" w:rsidRDefault="00000000">
            <w:pPr>
              <w:spacing w:after="80"/>
              <w:jc w:val="right"/>
            </w:pPr>
            <w:r>
              <w:rPr>
                <w:b/>
                <w:bCs/>
                <w:color w:val="222222"/>
              </w:rPr>
              <w:t>Individual-Level Misconduct &amp; Errors</w:t>
            </w:r>
          </w:p>
          <w:p w14:paraId="18DD9D09" w14:textId="77777777" w:rsidR="00DB4980" w:rsidRDefault="00000000">
            <w:pPr>
              <w:jc w:val="right"/>
            </w:pPr>
            <w:r w:rsidRPr="00F74BD6">
              <w:rPr>
                <w:color w:val="262626" w:themeColor="text1" w:themeTint="D9"/>
                <w:sz w:val="14"/>
                <w:szCs w:val="14"/>
              </w:rPr>
              <w:t>Tools that examine a single paper's statistics, images, or text for signs of fabrication, manipulation, or error — without requiring access to raw data.</w:t>
            </w:r>
          </w:p>
        </w:tc>
        <w:tc>
          <w:tcPr>
            <w:tcW w:w="33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E30DF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4F05A33E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Data Fabrication</w:t>
            </w:r>
          </w:p>
          <w:p w14:paraId="26545F43" w14:textId="77777777" w:rsidR="00DB4980" w:rsidRDefault="00000000">
            <w:r>
              <w:rPr>
                <w:sz w:val="16"/>
                <w:szCs w:val="16"/>
              </w:rPr>
              <w:t>A researcher invents or alters data. These tools detect impossible or implausible summary statistics in published papers.</w:t>
            </w:r>
          </w:p>
        </w:tc>
      </w:tr>
      <w:tr w:rsidR="00DB4980" w14:paraId="6BF2B1CE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7347436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5AF6F6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59BC7F09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06C10FD1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01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37886D3D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GRIM Test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07D38C5D" w14:textId="77777777" w:rsidR="00DB4980" w:rsidRDefault="00000000">
                  <w:r>
                    <w:rPr>
                      <w:sz w:val="15"/>
                      <w:szCs w:val="15"/>
                    </w:rPr>
                    <w:t>Tests whether a reported mean is possible given sample size and integer scale. Requires only the reported mean and N — no raw data.</w:t>
                  </w:r>
                </w:p>
              </w:tc>
            </w:tr>
          </w:tbl>
          <w:p w14:paraId="2F625F67" w14:textId="77777777" w:rsidR="00DB4980" w:rsidRDefault="00DB4980"/>
        </w:tc>
      </w:tr>
      <w:tr w:rsidR="00DB4980" w14:paraId="1202CB75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589C1F4D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69A35D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01CC7B8A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07AD1130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02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15790F38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SPRITE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60499455" w14:textId="77777777" w:rsidR="00DB4980" w:rsidRDefault="00000000">
                  <w:r>
                    <w:rPr>
                      <w:sz w:val="15"/>
                      <w:szCs w:val="15"/>
                    </w:rPr>
                    <w:t>Reconstructs all integer datasets consistent with reported M, SD, and N. Exposes physically impossible or implausible data distributions.</w:t>
                  </w:r>
                </w:p>
              </w:tc>
            </w:tr>
          </w:tbl>
          <w:p w14:paraId="1CAC1DE0" w14:textId="77777777" w:rsidR="00DB4980" w:rsidRDefault="00DB4980"/>
        </w:tc>
      </w:tr>
      <w:tr w:rsidR="00DB4980" w14:paraId="2E1A561E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0441103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4D5AD6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286CE" w14:textId="77777777" w:rsidR="00DB4980" w:rsidRDefault="00DB4980">
            <w:pPr>
              <w:spacing w:after="40"/>
            </w:pPr>
          </w:p>
        </w:tc>
      </w:tr>
      <w:tr w:rsidR="00DB4980" w14:paraId="25824CD8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366891A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A679DE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409E282B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Image Manipulation</w:t>
            </w:r>
          </w:p>
          <w:p w14:paraId="0E77D064" w14:textId="77777777" w:rsidR="00DB4980" w:rsidRDefault="00000000">
            <w:r>
              <w:rPr>
                <w:sz w:val="16"/>
                <w:szCs w:val="16"/>
              </w:rPr>
              <w:t>Figures are duplicated, spliced, or AI-generated. Tools identify pixel-level duplication patterns within or across manuscripts.</w:t>
            </w:r>
          </w:p>
        </w:tc>
      </w:tr>
      <w:tr w:rsidR="00DB4980" w14:paraId="1A8CE5CE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2CABD02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C1B498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1F833E3E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5039EDE7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03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5968AA15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Bik Visual Screening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1F51C870" w14:textId="77777777" w:rsidR="00DB4980" w:rsidRDefault="00000000">
                  <w:r>
                    <w:rPr>
                      <w:sz w:val="15"/>
                      <w:szCs w:val="15"/>
                    </w:rPr>
                    <w:t>Manual comparison of published figures for identical regions passed off as distinct experiments. Requires full-resolution PDF or image files.</w:t>
                  </w:r>
                </w:p>
              </w:tc>
            </w:tr>
          </w:tbl>
          <w:p w14:paraId="08F783EE" w14:textId="77777777" w:rsidR="00DB4980" w:rsidRDefault="00DB4980"/>
        </w:tc>
      </w:tr>
      <w:tr w:rsidR="00DB4980" w14:paraId="4BEEF8A2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A58C6FC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D67F66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2CEA6B7D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01E23B55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04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5F0AE619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Imagetwin AI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402A2C18" w14:textId="77777777" w:rsidR="00DB4980" w:rsidRDefault="00000000">
                  <w:r>
                    <w:rPr>
                      <w:sz w:val="15"/>
                      <w:szCs w:val="15"/>
                    </w:rPr>
                    <w:t>AI-powered batch scanning for pixel-level image duplication. Deployed by publishers at submission. Requires good-quality PDF input.</w:t>
                  </w:r>
                </w:p>
              </w:tc>
            </w:tr>
          </w:tbl>
          <w:p w14:paraId="382A5AED" w14:textId="77777777" w:rsidR="00DB4980" w:rsidRDefault="00DB4980"/>
        </w:tc>
      </w:tr>
      <w:tr w:rsidR="00DB4980" w14:paraId="666B1F3C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9C54415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D19C51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549926A5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77669C39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05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36843DE1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Proofig AI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0A46AE4B" w14:textId="77777777" w:rsidR="00DB4980" w:rsidRDefault="00000000">
                  <w:r>
                    <w:rPr>
                      <w:sz w:val="15"/>
                      <w:szCs w:val="15"/>
                    </w:rPr>
                    <w:t>Publisher-grade image integrity checking before peer review. Detects duplicated panels, background uniformity, and contrast manipulation.</w:t>
                  </w:r>
                </w:p>
              </w:tc>
            </w:tr>
          </w:tbl>
          <w:p w14:paraId="126C7903" w14:textId="77777777" w:rsidR="00DB4980" w:rsidRDefault="00DB4980"/>
        </w:tc>
      </w:tr>
      <w:tr w:rsidR="00DB4980" w14:paraId="6D466028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69A3503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F0835D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C675F" w14:textId="77777777" w:rsidR="00DB4980" w:rsidRDefault="00DB4980">
            <w:pPr>
              <w:spacing w:after="40"/>
            </w:pPr>
          </w:p>
        </w:tc>
      </w:tr>
      <w:tr w:rsidR="00DB4980" w14:paraId="4E2255F9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FE3C4A9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FC510D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2DBE2868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Plagiarism &amp; Text Recycling</w:t>
            </w:r>
          </w:p>
          <w:p w14:paraId="7320D899" w14:textId="77777777" w:rsidR="00DB4980" w:rsidRDefault="00000000">
            <w:r>
              <w:rPr>
                <w:sz w:val="16"/>
                <w:szCs w:val="16"/>
              </w:rPr>
              <w:t>Text is copied or AI-generated without attribution. Detection is harder as paraphrasers preserve meaning while evading exact-match tools.</w:t>
            </w:r>
          </w:p>
        </w:tc>
      </w:tr>
      <w:tr w:rsidR="00DB4980" w14:paraId="3CDE03F5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6491CFB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E995C4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5B34E848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552325BE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06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406BC3F0" w14:textId="77777777" w:rsidR="00DB4980" w:rsidRDefault="00000000">
                  <w:proofErr w:type="spellStart"/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iThenticate</w:t>
                  </w:r>
                  <w:proofErr w:type="spellEnd"/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 xml:space="preserve"> / </w:t>
                  </w:r>
                  <w:proofErr w:type="spellStart"/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CrossCheck</w:t>
                  </w:r>
                  <w:proofErr w:type="spellEnd"/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0148A6D5" w14:textId="77777777" w:rsidR="00DB4980" w:rsidRDefault="00000000">
                  <w:r>
                    <w:rPr>
                      <w:sz w:val="15"/>
                      <w:szCs w:val="15"/>
                    </w:rPr>
                    <w:t xml:space="preserve">Text similarity </w:t>
                  </w:r>
                  <w:proofErr w:type="gramStart"/>
                  <w:r>
                    <w:rPr>
                      <w:sz w:val="15"/>
                      <w:szCs w:val="15"/>
                    </w:rPr>
                    <w:t>matching against</w:t>
                  </w:r>
                  <w:proofErr w:type="gramEnd"/>
                  <w:r>
                    <w:rPr>
                      <w:sz w:val="15"/>
                      <w:szCs w:val="15"/>
                    </w:rPr>
                    <w:t xml:space="preserve"> published papers, preprints, and web content. </w:t>
                  </w:r>
                  <w:proofErr w:type="gramStart"/>
                  <w:r>
                    <w:rPr>
                      <w:sz w:val="15"/>
                      <w:szCs w:val="15"/>
                    </w:rPr>
                    <w:t>Cannot</w:t>
                  </w:r>
                  <w:proofErr w:type="gramEnd"/>
                  <w:r>
                    <w:rPr>
                      <w:sz w:val="15"/>
                      <w:szCs w:val="15"/>
                    </w:rPr>
                    <w:t xml:space="preserve"> detect meaning-preserving paraphrase.</w:t>
                  </w:r>
                </w:p>
              </w:tc>
            </w:tr>
          </w:tbl>
          <w:p w14:paraId="17C00720" w14:textId="77777777" w:rsidR="00DB4980" w:rsidRDefault="00DB4980"/>
        </w:tc>
      </w:tr>
      <w:tr w:rsidR="00DB4980" w14:paraId="6CC9C38E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C4AA3B9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77C241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109677FE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7B640D7A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07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486607AB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Tortured Phrases Screener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0D40F8D3" w14:textId="77777777" w:rsidR="00DB4980" w:rsidRDefault="00000000">
                  <w:r>
                    <w:rPr>
                      <w:sz w:val="15"/>
                      <w:szCs w:val="15"/>
                    </w:rPr>
                    <w:t>Flags machine-translation obfuscation used to evade plagiarism detectors — signature of paper-mill produced manuscripts.</w:t>
                  </w:r>
                </w:p>
              </w:tc>
            </w:tr>
          </w:tbl>
          <w:p w14:paraId="77860DBB" w14:textId="77777777" w:rsidR="00DB4980" w:rsidRDefault="00DB4980"/>
        </w:tc>
      </w:tr>
      <w:tr w:rsidR="00DB4980" w14:paraId="70F99182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3600BE9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B59DB8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5D37C8F5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60707EE6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08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56C11C57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AI-Text Detectors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496906D4" w14:textId="77777777" w:rsidR="00DB4980" w:rsidRDefault="00000000">
                  <w:r>
                    <w:rPr>
                      <w:sz w:val="15"/>
                      <w:szCs w:val="15"/>
                    </w:rPr>
                    <w:t>Identifies probabilistic signatures of LLM-generated text. Reliability is limited after deliberate paraphrasing; use as a screening flag only.</w:t>
                  </w:r>
                </w:p>
              </w:tc>
            </w:tr>
          </w:tbl>
          <w:p w14:paraId="402545F5" w14:textId="77777777" w:rsidR="00DB4980" w:rsidRDefault="00DB4980"/>
        </w:tc>
      </w:tr>
      <w:tr w:rsidR="00DB4980" w14:paraId="0E47F19B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1500956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82EB4D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9D89E" w14:textId="77777777" w:rsidR="00DB4980" w:rsidRDefault="00DB4980">
            <w:pPr>
              <w:spacing w:after="40"/>
            </w:pPr>
          </w:p>
        </w:tc>
      </w:tr>
      <w:tr w:rsidR="00DB4980" w14:paraId="637FC544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790C705E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3FB4AA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4002DAF7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Research Methods Errors</w:t>
            </w:r>
          </w:p>
          <w:p w14:paraId="4896FD49" w14:textId="77777777" w:rsidR="00DB4980" w:rsidRDefault="00000000">
            <w:r>
              <w:rPr>
                <w:sz w:val="16"/>
                <w:szCs w:val="16"/>
              </w:rPr>
              <w:t>Coding bugs and data-entry errors that are unintentional but consequential. Tools reconstruct implied computations and flag implausible values.</w:t>
            </w:r>
          </w:p>
        </w:tc>
      </w:tr>
      <w:tr w:rsidR="00DB4980" w14:paraId="7E66BAF6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7BFA330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E427FA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0C31B126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44DE7CDC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09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2668D200" w14:textId="77777777" w:rsidR="00DB4980" w:rsidRDefault="00000000">
                  <w:proofErr w:type="spellStart"/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statcheck</w:t>
                  </w:r>
                  <w:proofErr w:type="spellEnd"/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1E4D07D1" w14:textId="77777777" w:rsidR="00DB4980" w:rsidRDefault="00000000">
                  <w:r>
                    <w:rPr>
                      <w:sz w:val="15"/>
                      <w:szCs w:val="15"/>
                    </w:rPr>
                    <w:t>Extracts t, F, χ², z, and r statistics from a PDF and recalculates p-values. Flags decision-changing mismatches. Requires machine-readable PDF.</w:t>
                  </w:r>
                </w:p>
              </w:tc>
            </w:tr>
          </w:tbl>
          <w:p w14:paraId="6965B892" w14:textId="77777777" w:rsidR="00DB4980" w:rsidRDefault="00DB4980"/>
        </w:tc>
      </w:tr>
      <w:tr w:rsidR="00DB4980" w14:paraId="44333FB1" w14:textId="77777777" w:rsidTr="002E019D">
        <w:tc>
          <w:tcPr>
            <w:tcW w:w="15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61F6E39" w14:textId="77777777" w:rsidR="00DB4980" w:rsidRDefault="00DB4980"/>
        </w:tc>
        <w:tc>
          <w:tcPr>
            <w:tcW w:w="33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D4481D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F5E58" w14:textId="77777777" w:rsidR="00DB4980" w:rsidRDefault="00DB4980">
            <w:pPr>
              <w:spacing w:after="120"/>
            </w:pPr>
          </w:p>
        </w:tc>
      </w:tr>
    </w:tbl>
    <w:p w14:paraId="7D1F4E87" w14:textId="77777777" w:rsidR="00DB4980" w:rsidRDefault="00DB4980">
      <w:pPr>
        <w:spacing w:after="20"/>
      </w:pP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160"/>
        <w:gridCol w:w="7820"/>
      </w:tblGrid>
      <w:tr w:rsidR="00DB4980" w14:paraId="41F25DB5" w14:textId="77777777" w:rsidTr="00047F75">
        <w:tc>
          <w:tcPr>
            <w:tcW w:w="154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  <w:shd w:val="clear" w:color="auto" w:fill="FFFFFF"/>
            <w:tcMar>
              <w:top w:w="120" w:type="dxa"/>
              <w:left w:w="0" w:type="dxa"/>
              <w:bottom w:w="0" w:type="dxa"/>
              <w:right w:w="160" w:type="dxa"/>
            </w:tcMar>
          </w:tcPr>
          <w:p w14:paraId="35147A18" w14:textId="524FCB61" w:rsidR="00DB4980" w:rsidRPr="00047F75" w:rsidRDefault="00000000">
            <w:pPr>
              <w:spacing w:after="120"/>
              <w:jc w:val="right"/>
              <w:rPr>
                <w:rFonts w:ascii="Segoe UI Black" w:hAnsi="Segoe UI Black"/>
              </w:rPr>
            </w:pPr>
            <w:r w:rsidRPr="00047F75">
              <w:rPr>
                <w:rFonts w:ascii="Segoe UI Black" w:hAnsi="Segoe UI Black"/>
                <w:b/>
                <w:bCs/>
                <w:color w:val="111111"/>
                <w:spacing w:val="40"/>
                <w:sz w:val="30"/>
                <w:szCs w:val="30"/>
              </w:rPr>
              <w:t xml:space="preserve">TIER </w:t>
            </w:r>
            <w:r w:rsidR="004729E7">
              <w:rPr>
                <w:rFonts w:ascii="Segoe UI Black" w:hAnsi="Segoe UI Black"/>
                <w:b/>
                <w:bCs/>
                <w:color w:val="111111"/>
                <w:spacing w:val="40"/>
                <w:sz w:val="30"/>
                <w:szCs w:val="30"/>
              </w:rPr>
              <w:br/>
            </w:r>
            <w:r w:rsidRPr="00047F75">
              <w:rPr>
                <w:rFonts w:ascii="Segoe UI Black" w:hAnsi="Segoe UI Black"/>
                <w:b/>
                <w:bCs/>
                <w:color w:val="111111"/>
                <w:spacing w:val="40"/>
                <w:sz w:val="30"/>
                <w:szCs w:val="30"/>
              </w:rPr>
              <w:t>2a</w:t>
            </w:r>
          </w:p>
          <w:p w14:paraId="6D9CB7AB" w14:textId="77777777" w:rsidR="00DB4980" w:rsidRDefault="00000000">
            <w:pPr>
              <w:spacing w:after="80"/>
              <w:jc w:val="right"/>
            </w:pPr>
            <w:r>
              <w:rPr>
                <w:b/>
                <w:bCs/>
                <w:color w:val="222222"/>
              </w:rPr>
              <w:lastRenderedPageBreak/>
              <w:t>Team-Level Analytic Issues</w:t>
            </w:r>
          </w:p>
          <w:p w14:paraId="303F09DE" w14:textId="77777777" w:rsidR="00DB4980" w:rsidRDefault="00000000">
            <w:pPr>
              <w:jc w:val="right"/>
            </w:pPr>
            <w:r w:rsidRPr="00F74BD6">
              <w:rPr>
                <w:color w:val="262626" w:themeColor="text1" w:themeTint="D9"/>
                <w:sz w:val="14"/>
                <w:szCs w:val="14"/>
              </w:rPr>
              <w:t>Tools that detect problems arising from collective analytic decisions — p-hacking, selective reporting, model fragility — applied across a set of studies or specifications</w:t>
            </w:r>
            <w:r>
              <w:rPr>
                <w:color w:val="888888"/>
                <w:sz w:val="14"/>
                <w:szCs w:val="14"/>
              </w:rPr>
              <w:t>.</w:t>
            </w:r>
          </w:p>
        </w:tc>
        <w:tc>
          <w:tcPr>
            <w:tcW w:w="16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A4F1B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7269A742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Collaborative Pipeline Failure</w:t>
            </w:r>
          </w:p>
          <w:p w14:paraId="5A4270E8" w14:textId="77777777" w:rsidR="00DB4980" w:rsidRDefault="00000000">
            <w:r>
              <w:rPr>
                <w:sz w:val="16"/>
                <w:szCs w:val="16"/>
              </w:rPr>
              <w:t xml:space="preserve">Errors emerging from handoffs between team members on interdependent code and data. One upstream change </w:t>
            </w:r>
            <w:proofErr w:type="gramStart"/>
            <w:r>
              <w:rPr>
                <w:sz w:val="16"/>
                <w:szCs w:val="16"/>
              </w:rPr>
              <w:t>cascades</w:t>
            </w:r>
            <w:proofErr w:type="gramEnd"/>
            <w:r>
              <w:rPr>
                <w:sz w:val="16"/>
                <w:szCs w:val="16"/>
              </w:rPr>
              <w:t xml:space="preserve"> silently through all downstream components.</w:t>
            </w:r>
          </w:p>
        </w:tc>
      </w:tr>
      <w:tr w:rsidR="00DB4980" w14:paraId="11E61413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A01B20A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17CF78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46EFD945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727F2461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12A38BC3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Registered vs. Published Outcome Audit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27356852" w14:textId="77777777" w:rsidR="00DB4980" w:rsidRDefault="00000000">
                  <w:proofErr w:type="gramStart"/>
                  <w:r>
                    <w:rPr>
                      <w:sz w:val="15"/>
                      <w:szCs w:val="15"/>
                    </w:rPr>
                    <w:t>Compares</w:t>
                  </w:r>
                  <w:proofErr w:type="gramEnd"/>
                  <w:r>
                    <w:rPr>
                      <w:sz w:val="15"/>
                      <w:szCs w:val="15"/>
                    </w:rPr>
                    <w:t xml:space="preserve"> pre-registered hypotheses and outcomes to those in the final paper. Divergences signal </w:t>
                  </w:r>
                  <w:proofErr w:type="spellStart"/>
                  <w:r>
                    <w:rPr>
                      <w:sz w:val="15"/>
                      <w:szCs w:val="15"/>
                    </w:rPr>
                    <w:t>HARKing</w:t>
                  </w:r>
                  <w:proofErr w:type="spellEnd"/>
                  <w:r>
                    <w:rPr>
                      <w:sz w:val="15"/>
                      <w:szCs w:val="15"/>
                    </w:rPr>
                    <w:t>, outcome switching, or pipeline changes.</w:t>
                  </w:r>
                </w:p>
              </w:tc>
            </w:tr>
          </w:tbl>
          <w:p w14:paraId="7A6F10D7" w14:textId="77777777" w:rsidR="00DB4980" w:rsidRDefault="00DB4980"/>
        </w:tc>
      </w:tr>
      <w:tr w:rsidR="00DB4980" w14:paraId="747CF520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29CDC11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B356BD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34CF9" w14:textId="77777777" w:rsidR="00DB4980" w:rsidRDefault="00DB4980">
            <w:pPr>
              <w:spacing w:after="40"/>
            </w:pPr>
          </w:p>
        </w:tc>
      </w:tr>
      <w:tr w:rsidR="00DB4980" w14:paraId="1D636BFC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78D4B273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CEE04A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257F29C3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p-Hacking / Selective Reporting</w:t>
            </w:r>
          </w:p>
          <w:p w14:paraId="1A71DE22" w14:textId="77777777" w:rsidR="00DB4980" w:rsidRDefault="00000000">
            <w:r>
              <w:rPr>
                <w:sz w:val="16"/>
                <w:szCs w:val="16"/>
              </w:rPr>
              <w:t xml:space="preserve">Teams run many analyses and report only significant results. Tools examine p-value distributions across </w:t>
            </w:r>
            <w:proofErr w:type="gramStart"/>
            <w:r>
              <w:rPr>
                <w:sz w:val="16"/>
                <w:szCs w:val="16"/>
              </w:rPr>
              <w:t>a literature</w:t>
            </w:r>
            <w:proofErr w:type="gramEnd"/>
            <w:r>
              <w:rPr>
                <w:sz w:val="16"/>
                <w:szCs w:val="16"/>
              </w:rPr>
              <w:t xml:space="preserve"> to detect selective reporting signatures.</w:t>
            </w:r>
          </w:p>
        </w:tc>
      </w:tr>
      <w:tr w:rsidR="00DB4980" w14:paraId="24063686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A326DC7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AA2CDB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69D6D9E6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5A87A4EC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20CEE9FF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p-curve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CF3A392" w14:textId="77777777" w:rsidR="00DB4980" w:rsidRDefault="00000000">
                  <w:r>
                    <w:rPr>
                      <w:sz w:val="15"/>
                      <w:szCs w:val="15"/>
                    </w:rPr>
                    <w:t xml:space="preserve">Plots distribution of significant p-values. Genuine effects → </w:t>
                  </w:r>
                  <w:proofErr w:type="gramStart"/>
                  <w:r>
                    <w:rPr>
                      <w:sz w:val="15"/>
                      <w:szCs w:val="15"/>
                    </w:rPr>
                    <w:t>right-skewed</w:t>
                  </w:r>
                  <w:proofErr w:type="gramEnd"/>
                  <w:r>
                    <w:rPr>
                      <w:sz w:val="15"/>
                      <w:szCs w:val="15"/>
                    </w:rPr>
                    <w:t xml:space="preserve">. p-hacking → flat or left-skewed. Requires test statistics and </w:t>
                  </w:r>
                  <w:proofErr w:type="spellStart"/>
                  <w:r>
                    <w:rPr>
                      <w:sz w:val="15"/>
                      <w:szCs w:val="15"/>
                    </w:rPr>
                    <w:t>df</w:t>
                  </w:r>
                  <w:proofErr w:type="spellEnd"/>
                  <w:r>
                    <w:rPr>
                      <w:sz w:val="15"/>
                      <w:szCs w:val="15"/>
                    </w:rPr>
                    <w:t xml:space="preserve"> per finding.</w:t>
                  </w:r>
                </w:p>
              </w:tc>
            </w:tr>
          </w:tbl>
          <w:p w14:paraId="72723FCB" w14:textId="77777777" w:rsidR="00DB4980" w:rsidRDefault="00DB4980"/>
        </w:tc>
      </w:tr>
      <w:tr w:rsidR="00DB4980" w14:paraId="137E5574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D667C30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B6F82D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7315286B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295BE623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45989612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p-uniform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09C203B7" w14:textId="77777777" w:rsidR="00DB4980" w:rsidRDefault="00000000">
                  <w:r>
                    <w:rPr>
                      <w:sz w:val="15"/>
                      <w:szCs w:val="15"/>
                    </w:rPr>
                    <w:t xml:space="preserve">Models </w:t>
                  </w:r>
                  <w:proofErr w:type="gramStart"/>
                  <w:r>
                    <w:rPr>
                      <w:sz w:val="15"/>
                      <w:szCs w:val="15"/>
                    </w:rPr>
                    <w:t>full p</w:t>
                  </w:r>
                  <w:proofErr w:type="gramEnd"/>
                  <w:r>
                    <w:rPr>
                      <w:sz w:val="15"/>
                      <w:szCs w:val="15"/>
                    </w:rPr>
                    <w:t>-value distribution under a specific assumed effect to estimate the true effect size and test publication bias. Requires effect sizes and p-values.</w:t>
                  </w:r>
                </w:p>
              </w:tc>
            </w:tr>
          </w:tbl>
          <w:p w14:paraId="0DBC7FC5" w14:textId="77777777" w:rsidR="00DB4980" w:rsidRDefault="00DB4980"/>
        </w:tc>
      </w:tr>
      <w:tr w:rsidR="00DB4980" w14:paraId="0B76340B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70A0EF0C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FF8A21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07D437EF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2E630E0C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291EB814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Caliper Test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1A88A951" w14:textId="77777777" w:rsidR="00DB4980" w:rsidRDefault="00000000">
                  <w:r>
                    <w:rPr>
                      <w:sz w:val="15"/>
                      <w:szCs w:val="15"/>
                    </w:rPr>
                    <w:t xml:space="preserve">Tests for </w:t>
                  </w:r>
                  <w:proofErr w:type="gramStart"/>
                  <w:r>
                    <w:rPr>
                      <w:sz w:val="15"/>
                      <w:szCs w:val="15"/>
                    </w:rPr>
                    <w:t>excess of</w:t>
                  </w:r>
                  <w:proofErr w:type="gramEnd"/>
                  <w:r>
                    <w:rPr>
                      <w:sz w:val="15"/>
                      <w:szCs w:val="15"/>
                    </w:rPr>
                    <w:t xml:space="preserve"> results </w:t>
                  </w:r>
                  <w:proofErr w:type="gramStart"/>
                  <w:r>
                    <w:rPr>
                      <w:sz w:val="15"/>
                      <w:szCs w:val="15"/>
                    </w:rPr>
                    <w:t>just</w:t>
                  </w:r>
                  <w:proofErr w:type="gramEnd"/>
                  <w:r>
                    <w:rPr>
                      <w:sz w:val="15"/>
                      <w:szCs w:val="15"/>
                    </w:rPr>
                    <w:t xml:space="preserve"> below p &lt; .05 — a signature of selective stopping or rounding. Requires p-values from many studies in the same literature.</w:t>
                  </w:r>
                </w:p>
              </w:tc>
            </w:tr>
          </w:tbl>
          <w:p w14:paraId="73728571" w14:textId="77777777" w:rsidR="00DB4980" w:rsidRDefault="00DB4980"/>
        </w:tc>
      </w:tr>
      <w:tr w:rsidR="00DB4980" w14:paraId="1C12B442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50B7445D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C690BC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2E22C56B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59AB33D1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17EFC99F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z-curve 2.0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6516936E" w14:textId="77777777" w:rsidR="00DB4980" w:rsidRDefault="00000000">
                  <w:r>
                    <w:rPr>
                      <w:sz w:val="15"/>
                      <w:szCs w:val="15"/>
                    </w:rPr>
                    <w:t>Fits a mixture model to all z-scores (significant and non-significant). Estimates expected replication rate and discovery rate. Requires 100+ test statistics.</w:t>
                  </w:r>
                </w:p>
              </w:tc>
            </w:tr>
          </w:tbl>
          <w:p w14:paraId="06FC6747" w14:textId="77777777" w:rsidR="00DB4980" w:rsidRDefault="00DB4980"/>
        </w:tc>
      </w:tr>
      <w:tr w:rsidR="00DB4980" w14:paraId="23715A1B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49A1AED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07AC7E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7F80E" w14:textId="77777777" w:rsidR="00DB4980" w:rsidRDefault="00DB4980">
            <w:pPr>
              <w:spacing w:after="40"/>
            </w:pPr>
          </w:p>
          <w:p w14:paraId="7C715907" w14:textId="77777777" w:rsidR="002E019D" w:rsidRDefault="002E019D">
            <w:pPr>
              <w:spacing w:after="40"/>
            </w:pPr>
          </w:p>
        </w:tc>
      </w:tr>
      <w:tr w:rsidR="00DB4980" w14:paraId="0DCFE5BF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E9A7B53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79FDDD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3E0CD18A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Fragile Findings &amp; Analytical Fragility</w:t>
            </w:r>
          </w:p>
          <w:p w14:paraId="0CCF7533" w14:textId="77777777" w:rsidR="00DB4980" w:rsidRDefault="00000000">
            <w:r>
              <w:rPr>
                <w:sz w:val="16"/>
                <w:szCs w:val="16"/>
              </w:rPr>
              <w:t>Results that depend on undisclosed analytic choices. Tools run all defensible specifications to reveal whether significance is robust or narrow.</w:t>
            </w:r>
          </w:p>
        </w:tc>
      </w:tr>
      <w:tr w:rsidR="00DB4980" w14:paraId="0C016EEB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7BAD770C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BCFD12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20" w:type="dxa"/>
              <w:right w:w="0" w:type="dxa"/>
            </w:tcMar>
          </w:tcPr>
          <w:p w14:paraId="1545832B" w14:textId="77777777" w:rsidR="00DB4980" w:rsidRDefault="00000000">
            <w:pPr>
              <w:spacing w:after="30"/>
            </w:pPr>
            <w:r>
              <w:rPr>
                <w:i/>
                <w:iCs/>
                <w:sz w:val="16"/>
                <w:szCs w:val="16"/>
              </w:rPr>
              <w:t>The Garden of Forking Paths</w:t>
            </w:r>
          </w:p>
          <w:p w14:paraId="26C5C41E" w14:textId="77777777" w:rsidR="00DB4980" w:rsidRDefault="00000000">
            <w:r>
              <w:rPr>
                <w:color w:val="888888"/>
                <w:sz w:val="14"/>
                <w:szCs w:val="14"/>
              </w:rPr>
              <w:t xml:space="preserve">Three tools for mapping how much a finding depends on the </w:t>
            </w:r>
            <w:proofErr w:type="gramStart"/>
            <w:r>
              <w:rPr>
                <w:color w:val="888888"/>
                <w:sz w:val="14"/>
                <w:szCs w:val="14"/>
              </w:rPr>
              <w:t>particular choices</w:t>
            </w:r>
            <w:proofErr w:type="gramEnd"/>
            <w:r>
              <w:rPr>
                <w:color w:val="888888"/>
                <w:sz w:val="14"/>
                <w:szCs w:val="14"/>
              </w:rPr>
              <w:t xml:space="preserve"> made from a larger space of equally defensible analytic options.</w:t>
            </w:r>
          </w:p>
        </w:tc>
      </w:tr>
      <w:tr w:rsidR="00DB4980" w14:paraId="66C2E239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E08F3CE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7DF5C9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76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14"/>
              <w:gridCol w:w="4646"/>
            </w:tblGrid>
            <w:tr w:rsidR="00DB4980" w14:paraId="7A41B04E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034AF298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261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6D496B23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Multiverse Analysis</w:t>
                  </w:r>
                </w:p>
              </w:tc>
              <w:tc>
                <w:tcPr>
                  <w:tcW w:w="464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4A00738" w14:textId="77777777" w:rsidR="00DB4980" w:rsidRDefault="00000000">
                  <w:r>
                    <w:rPr>
                      <w:sz w:val="15"/>
                      <w:szCs w:val="15"/>
                    </w:rPr>
                    <w:t>Runs every defensible combination of analytic choices and plots the distribution of resulting effect sizes. Requires access to raw data.</w:t>
                  </w:r>
                </w:p>
              </w:tc>
            </w:tr>
          </w:tbl>
          <w:p w14:paraId="45158CAF" w14:textId="77777777" w:rsidR="00DB4980" w:rsidRDefault="00DB4980"/>
        </w:tc>
      </w:tr>
      <w:tr w:rsidR="00DB4980" w14:paraId="372D9D74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5D6D9DF1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50FC58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76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14"/>
              <w:gridCol w:w="4646"/>
            </w:tblGrid>
            <w:tr w:rsidR="00DB4980" w14:paraId="53306E90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2AED94FC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16</w:t>
                  </w:r>
                </w:p>
              </w:tc>
              <w:tc>
                <w:tcPr>
                  <w:tcW w:w="261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7779594A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Specification Curve Analysis</w:t>
                  </w:r>
                </w:p>
              </w:tc>
              <w:tc>
                <w:tcPr>
                  <w:tcW w:w="464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0563729C" w14:textId="77777777" w:rsidR="00DB4980" w:rsidRDefault="00000000">
                  <w:r>
                    <w:rPr>
                      <w:sz w:val="15"/>
                      <w:szCs w:val="15"/>
                    </w:rPr>
                    <w:t>Adds inferential permutation tests to the multiverse approach — asks whether observed results exceed a null baseline. Requires raw data.</w:t>
                  </w:r>
                </w:p>
              </w:tc>
            </w:tr>
          </w:tbl>
          <w:p w14:paraId="040E6461" w14:textId="77777777" w:rsidR="00DB4980" w:rsidRDefault="00DB4980"/>
        </w:tc>
      </w:tr>
      <w:tr w:rsidR="00DB4980" w14:paraId="05F5845A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BFE382A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BD98F9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76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14"/>
              <w:gridCol w:w="4646"/>
            </w:tblGrid>
            <w:tr w:rsidR="00DB4980" w14:paraId="5701C494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0EA249B9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17</w:t>
                  </w:r>
                </w:p>
              </w:tc>
              <w:tc>
                <w:tcPr>
                  <w:tcW w:w="261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02F2F9B4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Vibration of Effects</w:t>
                  </w:r>
                </w:p>
              </w:tc>
              <w:tc>
                <w:tcPr>
                  <w:tcW w:w="464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E622A69" w14:textId="77777777" w:rsidR="00DB4980" w:rsidRDefault="00000000">
                  <w:r>
                    <w:rPr>
                      <w:sz w:val="15"/>
                      <w:szCs w:val="15"/>
                    </w:rPr>
                    <w:t xml:space="preserve">Cycles through all subsets of candidate </w:t>
                  </w:r>
                  <w:proofErr w:type="gramStart"/>
                  <w:r>
                    <w:rPr>
                      <w:sz w:val="15"/>
                      <w:szCs w:val="15"/>
                    </w:rPr>
                    <w:t>covariates</w:t>
                  </w:r>
                  <w:proofErr w:type="gramEnd"/>
                  <w:r>
                    <w:rPr>
                      <w:sz w:val="15"/>
                      <w:szCs w:val="15"/>
                    </w:rPr>
                    <w:t xml:space="preserve">; records effect estimate for each. </w:t>
                  </w:r>
                  <w:proofErr w:type="spellStart"/>
                  <w:r>
                    <w:rPr>
                      <w:sz w:val="15"/>
                      <w:szCs w:val="15"/>
                    </w:rPr>
                    <w:t>VoE</w:t>
                  </w:r>
                  <w:proofErr w:type="spellEnd"/>
                  <w:r>
                    <w:rPr>
                      <w:sz w:val="15"/>
                      <w:szCs w:val="15"/>
                    </w:rPr>
                    <w:t xml:space="preserve"> ratio &gt; 2 or sign changes indicate fragility. Requires individual-level data.</w:t>
                  </w:r>
                </w:p>
              </w:tc>
            </w:tr>
          </w:tbl>
          <w:p w14:paraId="79DF48B7" w14:textId="77777777" w:rsidR="00DB4980" w:rsidRDefault="00DB4980"/>
        </w:tc>
      </w:tr>
      <w:tr w:rsidR="00DB4980" w14:paraId="005A0456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6E32B84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0930FB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8F8B5" w14:textId="77777777" w:rsidR="00DB4980" w:rsidRDefault="00DB4980">
            <w:pPr>
              <w:spacing w:after="40"/>
            </w:pPr>
          </w:p>
        </w:tc>
      </w:tr>
      <w:tr w:rsidR="002E019D" w14:paraId="42D6388F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6457D48" w14:textId="77777777" w:rsidR="002E019D" w:rsidRDefault="002E019D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E3ED27" w14:textId="77777777" w:rsidR="002E019D" w:rsidRDefault="002E019D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DBB45" w14:textId="77777777" w:rsidR="002E019D" w:rsidRDefault="002E019D">
            <w:pPr>
              <w:spacing w:after="40"/>
            </w:pPr>
          </w:p>
        </w:tc>
      </w:tr>
      <w:tr w:rsidR="00DB4980" w14:paraId="6D8424C9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864FCC9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425E92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0E32EE0D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Publication Bias (Team &amp; PI Decisions)</w:t>
            </w:r>
          </w:p>
          <w:p w14:paraId="52E31AB3" w14:textId="77777777" w:rsidR="00DB4980" w:rsidRDefault="00000000">
            <w:r>
              <w:rPr>
                <w:sz w:val="16"/>
                <w:szCs w:val="16"/>
              </w:rPr>
              <w:t>Teams selectively submit significant results. Tools detect the statistical signature of missing studies and estimate inflation of the published effect size.</w:t>
            </w:r>
          </w:p>
        </w:tc>
      </w:tr>
      <w:tr w:rsidR="00DB4980" w14:paraId="7CCE528D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184121C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B75C9E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20" w:type="dxa"/>
              <w:right w:w="0" w:type="dxa"/>
            </w:tcMar>
          </w:tcPr>
          <w:p w14:paraId="0F68E5D4" w14:textId="77777777" w:rsidR="00DB4980" w:rsidRDefault="00000000">
            <w:pPr>
              <w:spacing w:after="30"/>
            </w:pPr>
            <w:r>
              <w:rPr>
                <w:i/>
                <w:iCs/>
                <w:sz w:val="16"/>
                <w:szCs w:val="16"/>
              </w:rPr>
              <w:t>Correcting for the File Drawer</w:t>
            </w:r>
          </w:p>
          <w:p w14:paraId="4645BF72" w14:textId="77777777" w:rsidR="00DB4980" w:rsidRDefault="00000000">
            <w:r>
              <w:rPr>
                <w:color w:val="888888"/>
                <w:sz w:val="14"/>
                <w:szCs w:val="14"/>
              </w:rPr>
              <w:t>Four meta-analytic tools that detect and correct for publication bias — the systematic suppression of null results from the published record.</w:t>
            </w:r>
          </w:p>
        </w:tc>
      </w:tr>
      <w:tr w:rsidR="00DB4980" w14:paraId="3336E6D1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241D8C5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25C6A0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76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14"/>
              <w:gridCol w:w="4646"/>
            </w:tblGrid>
            <w:tr w:rsidR="00DB4980" w14:paraId="039A0853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5B419F6C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18</w:t>
                  </w:r>
                </w:p>
              </w:tc>
              <w:tc>
                <w:tcPr>
                  <w:tcW w:w="261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7F8DCE05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Funnel Plot &amp; Egger Test</w:t>
                  </w:r>
                </w:p>
              </w:tc>
              <w:tc>
                <w:tcPr>
                  <w:tcW w:w="464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E259A36" w14:textId="66F5D428" w:rsidR="00DB4980" w:rsidRDefault="00000000">
                  <w:r>
                    <w:rPr>
                      <w:sz w:val="15"/>
                      <w:szCs w:val="15"/>
                    </w:rPr>
                    <w:t xml:space="preserve">Plots </w:t>
                  </w:r>
                  <w:proofErr w:type="gramStart"/>
                  <w:r>
                    <w:rPr>
                      <w:sz w:val="15"/>
                      <w:szCs w:val="15"/>
                    </w:rPr>
                    <w:t>effect</w:t>
                  </w:r>
                  <w:proofErr w:type="gramEnd"/>
                  <w:r>
                    <w:rPr>
                      <w:sz w:val="15"/>
                      <w:szCs w:val="15"/>
                    </w:rPr>
                    <w:t xml:space="preserve"> size vs. precision. Asymmetry signals missing null studies. Egger test </w:t>
                  </w:r>
                  <w:r w:rsidR="00047F75">
                    <w:rPr>
                      <w:sz w:val="15"/>
                      <w:szCs w:val="15"/>
                    </w:rPr>
                    <w:t>formalizes</w:t>
                  </w:r>
                  <w:r>
                    <w:rPr>
                      <w:sz w:val="15"/>
                      <w:szCs w:val="15"/>
                    </w:rPr>
                    <w:t xml:space="preserve"> this as a regression. Requires ≥ 10 studies, effect sizes and SEs.</w:t>
                  </w:r>
                </w:p>
              </w:tc>
            </w:tr>
          </w:tbl>
          <w:p w14:paraId="473E119F" w14:textId="77777777" w:rsidR="00DB4980" w:rsidRDefault="00DB4980"/>
        </w:tc>
      </w:tr>
      <w:tr w:rsidR="00DB4980" w14:paraId="14AC8053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5C41A289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054DF7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76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14"/>
              <w:gridCol w:w="4646"/>
            </w:tblGrid>
            <w:tr w:rsidR="00DB4980" w14:paraId="6603DA76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2F8CE1A9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19</w:t>
                  </w:r>
                </w:p>
              </w:tc>
              <w:tc>
                <w:tcPr>
                  <w:tcW w:w="261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4AB9DD92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Trim-and-Fill</w:t>
                  </w:r>
                </w:p>
              </w:tc>
              <w:tc>
                <w:tcPr>
                  <w:tcW w:w="464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57760753" w14:textId="77777777" w:rsidR="00DB4980" w:rsidRDefault="00000000">
                  <w:r>
                    <w:rPr>
                      <w:sz w:val="15"/>
                      <w:szCs w:val="15"/>
                    </w:rPr>
                    <w:t>Imputes missing studies to restore funnel symmetry; re-estimates the bias-corrected pooled effect. Assumes missing studies mirror observed asymmetric ones.</w:t>
                  </w:r>
                </w:p>
              </w:tc>
            </w:tr>
          </w:tbl>
          <w:p w14:paraId="3CE0BC81" w14:textId="77777777" w:rsidR="00DB4980" w:rsidRDefault="00DB4980"/>
        </w:tc>
      </w:tr>
      <w:tr w:rsidR="00DB4980" w14:paraId="0DD72278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8C3B35D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C4CE00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76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14"/>
              <w:gridCol w:w="4646"/>
            </w:tblGrid>
            <w:tr w:rsidR="00DB4980" w14:paraId="12F58F69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071FC054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20</w:t>
                  </w:r>
                </w:p>
              </w:tc>
              <w:tc>
                <w:tcPr>
                  <w:tcW w:w="261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68220053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PET-PEESE</w:t>
                  </w:r>
                </w:p>
              </w:tc>
              <w:tc>
                <w:tcPr>
                  <w:tcW w:w="464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B7357A0" w14:textId="77777777" w:rsidR="00DB4980" w:rsidRDefault="00000000">
                  <w:r>
                    <w:rPr>
                      <w:sz w:val="15"/>
                      <w:szCs w:val="15"/>
                    </w:rPr>
                    <w:t>Meta-regression: regresses effect size on SE (PET) then SE² (PEESE) to estimate the true effect after removing bias. Best with ≥ 20–30 studies.</w:t>
                  </w:r>
                </w:p>
              </w:tc>
            </w:tr>
          </w:tbl>
          <w:p w14:paraId="718B7367" w14:textId="77777777" w:rsidR="00DB4980" w:rsidRDefault="00DB4980"/>
        </w:tc>
      </w:tr>
      <w:tr w:rsidR="00DB4980" w14:paraId="734328A6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1520660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CB4DDF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0" w:type="dxa"/>
            </w:tcMar>
          </w:tcPr>
          <w:tbl>
            <w:tblPr>
              <w:tblW w:w="76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14"/>
              <w:gridCol w:w="4646"/>
            </w:tblGrid>
            <w:tr w:rsidR="00DB4980" w14:paraId="32D22A0A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1C7711F2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21</w:t>
                  </w:r>
                </w:p>
              </w:tc>
              <w:tc>
                <w:tcPr>
                  <w:tcW w:w="261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1EF831A8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Excess Significance Test (TES)</w:t>
                  </w:r>
                </w:p>
              </w:tc>
              <w:tc>
                <w:tcPr>
                  <w:tcW w:w="464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295AB1C" w14:textId="77777777" w:rsidR="00DB4980" w:rsidRDefault="00000000">
                  <w:r>
                    <w:rPr>
                      <w:sz w:val="15"/>
                      <w:szCs w:val="15"/>
                    </w:rPr>
                    <w:t>Compares observed to expected number of significant results given study power. Large excess implies p-hacking, publication bias, or both.</w:t>
                  </w:r>
                </w:p>
              </w:tc>
            </w:tr>
          </w:tbl>
          <w:p w14:paraId="43A38571" w14:textId="77777777" w:rsidR="00DB4980" w:rsidRDefault="00DB4980"/>
        </w:tc>
      </w:tr>
      <w:tr w:rsidR="00DB4980" w14:paraId="5016334B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727B5805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ECB16E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F74F2" w14:textId="77777777" w:rsidR="00DB4980" w:rsidRDefault="00DB4980">
            <w:pPr>
              <w:spacing w:after="120"/>
            </w:pPr>
          </w:p>
        </w:tc>
      </w:tr>
    </w:tbl>
    <w:p w14:paraId="7EBA9F3E" w14:textId="77777777" w:rsidR="00DB4980" w:rsidRDefault="00DB4980">
      <w:pPr>
        <w:spacing w:after="20"/>
      </w:pP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160"/>
        <w:gridCol w:w="7820"/>
      </w:tblGrid>
      <w:tr w:rsidR="00DB4980" w14:paraId="70054798" w14:textId="77777777" w:rsidTr="00047F75">
        <w:tc>
          <w:tcPr>
            <w:tcW w:w="154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  <w:shd w:val="clear" w:color="auto" w:fill="FFFFFF"/>
            <w:tcMar>
              <w:top w:w="120" w:type="dxa"/>
              <w:left w:w="0" w:type="dxa"/>
              <w:bottom w:w="0" w:type="dxa"/>
              <w:right w:w="160" w:type="dxa"/>
            </w:tcMar>
          </w:tcPr>
          <w:p w14:paraId="587C11B2" w14:textId="77777777" w:rsidR="00DB4980" w:rsidRPr="00047F75" w:rsidRDefault="00000000">
            <w:pPr>
              <w:spacing w:after="120"/>
              <w:jc w:val="right"/>
              <w:rPr>
                <w:rFonts w:ascii="Segoe UI Black" w:hAnsi="Segoe UI Black"/>
              </w:rPr>
            </w:pPr>
            <w:r w:rsidRPr="00047F75">
              <w:rPr>
                <w:rFonts w:ascii="Segoe UI Black" w:hAnsi="Segoe UI Black"/>
                <w:b/>
                <w:bCs/>
                <w:color w:val="111111"/>
                <w:spacing w:val="40"/>
                <w:sz w:val="30"/>
                <w:szCs w:val="30"/>
              </w:rPr>
              <w:lastRenderedPageBreak/>
              <w:t>TIER 2b</w:t>
            </w:r>
          </w:p>
          <w:p w14:paraId="2ABFC364" w14:textId="77777777" w:rsidR="00DB4980" w:rsidRDefault="00000000">
            <w:pPr>
              <w:spacing w:after="80"/>
              <w:jc w:val="right"/>
            </w:pPr>
            <w:r>
              <w:rPr>
                <w:b/>
                <w:bCs/>
                <w:color w:val="222222"/>
              </w:rPr>
              <w:t>Group / Collusion-Level Misconduct</w:t>
            </w:r>
          </w:p>
          <w:p w14:paraId="19B7921F" w14:textId="4CA8EF21" w:rsidR="00DB4980" w:rsidRDefault="00000000">
            <w:pPr>
              <w:jc w:val="right"/>
            </w:pPr>
            <w:r w:rsidRPr="00F74BD6">
              <w:rPr>
                <w:color w:val="262626" w:themeColor="text1" w:themeTint="D9"/>
                <w:sz w:val="14"/>
                <w:szCs w:val="14"/>
              </w:rPr>
              <w:t xml:space="preserve">Tools that detect coordinated misconduct across multiple authors, institutions, or journals — </w:t>
            </w:r>
            <w:r w:rsidR="00F74BD6" w:rsidRPr="00F74BD6">
              <w:rPr>
                <w:color w:val="262626" w:themeColor="text1" w:themeTint="D9"/>
                <w:sz w:val="14"/>
                <w:szCs w:val="14"/>
              </w:rPr>
              <w:t>analyzing</w:t>
            </w:r>
            <w:r w:rsidRPr="00F74BD6">
              <w:rPr>
                <w:color w:val="262626" w:themeColor="text1" w:themeTint="D9"/>
                <w:sz w:val="14"/>
                <w:szCs w:val="14"/>
              </w:rPr>
              <w:t xml:space="preserve"> relationships between entities rather than individual paper content.</w:t>
            </w:r>
          </w:p>
        </w:tc>
        <w:tc>
          <w:tcPr>
            <w:tcW w:w="16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D6AFB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2AADF01C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Citation Rings &amp; Uncritical Peer Review</w:t>
            </w:r>
          </w:p>
          <w:p w14:paraId="6DE11C3D" w14:textId="77777777" w:rsidR="00DB4980" w:rsidRDefault="00000000">
            <w:r>
              <w:rPr>
                <w:sz w:val="16"/>
                <w:szCs w:val="16"/>
              </w:rPr>
              <w:t xml:space="preserve">Dense mutual-citation or mutual-review networks </w:t>
            </w:r>
            <w:proofErr w:type="gramStart"/>
            <w:r>
              <w:rPr>
                <w:sz w:val="16"/>
                <w:szCs w:val="16"/>
              </w:rPr>
              <w:t>inconsistent</w:t>
            </w:r>
            <w:proofErr w:type="gramEnd"/>
            <w:r>
              <w:rPr>
                <w:sz w:val="16"/>
                <w:szCs w:val="16"/>
              </w:rPr>
              <w:t xml:space="preserve"> with field norms. Detection requires bibliometric analysis of relational patterns.</w:t>
            </w:r>
          </w:p>
        </w:tc>
      </w:tr>
      <w:tr w:rsidR="00DB4980" w14:paraId="7F44DA90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59880BE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8FA981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20E5FC71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20668159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22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177CF1C0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Citation Network Analysis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2F5311FE" w14:textId="77777777" w:rsidR="00DB4980" w:rsidRDefault="00000000">
                  <w:r>
                    <w:rPr>
                      <w:sz w:val="15"/>
                      <w:szCs w:val="15"/>
                    </w:rPr>
                    <w:t>Maps citation relationships to identify anomalously dense clusters. Uses network centrality and modularity. Requires access to bibliometric databases.</w:t>
                  </w:r>
                </w:p>
              </w:tc>
            </w:tr>
          </w:tbl>
          <w:p w14:paraId="32123340" w14:textId="77777777" w:rsidR="00DB4980" w:rsidRDefault="00DB4980"/>
        </w:tc>
      </w:tr>
      <w:tr w:rsidR="00DB4980" w14:paraId="2847B4DF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F81CEFC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EE5904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7097ADEE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2FD99C29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23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4A48A318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Bibliometric Anomaly Detection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5FA5A429" w14:textId="77777777" w:rsidR="00DB4980" w:rsidRDefault="00000000">
                  <w:r>
                    <w:rPr>
                      <w:sz w:val="15"/>
                      <w:szCs w:val="15"/>
                    </w:rPr>
                    <w:t>Flags journals or author groups with anomalous self-citation or co-author citation rates compared to field baselines. Requires citation metadata.</w:t>
                  </w:r>
                </w:p>
              </w:tc>
            </w:tr>
          </w:tbl>
          <w:p w14:paraId="05F87907" w14:textId="77777777" w:rsidR="00DB4980" w:rsidRDefault="00DB4980"/>
        </w:tc>
      </w:tr>
      <w:tr w:rsidR="00DB4980" w14:paraId="6A926C0A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1F292BF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F48B05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95688" w14:textId="77777777" w:rsidR="00DB4980" w:rsidRDefault="00DB4980">
            <w:pPr>
              <w:spacing w:after="40"/>
            </w:pPr>
          </w:p>
          <w:p w14:paraId="0D860C4C" w14:textId="77777777" w:rsidR="004729E7" w:rsidRDefault="004729E7">
            <w:pPr>
              <w:spacing w:after="40"/>
            </w:pPr>
          </w:p>
        </w:tc>
      </w:tr>
      <w:tr w:rsidR="00DB4980" w14:paraId="4CE1D6E9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E47B0D3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57456C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020F37F9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Fake Peer Review Rings</w:t>
            </w:r>
          </w:p>
          <w:p w14:paraId="1CE30920" w14:textId="77777777" w:rsidR="00DB4980" w:rsidRDefault="00000000">
            <w:r>
              <w:rPr>
                <w:sz w:val="16"/>
                <w:szCs w:val="16"/>
              </w:rPr>
              <w:t xml:space="preserve">Authors submit fabricated reviewer emails or </w:t>
            </w:r>
            <w:proofErr w:type="gramStart"/>
            <w:r>
              <w:rPr>
                <w:sz w:val="16"/>
                <w:szCs w:val="16"/>
              </w:rPr>
              <w:t>collude</w:t>
            </w:r>
            <w:proofErr w:type="gramEnd"/>
            <w:r>
              <w:rPr>
                <w:sz w:val="16"/>
                <w:szCs w:val="16"/>
              </w:rPr>
              <w:t xml:space="preserve"> with editors for pre-agreed reviews. Now accounts for roughly half of all retractions globally.</w:t>
            </w:r>
          </w:p>
        </w:tc>
      </w:tr>
      <w:tr w:rsidR="00DB4980" w14:paraId="7F68B76C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EFE81AA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C10224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36B0F1D5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0B7BFF70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24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2F0335CB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Editor Network Analysis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293378E0" w14:textId="77777777" w:rsidR="00DB4980" w:rsidRDefault="00000000">
                  <w:r>
                    <w:rPr>
                      <w:sz w:val="15"/>
                      <w:szCs w:val="15"/>
                    </w:rPr>
                    <w:t xml:space="preserve">Maps editorial submission routing to identify editors disproportionately handling each other's manuscripts. </w:t>
                  </w:r>
                  <w:proofErr w:type="gramStart"/>
                  <w:r>
                    <w:rPr>
                      <w:sz w:val="15"/>
                      <w:szCs w:val="15"/>
                    </w:rPr>
                    <w:t>Requires</w:t>
                  </w:r>
                  <w:proofErr w:type="gramEnd"/>
                  <w:r>
                    <w:rPr>
                      <w:sz w:val="15"/>
                      <w:szCs w:val="15"/>
                    </w:rPr>
                    <w:t xml:space="preserve"> publisher submission metadata.</w:t>
                  </w:r>
                </w:p>
              </w:tc>
            </w:tr>
          </w:tbl>
          <w:p w14:paraId="3D3A44A8" w14:textId="77777777" w:rsidR="00DB4980" w:rsidRDefault="00DB4980"/>
        </w:tc>
      </w:tr>
      <w:tr w:rsidR="00DB4980" w14:paraId="4A80C4A7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F5194A1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BFE1FF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C29FF" w14:textId="77777777" w:rsidR="00DB4980" w:rsidRDefault="00DB4980">
            <w:pPr>
              <w:spacing w:after="40"/>
            </w:pPr>
          </w:p>
          <w:p w14:paraId="074DB0B5" w14:textId="77777777" w:rsidR="004729E7" w:rsidRDefault="004729E7">
            <w:pPr>
              <w:spacing w:after="40"/>
            </w:pPr>
          </w:p>
        </w:tc>
      </w:tr>
      <w:tr w:rsidR="00DB4980" w14:paraId="72A0FDD8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9051DA6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4F411E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4F82179B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Paper Mills &amp; Predatory Journals</w:t>
            </w:r>
          </w:p>
          <w:p w14:paraId="4CD06AE0" w14:textId="77777777" w:rsidR="00DB4980" w:rsidRDefault="00000000">
            <w:r>
              <w:rPr>
                <w:sz w:val="16"/>
                <w:szCs w:val="16"/>
              </w:rPr>
              <w:t xml:space="preserve">Industrial fabrication networks </w:t>
            </w:r>
            <w:proofErr w:type="gramStart"/>
            <w:r>
              <w:rPr>
                <w:sz w:val="16"/>
                <w:szCs w:val="16"/>
              </w:rPr>
              <w:t>producing</w:t>
            </w:r>
            <w:proofErr w:type="gramEnd"/>
            <w:r>
              <w:rPr>
                <w:sz w:val="16"/>
                <w:szCs w:val="16"/>
              </w:rPr>
              <w:t xml:space="preserve"> manuscripts for purchase. Detection uses text-level obfuscation signatures and image clustering across large paper sets.</w:t>
            </w:r>
          </w:p>
        </w:tc>
      </w:tr>
      <w:tr w:rsidR="00DB4980" w14:paraId="0F14A349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5374BF2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693BC9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6BD884E7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412762B0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25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1F01DD85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Problematic Paper Screener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259BFA28" w14:textId="77777777" w:rsidR="00DB4980" w:rsidRDefault="00000000">
                  <w:r>
                    <w:rPr>
                      <w:sz w:val="15"/>
                      <w:szCs w:val="15"/>
                    </w:rPr>
                    <w:t xml:space="preserve">Scans papers for tortured phrases, image duplication, and metadata anomalies. </w:t>
                  </w:r>
                  <w:proofErr w:type="gramStart"/>
                  <w:r>
                    <w:rPr>
                      <w:sz w:val="15"/>
                      <w:szCs w:val="15"/>
                    </w:rPr>
                    <w:t>Has</w:t>
                  </w:r>
                  <w:proofErr w:type="gramEnd"/>
                  <w:r>
                    <w:rPr>
                      <w:sz w:val="15"/>
                      <w:szCs w:val="15"/>
                    </w:rPr>
                    <w:t xml:space="preserve"> flagged 32,786+ suspected paper-mill products. Works from PDF and metadata.</w:t>
                  </w:r>
                </w:p>
              </w:tc>
            </w:tr>
          </w:tbl>
          <w:p w14:paraId="6C6F90D8" w14:textId="77777777" w:rsidR="00DB4980" w:rsidRDefault="00DB4980"/>
        </w:tc>
      </w:tr>
      <w:tr w:rsidR="00DB4980" w14:paraId="3F26BA11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5C8E1E4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8EAE6A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76340278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4AC5D008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26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21CA8D3D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Hijacked Journal Checker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29917D4" w14:textId="77777777" w:rsidR="00DB4980" w:rsidRDefault="00000000">
                  <w:r>
                    <w:rPr>
                      <w:sz w:val="15"/>
                      <w:szCs w:val="15"/>
                    </w:rPr>
                    <w:t>Database of 400+ journal ISSNs cloned by scam publishers mimicking legitimate journals. Functions as a lookup tool — requires only journal name or ISSN.</w:t>
                  </w:r>
                </w:p>
              </w:tc>
            </w:tr>
          </w:tbl>
          <w:p w14:paraId="444FA982" w14:textId="77777777" w:rsidR="00DB4980" w:rsidRDefault="00DB4980"/>
        </w:tc>
      </w:tr>
      <w:tr w:rsidR="00DB4980" w14:paraId="266F0D94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BBCEFD9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4A3139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F25EE" w14:textId="77777777" w:rsidR="00DB4980" w:rsidRDefault="00DB4980">
            <w:pPr>
              <w:spacing w:after="120"/>
            </w:pPr>
          </w:p>
        </w:tc>
      </w:tr>
    </w:tbl>
    <w:p w14:paraId="0D68B2D2" w14:textId="77777777" w:rsidR="00DB4980" w:rsidRDefault="00DB4980">
      <w:pPr>
        <w:spacing w:after="20"/>
      </w:pP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160"/>
        <w:gridCol w:w="7820"/>
      </w:tblGrid>
      <w:tr w:rsidR="00DB4980" w14:paraId="74338557" w14:textId="77777777" w:rsidTr="00047F75">
        <w:tc>
          <w:tcPr>
            <w:tcW w:w="154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  <w:shd w:val="clear" w:color="auto" w:fill="FFFFFF"/>
            <w:tcMar>
              <w:top w:w="120" w:type="dxa"/>
              <w:left w:w="0" w:type="dxa"/>
              <w:bottom w:w="0" w:type="dxa"/>
              <w:right w:w="160" w:type="dxa"/>
            </w:tcMar>
          </w:tcPr>
          <w:p w14:paraId="04A0E3C8" w14:textId="77777777" w:rsidR="00DB4980" w:rsidRPr="00047F75" w:rsidRDefault="00000000">
            <w:pPr>
              <w:spacing w:after="120"/>
              <w:jc w:val="right"/>
              <w:rPr>
                <w:rFonts w:ascii="Segoe UI Black" w:hAnsi="Segoe UI Black"/>
              </w:rPr>
            </w:pPr>
            <w:r w:rsidRPr="00047F75">
              <w:rPr>
                <w:rFonts w:ascii="Segoe UI Black" w:hAnsi="Segoe UI Black"/>
                <w:b/>
                <w:bCs/>
                <w:color w:val="111111"/>
                <w:spacing w:val="40"/>
                <w:sz w:val="30"/>
                <w:szCs w:val="30"/>
              </w:rPr>
              <w:t>TIER 3</w:t>
            </w:r>
          </w:p>
          <w:p w14:paraId="2B4F19B1" w14:textId="77777777" w:rsidR="00DB4980" w:rsidRDefault="00000000">
            <w:pPr>
              <w:spacing w:after="80"/>
              <w:jc w:val="right"/>
            </w:pPr>
            <w:r>
              <w:rPr>
                <w:b/>
                <w:bCs/>
                <w:color w:val="222222"/>
              </w:rPr>
              <w:t>Field / Community-Level Problems</w:t>
            </w:r>
          </w:p>
          <w:p w14:paraId="14997152" w14:textId="77777777" w:rsidR="00DB4980" w:rsidRDefault="00000000">
            <w:pPr>
              <w:jc w:val="right"/>
            </w:pPr>
            <w:r w:rsidRPr="00F74BD6">
              <w:rPr>
                <w:color w:val="262626" w:themeColor="text1" w:themeTint="D9"/>
                <w:sz w:val="14"/>
                <w:szCs w:val="14"/>
              </w:rPr>
              <w:t>Tools that assess the integrity or reliability of an entire research literature — quantifying systemic biases in how knowledge is produced, reported, and preserved.</w:t>
            </w:r>
          </w:p>
        </w:tc>
        <w:tc>
          <w:tcPr>
            <w:tcW w:w="16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D1E58" w14:textId="77777777" w:rsidR="00DB4980" w:rsidRDefault="00DB4980"/>
        </w:tc>
        <w:tc>
          <w:tcPr>
            <w:tcW w:w="7820" w:type="dxa"/>
            <w:tcBorders>
              <w:top w:val="single" w:sz="6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6FA201B7" w14:textId="77777777" w:rsidR="00DB4980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Poor Data Stewardship &amp; Inaccessible Research</w:t>
            </w:r>
          </w:p>
          <w:p w14:paraId="3528AAF7" w14:textId="77777777" w:rsidR="00DB4980" w:rsidRDefault="00000000">
            <w:r>
              <w:rPr>
                <w:sz w:val="16"/>
                <w:szCs w:val="16"/>
              </w:rPr>
              <w:t>Data and code are lost, unavailable despite stated commitments, or deposited in unusable formats. Tools assess whether research meets minimum reproducibility standards.</w:t>
            </w:r>
          </w:p>
        </w:tc>
      </w:tr>
      <w:tr w:rsidR="00DB4980" w14:paraId="324B64FD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778F62F9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D4DAC6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8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2671"/>
              <w:gridCol w:w="4749"/>
            </w:tblGrid>
            <w:tr w:rsidR="00DB4980" w14:paraId="724BD7A5" w14:textId="77777777"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60" w:type="dxa"/>
                  </w:tcMar>
                </w:tcPr>
                <w:p w14:paraId="4AD9C28F" w14:textId="77777777" w:rsidR="00DB4980" w:rsidRDefault="00000000">
                  <w:r>
                    <w:rPr>
                      <w:b/>
                      <w:bCs/>
                      <w:color w:val="888888"/>
                      <w:sz w:val="17"/>
                      <w:szCs w:val="17"/>
                    </w:rPr>
                    <w:t>27</w:t>
                  </w:r>
                </w:p>
              </w:tc>
              <w:tc>
                <w:tcPr>
                  <w:tcW w:w="267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1F09BF9E" w14:textId="77777777" w:rsidR="00DB4980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FAIR Compliance Assessment Tools</w:t>
                  </w:r>
                </w:p>
              </w:tc>
              <w:tc>
                <w:tcPr>
                  <w:tcW w:w="47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5408D7CE" w14:textId="77777777" w:rsidR="00DB4980" w:rsidRDefault="00000000">
                  <w:r>
                    <w:rPr>
                      <w:sz w:val="15"/>
                      <w:szCs w:val="15"/>
                    </w:rPr>
                    <w:t>Automated scoring (</w:t>
                  </w:r>
                  <w:proofErr w:type="spellStart"/>
                  <w:r>
                    <w:rPr>
                      <w:sz w:val="15"/>
                      <w:szCs w:val="15"/>
                    </w:rPr>
                    <w:t>FAIRshake</w:t>
                  </w:r>
                  <w:proofErr w:type="spellEnd"/>
                  <w:r>
                    <w:rPr>
                      <w:sz w:val="15"/>
                      <w:szCs w:val="15"/>
                    </w:rPr>
                    <w:t>, F-UJI) of whether a dataset meets the FAIR principles: Findable, Accessible, Interoperable, Reusable. Requires only the repository landing page.</w:t>
                  </w:r>
                </w:p>
              </w:tc>
            </w:tr>
          </w:tbl>
          <w:p w14:paraId="629CBEAA" w14:textId="77777777" w:rsidR="00DB4980" w:rsidRDefault="00DB4980"/>
        </w:tc>
      </w:tr>
      <w:tr w:rsidR="00DB4980" w14:paraId="4804E3B2" w14:textId="77777777" w:rsidTr="00047F75">
        <w:tc>
          <w:tcPr>
            <w:tcW w:w="154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16E0099" w14:textId="77777777" w:rsidR="00DB4980" w:rsidRDefault="00DB4980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19BA62" w14:textId="77777777" w:rsidR="00DB4980" w:rsidRDefault="00DB4980"/>
        </w:tc>
        <w:tc>
          <w:tcPr>
            <w:tcW w:w="7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02269" w14:textId="77777777" w:rsidR="00DB4980" w:rsidRDefault="00DB4980">
            <w:pPr>
              <w:spacing w:after="60"/>
            </w:pPr>
          </w:p>
        </w:tc>
      </w:tr>
    </w:tbl>
    <w:p w14:paraId="7E9FFD6D" w14:textId="5A3A16D6" w:rsidR="00DB4980" w:rsidRDefault="00DB4980" w:rsidP="004729E7">
      <w:pPr>
        <w:pBdr>
          <w:top w:val="single" w:sz="4" w:space="0" w:color="CCCCCC"/>
        </w:pBdr>
        <w:spacing w:before="160"/>
      </w:pPr>
    </w:p>
    <w:sectPr w:rsidR="00DB4980" w:rsidSect="002E019D">
      <w:pgSz w:w="12240" w:h="15840"/>
      <w:pgMar w:top="1260" w:right="1080" w:bottom="171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D4CBA"/>
    <w:multiLevelType w:val="hybridMultilevel"/>
    <w:tmpl w:val="5CFC99CE"/>
    <w:lvl w:ilvl="0" w:tplc="0A6296EE">
      <w:start w:val="1"/>
      <w:numFmt w:val="bullet"/>
      <w:lvlText w:val="●"/>
      <w:lvlJc w:val="left"/>
      <w:pPr>
        <w:ind w:left="720" w:hanging="360"/>
      </w:pPr>
    </w:lvl>
    <w:lvl w:ilvl="1" w:tplc="A9FA6E16">
      <w:start w:val="1"/>
      <w:numFmt w:val="bullet"/>
      <w:lvlText w:val="○"/>
      <w:lvlJc w:val="left"/>
      <w:pPr>
        <w:ind w:left="1440" w:hanging="360"/>
      </w:pPr>
    </w:lvl>
    <w:lvl w:ilvl="2" w:tplc="E2161B92">
      <w:start w:val="1"/>
      <w:numFmt w:val="bullet"/>
      <w:lvlText w:val="■"/>
      <w:lvlJc w:val="left"/>
      <w:pPr>
        <w:ind w:left="2160" w:hanging="360"/>
      </w:pPr>
    </w:lvl>
    <w:lvl w:ilvl="3" w:tplc="22E068EA">
      <w:start w:val="1"/>
      <w:numFmt w:val="bullet"/>
      <w:lvlText w:val="●"/>
      <w:lvlJc w:val="left"/>
      <w:pPr>
        <w:ind w:left="2880" w:hanging="360"/>
      </w:pPr>
    </w:lvl>
    <w:lvl w:ilvl="4" w:tplc="7812B0A0">
      <w:start w:val="1"/>
      <w:numFmt w:val="bullet"/>
      <w:lvlText w:val="○"/>
      <w:lvlJc w:val="left"/>
      <w:pPr>
        <w:ind w:left="3600" w:hanging="360"/>
      </w:pPr>
    </w:lvl>
    <w:lvl w:ilvl="5" w:tplc="5C8CDBAE">
      <w:start w:val="1"/>
      <w:numFmt w:val="bullet"/>
      <w:lvlText w:val="■"/>
      <w:lvlJc w:val="left"/>
      <w:pPr>
        <w:ind w:left="4320" w:hanging="360"/>
      </w:pPr>
    </w:lvl>
    <w:lvl w:ilvl="6" w:tplc="4E9C3C46">
      <w:start w:val="1"/>
      <w:numFmt w:val="bullet"/>
      <w:lvlText w:val="●"/>
      <w:lvlJc w:val="left"/>
      <w:pPr>
        <w:ind w:left="5040" w:hanging="360"/>
      </w:pPr>
    </w:lvl>
    <w:lvl w:ilvl="7" w:tplc="96D294C4">
      <w:start w:val="1"/>
      <w:numFmt w:val="bullet"/>
      <w:lvlText w:val="●"/>
      <w:lvlJc w:val="left"/>
      <w:pPr>
        <w:ind w:left="5760" w:hanging="360"/>
      </w:pPr>
    </w:lvl>
    <w:lvl w:ilvl="8" w:tplc="8ED61FE8">
      <w:start w:val="1"/>
      <w:numFmt w:val="bullet"/>
      <w:lvlText w:val="●"/>
      <w:lvlJc w:val="left"/>
      <w:pPr>
        <w:ind w:left="6480" w:hanging="360"/>
      </w:pPr>
    </w:lvl>
  </w:abstractNum>
  <w:num w:numId="1" w16cid:durableId="929587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980"/>
    <w:rsid w:val="00024B1D"/>
    <w:rsid w:val="00047F75"/>
    <w:rsid w:val="001539C3"/>
    <w:rsid w:val="00285A17"/>
    <w:rsid w:val="002E019D"/>
    <w:rsid w:val="004729E7"/>
    <w:rsid w:val="006B0746"/>
    <w:rsid w:val="008722BA"/>
    <w:rsid w:val="00D14FAE"/>
    <w:rsid w:val="00DB4980"/>
    <w:rsid w:val="00F7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6BE89"/>
  <w15:docId w15:val="{40ACEAD8-5F42-484D-8743-89A92564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55555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1097</Words>
  <Characters>6949</Characters>
  <Application>Microsoft Office Word</Application>
  <DocSecurity>0</DocSecurity>
  <Lines>361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Jesse Lecy</cp:lastModifiedBy>
  <cp:revision>6</cp:revision>
  <cp:lastPrinted>2026-04-14T05:02:00Z</cp:lastPrinted>
  <dcterms:created xsi:type="dcterms:W3CDTF">2026-04-14T04:45:00Z</dcterms:created>
  <dcterms:modified xsi:type="dcterms:W3CDTF">2026-04-15T04:02:00Z</dcterms:modified>
</cp:coreProperties>
</file>