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E2FCF" w14:textId="77777777" w:rsidR="008A2DB9" w:rsidRDefault="00000000">
      <w:pPr>
        <w:pStyle w:val="Heading1"/>
      </w:pPr>
      <w:r>
        <w:t>Topics Guide: The Taxonomy of Control Variables</w:t>
      </w:r>
    </w:p>
    <w:p w14:paraId="491CFD8A" w14:textId="77777777" w:rsidR="008A2DB9" w:rsidRDefault="00000000">
      <w:pPr>
        <w:pStyle w:val="sub"/>
      </w:pPr>
      <w:r>
        <w:rPr>
          <w:rFonts w:ascii="Calibri" w:eastAsia="Times New Roman" w:hAnsi="Calibri" w:cs="Calibri"/>
        </w:rPr>
        <w:t>Which controls fix which problems, what goes wrong when we leave them out, and what new problems appear when a control is too closely tied to the policy variable. If you can explain each bullet in your own words and work the bias calculation, you understand the unit.</w:t>
      </w:r>
    </w:p>
    <w:tbl>
      <w:tblPr>
        <w:tblW w:w="10512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6"/>
        <w:gridCol w:w="5256"/>
      </w:tblGrid>
      <w:tr w:rsidR="008A2DB9" w14:paraId="02EFE6E2" w14:textId="77777777">
        <w:tc>
          <w:tcPr>
            <w:tcW w:w="10512" w:type="dxa"/>
            <w:gridSpan w:val="2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shd w:val="clear" w:color="auto" w:fill="EEF3FA"/>
            <w:tcMar>
              <w:top w:w="80" w:type="dxa"/>
              <w:left w:w="120" w:type="dxa"/>
              <w:bottom w:w="0" w:type="dxa"/>
              <w:right w:w="120" w:type="dxa"/>
            </w:tcMar>
          </w:tcPr>
          <w:p w14:paraId="7837777D" w14:textId="77777777" w:rsidR="008A2DB9" w:rsidRDefault="00000000">
            <w:pPr>
              <w:pStyle w:val="Heading3"/>
            </w:pPr>
            <w:r>
              <w:t>Key formulas worth remembering</w:t>
            </w:r>
          </w:p>
        </w:tc>
      </w:tr>
      <w:tr w:rsidR="008A2DB9" w14:paraId="632D5088" w14:textId="77777777">
        <w:tc>
          <w:tcPr>
            <w:tcW w:w="5256" w:type="dxa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shd w:val="clear" w:color="auto" w:fill="EEF3FA"/>
            <w:tcMar>
              <w:top w:w="0" w:type="dxa"/>
              <w:left w:w="120" w:type="dxa"/>
              <w:bottom w:w="80" w:type="dxa"/>
              <w:right w:w="120" w:type="dxa"/>
            </w:tcMar>
          </w:tcPr>
          <w:p w14:paraId="487911F1" w14:textId="77777777" w:rsidR="008A2DB9" w:rsidRDefault="00000000">
            <w:pPr>
              <w:pStyle w:val="NormalWeb"/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  <w:t>Full model:</w:t>
            </w: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f1"/>
                <w:rFonts w:ascii="Calibri" w:eastAsia="Times New Roman" w:hAnsi="Calibri" w:cs="Calibri"/>
                <w:color w:val="222222"/>
                <w:sz w:val="18"/>
                <w:szCs w:val="18"/>
              </w:rPr>
              <w:t>Y = β₀ + β₁X₁ + β₂X₂ + β₃X₃ + ε</w:t>
            </w:r>
          </w:p>
          <w:p w14:paraId="67B219FA" w14:textId="77777777" w:rsidR="008A2DB9" w:rsidRDefault="00000000">
            <w:pPr>
              <w:pStyle w:val="NormalWeb"/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  <w:t>Naïve model:</w:t>
            </w: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f1"/>
                <w:rFonts w:ascii="Calibri" w:eastAsia="Times New Roman" w:hAnsi="Calibri" w:cs="Calibri"/>
                <w:color w:val="222222"/>
                <w:sz w:val="18"/>
                <w:szCs w:val="18"/>
              </w:rPr>
              <w:t>Y = b₀ + b₁X₁ + e</w:t>
            </w: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 xml:space="preserve">  (X₂ omitted)</w:t>
            </w:r>
          </w:p>
          <w:p w14:paraId="369B6AFB" w14:textId="77777777" w:rsidR="008A2DB9" w:rsidRDefault="00000000">
            <w:pPr>
              <w:pStyle w:val="NormalWeb"/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  <w:t>Auxiliary model:</w:t>
            </w: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f1"/>
                <w:rFonts w:ascii="Calibri" w:eastAsia="Times New Roman" w:hAnsi="Calibri" w:cs="Calibri"/>
                <w:color w:val="222222"/>
                <w:sz w:val="18"/>
                <w:szCs w:val="18"/>
              </w:rPr>
              <w:t>X₂ = α₀ + α₁X₁ + ε₂</w:t>
            </w: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 xml:space="preserve">  (omitted variable on the left)</w:t>
            </w:r>
          </w:p>
          <w:p w14:paraId="0363ECE3" w14:textId="77777777" w:rsidR="008A2DB9" w:rsidRDefault="00000000">
            <w:pPr>
              <w:pStyle w:val="NormalWeb"/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  <w:t>SE of the slope</w:t>
            </w: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 xml:space="preserve"> ≈ </w:t>
            </w:r>
            <w:r>
              <w:rPr>
                <w:rStyle w:val="f1"/>
                <w:rFonts w:ascii="Calibri" w:eastAsia="Times New Roman" w:hAnsi="Calibri" w:cs="Calibri"/>
                <w:color w:val="222222"/>
                <w:sz w:val="18"/>
                <w:szCs w:val="18"/>
              </w:rPr>
              <w:t>residual / (n · var(X₁))</w:t>
            </w:r>
          </w:p>
        </w:tc>
        <w:tc>
          <w:tcPr>
            <w:tcW w:w="5256" w:type="dxa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shd w:val="clear" w:color="auto" w:fill="EEF3FA"/>
            <w:tcMar>
              <w:top w:w="0" w:type="dxa"/>
              <w:left w:w="120" w:type="dxa"/>
              <w:bottom w:w="80" w:type="dxa"/>
              <w:right w:w="120" w:type="dxa"/>
            </w:tcMar>
          </w:tcPr>
          <w:p w14:paraId="2B8381CE" w14:textId="77777777" w:rsidR="008A2DB9" w:rsidRDefault="00000000">
            <w:pPr>
              <w:pStyle w:val="NormalWeb"/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  <w:t>Naïve slope</w:t>
            </w: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 xml:space="preserve"> = true slope + bias:  </w:t>
            </w:r>
            <w:r>
              <w:rPr>
                <w:rStyle w:val="f1"/>
                <w:rFonts w:ascii="Calibri" w:eastAsia="Times New Roman" w:hAnsi="Calibri" w:cs="Calibri"/>
                <w:color w:val="222222"/>
                <w:sz w:val="18"/>
                <w:szCs w:val="18"/>
              </w:rPr>
              <w:t>b₁ = β₁ + α₁β₂</w:t>
            </w:r>
          </w:p>
          <w:p w14:paraId="6F177E4B" w14:textId="77777777" w:rsidR="008A2DB9" w:rsidRDefault="00000000">
            <w:pPr>
              <w:pStyle w:val="NormalWeb"/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  <w:t>Omitted variable bias</w:t>
            </w: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 xml:space="preserve"> = </w:t>
            </w:r>
            <w:r>
              <w:rPr>
                <w:rStyle w:val="f1"/>
                <w:rFonts w:ascii="Calibri" w:eastAsia="Times New Roman" w:hAnsi="Calibri" w:cs="Calibri"/>
                <w:color w:val="222222"/>
                <w:sz w:val="18"/>
                <w:szCs w:val="18"/>
              </w:rPr>
              <w:t>α₁ × β₂</w:t>
            </w: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 xml:space="preserve"> = (X₁ → X₂) × (X₂ → Y)</w:t>
            </w:r>
          </w:p>
          <w:p w14:paraId="735507DE" w14:textId="77777777" w:rsidR="008A2DB9" w:rsidRDefault="00000000">
            <w:pPr>
              <w:pStyle w:val="NormalWeb"/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  <w:t>Direction of bias</w:t>
            </w: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 xml:space="preserve"> = sign(α₁) × sign(β₂)</w:t>
            </w:r>
          </w:p>
          <w:p w14:paraId="201BBCF9" w14:textId="77777777" w:rsidR="008A2DB9" w:rsidRDefault="00000000">
            <w:pPr>
              <w:pStyle w:val="NormalWeb"/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  <w:t>Variance inflation:</w:t>
            </w: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f1"/>
                <w:rFonts w:ascii="Calibri" w:eastAsia="Times New Roman" w:hAnsi="Calibri" w:cs="Calibri"/>
                <w:color w:val="222222"/>
                <w:sz w:val="18"/>
                <w:szCs w:val="18"/>
              </w:rPr>
              <w:t>VIF = 1 / (1 − r²₁₂)</w:t>
            </w: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 xml:space="preserve">;  SE of b₁ grows by </w:t>
            </w:r>
            <w:r>
              <w:rPr>
                <w:rStyle w:val="f1"/>
                <w:rFonts w:ascii="Calibri" w:eastAsia="Times New Roman" w:hAnsi="Calibri" w:cs="Calibri"/>
                <w:color w:val="222222"/>
                <w:sz w:val="18"/>
                <w:szCs w:val="18"/>
              </w:rPr>
              <w:t>√VIF</w:t>
            </w:r>
          </w:p>
        </w:tc>
      </w:tr>
      <w:tr w:rsidR="00731C08" w14:paraId="00643839" w14:textId="77777777" w:rsidTr="00E9515E">
        <w:tc>
          <w:tcPr>
            <w:tcW w:w="10512" w:type="dxa"/>
            <w:gridSpan w:val="2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shd w:val="clear" w:color="auto" w:fill="EEF3FA"/>
            <w:tcMar>
              <w:top w:w="0" w:type="dxa"/>
              <w:left w:w="120" w:type="dxa"/>
              <w:bottom w:w="80" w:type="dxa"/>
              <w:right w:w="120" w:type="dxa"/>
            </w:tcMar>
          </w:tcPr>
          <w:p w14:paraId="76AA5AA4" w14:textId="20FD1F8A" w:rsidR="00731C08" w:rsidRDefault="00731C08" w:rsidP="00731C08">
            <w:pPr>
              <w:pStyle w:val="NormalWeb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</w:pPr>
            <w:r w:rsidRPr="00731C08">
              <w:rPr>
                <w:rFonts w:ascii="Calibri" w:eastAsia="Times New Roman" w:hAnsi="Calibri" w:cs="Calibri"/>
                <w:b/>
                <w:bCs/>
                <w:noProof/>
                <w:color w:val="111111"/>
                <w:sz w:val="18"/>
                <w:szCs w:val="18"/>
              </w:rPr>
              <w:drawing>
                <wp:inline distT="0" distB="0" distL="0" distR="0" wp14:anchorId="4809DBE6" wp14:editId="7272B8B7">
                  <wp:extent cx="4435580" cy="1157190"/>
                  <wp:effectExtent l="0" t="0" r="0" b="0"/>
                  <wp:docPr id="2123857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11305" cy="11769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775476" w14:textId="77777777" w:rsidR="008A2DB9" w:rsidRDefault="008A2DB9">
      <w:pPr>
        <w:sectPr w:rsidR="008A2DB9">
          <w:pgSz w:w="12240" w:h="15840"/>
          <w:pgMar w:top="720" w:right="864" w:bottom="720" w:left="864" w:header="720" w:footer="720" w:gutter="0"/>
          <w:cols w:space="720"/>
          <w:docGrid w:linePitch="360"/>
        </w:sectPr>
      </w:pPr>
    </w:p>
    <w:p w14:paraId="68F011A6" w14:textId="6387E3CF" w:rsidR="008A2DB9" w:rsidRDefault="00000000">
      <w:pPr>
        <w:pStyle w:val="Heading2"/>
      </w:pPr>
      <w:r>
        <w:t>01 · Two Goals, Two Kinds of Control</w:t>
      </w:r>
    </w:p>
    <w:p w14:paraId="5CE204E4" w14:textId="77777777" w:rsidR="008A2DB9" w:rsidRDefault="00000000">
      <w:pPr>
        <w:numPr>
          <w:ilvl w:val="0"/>
          <w:numId w:val="1"/>
        </w:numPr>
        <w:spacing w:after="30"/>
      </w:pPr>
      <w:r>
        <w:rPr>
          <w:rFonts w:ascii="Calibri" w:eastAsia="Times New Roman" w:hAnsi="Calibri" w:cs="Calibri"/>
          <w:b/>
          <w:bCs/>
          <w:color w:val="111111"/>
          <w:sz w:val="19"/>
          <w:szCs w:val="19"/>
        </w:rPr>
        <w:t>A good estimate of program impact is accurate and precise.</w:t>
      </w:r>
      <w:r>
        <w:rPr>
          <w:rFonts w:ascii="Calibri" w:eastAsia="Times New Roman" w:hAnsi="Calibri" w:cs="Calibri"/>
          <w:color w:val="222222"/>
          <w:sz w:val="19"/>
          <w:szCs w:val="19"/>
        </w:rPr>
        <w:t xml:space="preserve"> Accurate = unbiased (no omitted variable bias). Precise = efficient (small standard errors). Separate goals with separate remedies.</w:t>
      </w:r>
    </w:p>
    <w:p w14:paraId="65E274C5" w14:textId="77777777" w:rsidR="008A2DB9" w:rsidRDefault="00000000">
      <w:pPr>
        <w:numPr>
          <w:ilvl w:val="0"/>
          <w:numId w:val="1"/>
        </w:numPr>
        <w:spacing w:after="30"/>
      </w:pPr>
      <w:r>
        <w:rPr>
          <w:rFonts w:ascii="Calibri" w:eastAsia="Times New Roman" w:hAnsi="Calibri" w:cs="Calibri"/>
          <w:b/>
          <w:bCs/>
          <w:color w:val="111111"/>
          <w:sz w:val="19"/>
          <w:szCs w:val="19"/>
        </w:rPr>
        <w:t>Every control predicts Y — that is what makes it a control.</w:t>
      </w:r>
      <w:r>
        <w:rPr>
          <w:rFonts w:ascii="Calibri" w:eastAsia="Times New Roman" w:hAnsi="Calibri" w:cs="Calibri"/>
          <w:color w:val="222222"/>
          <w:sz w:val="19"/>
          <w:szCs w:val="19"/>
        </w:rPr>
        <w:t xml:space="preserve"> What sorts it into a type is its correlation with the </w:t>
      </w:r>
      <w:r>
        <w:rPr>
          <w:rFonts w:ascii="Calibri" w:eastAsia="Times New Roman" w:hAnsi="Calibri" w:cs="Calibri"/>
          <w:i/>
          <w:iCs/>
          <w:color w:val="222222"/>
          <w:sz w:val="19"/>
          <w:szCs w:val="19"/>
        </w:rPr>
        <w:t>policy variable</w:t>
      </w:r>
      <w:r>
        <w:rPr>
          <w:rFonts w:ascii="Calibri" w:eastAsia="Times New Roman" w:hAnsi="Calibri" w:cs="Calibri"/>
          <w:color w:val="222222"/>
          <w:sz w:val="19"/>
          <w:szCs w:val="19"/>
        </w:rPr>
        <w:t xml:space="preserve"> X₁, not with Y.</w:t>
      </w:r>
    </w:p>
    <w:p w14:paraId="3BA69085" w14:textId="40044947" w:rsidR="008A2DB9" w:rsidRDefault="00000000">
      <w:pPr>
        <w:numPr>
          <w:ilvl w:val="0"/>
          <w:numId w:val="1"/>
        </w:numPr>
        <w:spacing w:after="30"/>
      </w:pPr>
      <w:r>
        <w:rPr>
          <w:rFonts w:ascii="Calibri" w:eastAsia="Times New Roman" w:hAnsi="Calibri" w:cs="Calibri"/>
          <w:b/>
          <w:bCs/>
          <w:color w:val="111111"/>
          <w:sz w:val="19"/>
          <w:szCs w:val="19"/>
        </w:rPr>
        <w:t>Type A: uncorrelated with X₁ (X₃).</w:t>
      </w:r>
      <w:r>
        <w:rPr>
          <w:rFonts w:ascii="Calibri" w:eastAsia="Times New Roman" w:hAnsi="Calibri" w:cs="Calibri"/>
          <w:color w:val="222222"/>
          <w:sz w:val="19"/>
          <w:szCs w:val="19"/>
        </w:rPr>
        <w:t xml:space="preserve"> A pure predictor of Y. It explains extra variance in Y and shrinks the residual: </w:t>
      </w:r>
      <w:r>
        <w:rPr>
          <w:rFonts w:ascii="Calibri" w:eastAsia="Times New Roman" w:hAnsi="Calibri" w:cs="Calibri"/>
          <w:b/>
          <w:bCs/>
          <w:color w:val="111111"/>
          <w:sz w:val="19"/>
          <w:szCs w:val="19"/>
        </w:rPr>
        <w:t>slope unchanged, SE smaller</w:t>
      </w:r>
      <w:r>
        <w:rPr>
          <w:rFonts w:ascii="Calibri" w:eastAsia="Times New Roman" w:hAnsi="Calibri" w:cs="Calibri"/>
          <w:color w:val="222222"/>
          <w:sz w:val="19"/>
          <w:szCs w:val="19"/>
        </w:rPr>
        <w:t xml:space="preserve">. It buys </w:t>
      </w:r>
      <w:r>
        <w:rPr>
          <w:rFonts w:ascii="Calibri" w:eastAsia="Times New Roman" w:hAnsi="Calibri" w:cs="Calibri"/>
          <w:b/>
          <w:bCs/>
          <w:color w:val="111111"/>
          <w:sz w:val="19"/>
          <w:szCs w:val="19"/>
        </w:rPr>
        <w:t>precision (power)</w:t>
      </w:r>
      <w:r>
        <w:rPr>
          <w:rFonts w:ascii="Calibri" w:eastAsia="Times New Roman" w:hAnsi="Calibri" w:cs="Calibri"/>
          <w:color w:val="222222"/>
          <w:sz w:val="19"/>
          <w:szCs w:val="19"/>
        </w:rPr>
        <w:t xml:space="preserve"> almost for free.</w:t>
      </w:r>
      <w:r w:rsidR="00731C08">
        <w:rPr>
          <w:rFonts w:ascii="Calibri" w:eastAsia="Times New Roman" w:hAnsi="Calibri" w:cs="Calibri"/>
          <w:color w:val="222222"/>
          <w:sz w:val="19"/>
          <w:szCs w:val="19"/>
        </w:rPr>
        <w:br/>
        <w:t xml:space="preserve">               </w:t>
      </w:r>
      <w:r w:rsidR="00731C08" w:rsidRPr="00731C08">
        <w:drawing>
          <wp:inline distT="0" distB="0" distL="0" distR="0" wp14:anchorId="1B2BCB00" wp14:editId="0C521082">
            <wp:extent cx="1987827" cy="1082261"/>
            <wp:effectExtent l="0" t="0" r="0" b="0"/>
            <wp:docPr id="7788316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8179" cy="1093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307D3" w14:textId="33699EAD" w:rsidR="008A2DB9" w:rsidRDefault="00000000">
      <w:pPr>
        <w:numPr>
          <w:ilvl w:val="0"/>
          <w:numId w:val="1"/>
        </w:numPr>
        <w:spacing w:after="30"/>
      </w:pPr>
      <w:r>
        <w:rPr>
          <w:rFonts w:ascii="Calibri" w:eastAsia="Times New Roman" w:hAnsi="Calibri" w:cs="Calibri"/>
          <w:b/>
          <w:bCs/>
          <w:color w:val="111111"/>
          <w:sz w:val="19"/>
          <w:szCs w:val="19"/>
        </w:rPr>
        <w:t>Type B: correlated with X₁ (X₂).</w:t>
      </w:r>
      <w:r>
        <w:rPr>
          <w:rFonts w:ascii="Calibri" w:eastAsia="Times New Roman" w:hAnsi="Calibri" w:cs="Calibri"/>
          <w:color w:val="222222"/>
          <w:sz w:val="19"/>
          <w:szCs w:val="19"/>
        </w:rPr>
        <w:t xml:space="preserve"> A competing hypothesis. It takes a share of the X₁–Y overlap: </w:t>
      </w:r>
      <w:r>
        <w:rPr>
          <w:rFonts w:ascii="Calibri" w:eastAsia="Times New Roman" w:hAnsi="Calibri" w:cs="Calibri"/>
          <w:b/>
          <w:bCs/>
          <w:color w:val="111111"/>
          <w:sz w:val="19"/>
          <w:szCs w:val="19"/>
        </w:rPr>
        <w:t>slope changes, bias removed, SE usually larger</w:t>
      </w:r>
      <w:r>
        <w:rPr>
          <w:rFonts w:ascii="Calibri" w:eastAsia="Times New Roman" w:hAnsi="Calibri" w:cs="Calibri"/>
          <w:color w:val="222222"/>
          <w:sz w:val="19"/>
          <w:szCs w:val="19"/>
        </w:rPr>
        <w:t xml:space="preserve">. It buys </w:t>
      </w:r>
      <w:r>
        <w:rPr>
          <w:rFonts w:ascii="Calibri" w:eastAsia="Times New Roman" w:hAnsi="Calibri" w:cs="Calibri"/>
          <w:b/>
          <w:bCs/>
          <w:color w:val="111111"/>
          <w:sz w:val="19"/>
          <w:szCs w:val="19"/>
        </w:rPr>
        <w:t>accuracy</w:t>
      </w:r>
      <w:r>
        <w:rPr>
          <w:rFonts w:ascii="Calibri" w:eastAsia="Times New Roman" w:hAnsi="Calibri" w:cs="Calibri"/>
          <w:color w:val="222222"/>
          <w:sz w:val="19"/>
          <w:szCs w:val="19"/>
        </w:rPr>
        <w:t>.</w:t>
      </w:r>
      <w:r w:rsidR="00731C08">
        <w:rPr>
          <w:rFonts w:ascii="Calibri" w:eastAsia="Times New Roman" w:hAnsi="Calibri" w:cs="Calibri"/>
          <w:color w:val="222222"/>
          <w:sz w:val="19"/>
          <w:szCs w:val="19"/>
        </w:rPr>
        <w:br/>
        <w:t xml:space="preserve">                 </w:t>
      </w:r>
      <w:r w:rsidR="00731C08" w:rsidRPr="00731C08">
        <w:drawing>
          <wp:inline distT="0" distB="0" distL="0" distR="0" wp14:anchorId="75CD90CB" wp14:editId="6106322B">
            <wp:extent cx="2067340" cy="870826"/>
            <wp:effectExtent l="0" t="0" r="0" b="0"/>
            <wp:docPr id="8698941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9401" cy="875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FE466" w14:textId="77777777" w:rsidR="008A2DB9" w:rsidRDefault="00000000">
      <w:pPr>
        <w:numPr>
          <w:ilvl w:val="0"/>
          <w:numId w:val="1"/>
        </w:numPr>
        <w:spacing w:after="30"/>
      </w:pPr>
      <w:r>
        <w:rPr>
          <w:rFonts w:ascii="Calibri" w:eastAsia="Times New Roman" w:hAnsi="Calibri" w:cs="Calibri"/>
          <w:b/>
          <w:bCs/>
          <w:color w:val="111111"/>
          <w:sz w:val="19"/>
          <w:szCs w:val="19"/>
        </w:rPr>
        <w:t>Precision is a technical fix; accuracy is a claim about the world.</w:t>
      </w:r>
      <w:r>
        <w:rPr>
          <w:rFonts w:ascii="Calibri" w:eastAsia="Times New Roman" w:hAnsi="Calibri" w:cs="Calibri"/>
          <w:color w:val="222222"/>
          <w:sz w:val="19"/>
          <w:szCs w:val="19"/>
        </w:rPr>
        <w:t xml:space="preserve"> You can hunt for Type A controls and watch the SE shrink. Type B controls come from theory — no diagnostic tells you which competing hypothesis is missing.</w:t>
      </w:r>
    </w:p>
    <w:p w14:paraId="06F9E01F" w14:textId="77777777" w:rsidR="008A2DB9" w:rsidRDefault="00000000">
      <w:pPr>
        <w:keepNext/>
        <w:spacing w:before="40" w:after="40"/>
      </w:pPr>
      <w:r>
        <w:rPr>
          <w:rFonts w:ascii="Calibri" w:eastAsia="Times New Roman" w:hAnsi="Calibri" w:cs="Calibri"/>
          <w:b/>
          <w:bCs/>
          <w:color w:val="111111"/>
          <w:sz w:val="18"/>
          <w:szCs w:val="18"/>
        </w:rPr>
        <w:t>Which control fixes which problem</w:t>
      </w:r>
    </w:p>
    <w:tbl>
      <w:tblPr>
        <w:tblW w:w="504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0"/>
        <w:gridCol w:w="760"/>
        <w:gridCol w:w="1000"/>
        <w:gridCol w:w="1110"/>
        <w:gridCol w:w="990"/>
      </w:tblGrid>
      <w:tr w:rsidR="008A2DB9" w14:paraId="773815F0" w14:textId="77777777">
        <w:trPr>
          <w:cantSplit/>
        </w:trPr>
        <w:tc>
          <w:tcPr>
            <w:tcW w:w="11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B17B601" w14:textId="77777777" w:rsidR="008A2DB9" w:rsidRDefault="00000000">
            <w:pPr>
              <w:keepNext/>
              <w:spacing w:before="20" w:after="20"/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  <w:t>Control</w:t>
            </w:r>
          </w:p>
        </w:tc>
        <w:tc>
          <w:tcPr>
            <w:tcW w:w="7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7AE110E" w14:textId="77777777" w:rsidR="008A2DB9" w:rsidRDefault="00000000">
            <w:pPr>
              <w:keepNext/>
              <w:spacing w:before="20" w:after="20"/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  <w:t>Corr. with X₁?</w:t>
            </w:r>
          </w:p>
        </w:tc>
        <w:tc>
          <w:tcPr>
            <w:tcW w:w="1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BD1093A" w14:textId="77777777" w:rsidR="008A2DB9" w:rsidRDefault="00000000">
            <w:pPr>
              <w:keepNext/>
              <w:spacing w:before="20" w:after="20"/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  <w:t>Fixes</w:t>
            </w:r>
          </w:p>
        </w:tc>
        <w:tc>
          <w:tcPr>
            <w:tcW w:w="111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D5B9FF4" w14:textId="77777777" w:rsidR="008A2DB9" w:rsidRDefault="00000000">
            <w:pPr>
              <w:keepNext/>
              <w:spacing w:before="20" w:after="20"/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  <w:t>Slope b₁</w:t>
            </w:r>
          </w:p>
        </w:tc>
        <w:tc>
          <w:tcPr>
            <w:tcW w:w="99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F144215" w14:textId="77777777" w:rsidR="008A2DB9" w:rsidRDefault="00000000">
            <w:pPr>
              <w:keepNext/>
              <w:spacing w:before="20" w:after="20"/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  <w:t>SE of b₁</w:t>
            </w:r>
          </w:p>
        </w:tc>
      </w:tr>
      <w:tr w:rsidR="008A2DB9" w14:paraId="64B7EDA9" w14:textId="77777777">
        <w:trPr>
          <w:cantSplit/>
        </w:trPr>
        <w:tc>
          <w:tcPr>
            <w:tcW w:w="11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DAE9132" w14:textId="77777777" w:rsidR="008A2DB9" w:rsidRDefault="00000000">
            <w:pPr>
              <w:keepNext/>
              <w:spacing w:before="20" w:after="20"/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Type A: predicts Y</w:t>
            </w:r>
          </w:p>
        </w:tc>
        <w:tc>
          <w:tcPr>
            <w:tcW w:w="7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D05127D" w14:textId="77777777" w:rsidR="008A2DB9" w:rsidRDefault="00000000">
            <w:pPr>
              <w:keepNext/>
              <w:spacing w:before="20" w:after="20"/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6A331C1" w14:textId="77777777" w:rsidR="008A2DB9" w:rsidRDefault="00000000">
            <w:pPr>
              <w:keepNext/>
              <w:spacing w:before="20" w:after="20"/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power (precision)</w:t>
            </w:r>
          </w:p>
        </w:tc>
        <w:tc>
          <w:tcPr>
            <w:tcW w:w="111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DB8AC20" w14:textId="77777777" w:rsidR="008A2DB9" w:rsidRDefault="00000000">
            <w:pPr>
              <w:keepNext/>
              <w:spacing w:before="20" w:after="20"/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unchanged</w:t>
            </w:r>
          </w:p>
        </w:tc>
        <w:tc>
          <w:tcPr>
            <w:tcW w:w="99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0B040EF" w14:textId="77777777" w:rsidR="008A2DB9" w:rsidRDefault="00000000">
            <w:pPr>
              <w:keepNext/>
              <w:spacing w:before="20" w:after="20"/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smaller</w:t>
            </w:r>
          </w:p>
        </w:tc>
      </w:tr>
      <w:tr w:rsidR="008A2DB9" w14:paraId="114F694E" w14:textId="77777777">
        <w:trPr>
          <w:cantSplit/>
        </w:trPr>
        <w:tc>
          <w:tcPr>
            <w:tcW w:w="11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F254841" w14:textId="77777777" w:rsidR="008A2DB9" w:rsidRDefault="00000000">
            <w:pPr>
              <w:keepNext/>
              <w:spacing w:before="20" w:after="20"/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Type B: predicts Y</w:t>
            </w:r>
          </w:p>
        </w:tc>
        <w:tc>
          <w:tcPr>
            <w:tcW w:w="7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451D9FA" w14:textId="77777777" w:rsidR="008A2DB9" w:rsidRDefault="00000000">
            <w:pPr>
              <w:keepNext/>
              <w:spacing w:before="20" w:after="20"/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yes</w:t>
            </w:r>
          </w:p>
        </w:tc>
        <w:tc>
          <w:tcPr>
            <w:tcW w:w="1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324291B" w14:textId="77777777" w:rsidR="008A2DB9" w:rsidRDefault="00000000">
            <w:pPr>
              <w:keepNext/>
              <w:spacing w:before="20" w:after="20"/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bias (accuracy)</w:t>
            </w:r>
          </w:p>
        </w:tc>
        <w:tc>
          <w:tcPr>
            <w:tcW w:w="111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D49D01D" w14:textId="77777777" w:rsidR="008A2DB9" w:rsidRDefault="00000000">
            <w:pPr>
              <w:keepNext/>
              <w:spacing w:before="20" w:after="20"/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moves toward β₁</w:t>
            </w:r>
          </w:p>
        </w:tc>
        <w:tc>
          <w:tcPr>
            <w:tcW w:w="99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3C1EA8A" w14:textId="77777777" w:rsidR="008A2DB9" w:rsidRDefault="00000000">
            <w:pPr>
              <w:keepNext/>
              <w:spacing w:before="20" w:after="20"/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usually larger</w:t>
            </w:r>
          </w:p>
        </w:tc>
      </w:tr>
      <w:tr w:rsidR="008A2DB9" w14:paraId="77B78E37" w14:textId="77777777">
        <w:trPr>
          <w:cantSplit/>
        </w:trPr>
        <w:tc>
          <w:tcPr>
            <w:tcW w:w="11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E879F84" w14:textId="77777777" w:rsidR="008A2DB9" w:rsidRDefault="00000000">
            <w:pPr>
              <w:keepNext/>
              <w:spacing w:before="20" w:after="20"/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Related to X₁ but not Y</w:t>
            </w:r>
          </w:p>
        </w:tc>
        <w:tc>
          <w:tcPr>
            <w:tcW w:w="7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3FF5E0D" w14:textId="77777777" w:rsidR="008A2DB9" w:rsidRDefault="00000000">
            <w:pPr>
              <w:keepNext/>
              <w:spacing w:before="20" w:after="20"/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yes</w:t>
            </w:r>
          </w:p>
        </w:tc>
        <w:tc>
          <w:tcPr>
            <w:tcW w:w="1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6C7DD0F" w14:textId="77777777" w:rsidR="008A2DB9" w:rsidRDefault="00000000">
            <w:pPr>
              <w:keepNext/>
              <w:spacing w:before="20" w:after="20"/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nothing</w:t>
            </w:r>
          </w:p>
        </w:tc>
        <w:tc>
          <w:tcPr>
            <w:tcW w:w="111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C78551B" w14:textId="77777777" w:rsidR="008A2DB9" w:rsidRDefault="00000000">
            <w:pPr>
              <w:keepNext/>
              <w:spacing w:before="20" w:after="20"/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unchanged</w:t>
            </w:r>
          </w:p>
        </w:tc>
        <w:tc>
          <w:tcPr>
            <w:tcW w:w="99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F659950" w14:textId="77777777" w:rsidR="008A2DB9" w:rsidRDefault="00000000">
            <w:pPr>
              <w:keepNext/>
              <w:spacing w:before="20" w:after="20"/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larger (pure cost)</w:t>
            </w:r>
          </w:p>
        </w:tc>
      </w:tr>
      <w:tr w:rsidR="008A2DB9" w14:paraId="099222D3" w14:textId="77777777">
        <w:trPr>
          <w:cantSplit/>
        </w:trPr>
        <w:tc>
          <w:tcPr>
            <w:tcW w:w="11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7D7D36F" w14:textId="77777777" w:rsidR="008A2DB9" w:rsidRDefault="00000000">
            <w:pPr>
              <w:spacing w:before="20" w:after="20"/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Related to neither</w:t>
            </w:r>
          </w:p>
        </w:tc>
        <w:tc>
          <w:tcPr>
            <w:tcW w:w="7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DD7221E" w14:textId="77777777" w:rsidR="008A2DB9" w:rsidRDefault="00000000">
            <w:pPr>
              <w:spacing w:before="20" w:after="20"/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14495BE" w14:textId="77777777" w:rsidR="008A2DB9" w:rsidRDefault="00000000">
            <w:pPr>
              <w:spacing w:before="20" w:after="20"/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nothing</w:t>
            </w:r>
          </w:p>
        </w:tc>
        <w:tc>
          <w:tcPr>
            <w:tcW w:w="111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F316062" w14:textId="77777777" w:rsidR="008A2DB9" w:rsidRDefault="00000000">
            <w:pPr>
              <w:spacing w:before="20" w:after="20"/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unchanged</w:t>
            </w:r>
          </w:p>
        </w:tc>
        <w:tc>
          <w:tcPr>
            <w:tcW w:w="99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44B5894" w14:textId="77777777" w:rsidR="008A2DB9" w:rsidRDefault="00000000">
            <w:pPr>
              <w:spacing w:before="20" w:after="20"/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≈ unchanged</w:t>
            </w:r>
          </w:p>
        </w:tc>
      </w:tr>
    </w:tbl>
    <w:p w14:paraId="464EB246" w14:textId="77777777" w:rsidR="008A2DB9" w:rsidRDefault="00000000">
      <w:pPr>
        <w:pStyle w:val="Heading2"/>
      </w:pPr>
      <w:r>
        <w:t>02 · Omitting Controls: The Accuracy/Precision 2 × 2</w:t>
      </w:r>
    </w:p>
    <w:tbl>
      <w:tblPr>
        <w:tblW w:w="504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0"/>
        <w:gridCol w:w="1870"/>
        <w:gridCol w:w="1870"/>
      </w:tblGrid>
      <w:tr w:rsidR="008A2DB9" w14:paraId="79F518E5" w14:textId="77777777">
        <w:trPr>
          <w:cantSplit/>
        </w:trPr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419F50E" w14:textId="77777777" w:rsidR="008A2DB9" w:rsidRDefault="008A2DB9">
            <w:pPr>
              <w:keepNext/>
              <w:spacing w:before="20" w:after="20"/>
            </w:pPr>
          </w:p>
        </w:tc>
        <w:tc>
          <w:tcPr>
            <w:tcW w:w="187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2DAFAD3" w14:textId="77777777" w:rsidR="008A2DB9" w:rsidRDefault="00000000">
            <w:pPr>
              <w:keepNext/>
              <w:spacing w:before="20" w:after="20"/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  <w:t>X₃ included</w:t>
            </w:r>
          </w:p>
        </w:tc>
        <w:tc>
          <w:tcPr>
            <w:tcW w:w="187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5D510E0" w14:textId="77777777" w:rsidR="008A2DB9" w:rsidRDefault="00000000">
            <w:pPr>
              <w:keepNext/>
              <w:spacing w:before="20" w:after="20"/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  <w:t>X₃ omitted</w:t>
            </w:r>
          </w:p>
        </w:tc>
      </w:tr>
      <w:tr w:rsidR="008A2DB9" w14:paraId="0DC610BE" w14:textId="77777777">
        <w:trPr>
          <w:cantSplit/>
        </w:trPr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AC910E3" w14:textId="77777777" w:rsidR="008A2DB9" w:rsidRDefault="00000000">
            <w:pPr>
              <w:keepNext/>
              <w:spacing w:before="20" w:after="20"/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  <w:t>X₂ included</w:t>
            </w:r>
          </w:p>
        </w:tc>
        <w:tc>
          <w:tcPr>
            <w:tcW w:w="187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E99AC82" w14:textId="77777777" w:rsidR="008A2DB9" w:rsidRDefault="00000000">
            <w:pPr>
              <w:keepNext/>
              <w:spacing w:before="20" w:after="20"/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  <w:t>A</w:t>
            </w: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 xml:space="preserve"> · unbiased &amp; precise</w:t>
            </w:r>
          </w:p>
        </w:tc>
        <w:tc>
          <w:tcPr>
            <w:tcW w:w="187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87BBB1E" w14:textId="77777777" w:rsidR="008A2DB9" w:rsidRDefault="00000000">
            <w:pPr>
              <w:keepNext/>
              <w:spacing w:before="20" w:after="20"/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  <w:t>B</w:t>
            </w: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 xml:space="preserve"> · unbiased &amp; imprecise</w:t>
            </w:r>
          </w:p>
        </w:tc>
      </w:tr>
      <w:tr w:rsidR="008A2DB9" w14:paraId="33088129" w14:textId="77777777">
        <w:trPr>
          <w:cantSplit/>
        </w:trPr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27D0E43" w14:textId="77777777" w:rsidR="008A2DB9" w:rsidRDefault="00000000">
            <w:pPr>
              <w:spacing w:before="20" w:after="20"/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  <w:t>X₂ omitted</w:t>
            </w:r>
          </w:p>
        </w:tc>
        <w:tc>
          <w:tcPr>
            <w:tcW w:w="187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298CD86" w14:textId="77777777" w:rsidR="008A2DB9" w:rsidRDefault="00000000">
            <w:pPr>
              <w:spacing w:before="20" w:after="20"/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  <w:t>C</w:t>
            </w: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 xml:space="preserve"> · biased &amp; precise</w:t>
            </w:r>
          </w:p>
        </w:tc>
        <w:tc>
          <w:tcPr>
            <w:tcW w:w="187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B115578" w14:textId="77777777" w:rsidR="008A2DB9" w:rsidRDefault="00000000">
            <w:pPr>
              <w:spacing w:before="20" w:after="20"/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  <w:t>D</w:t>
            </w: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 xml:space="preserve"> · biased &amp; imprecise</w:t>
            </w:r>
          </w:p>
        </w:tc>
      </w:tr>
    </w:tbl>
    <w:p w14:paraId="684FCDF2" w14:textId="77777777" w:rsidR="008A2DB9" w:rsidRDefault="00000000">
      <w:pPr>
        <w:numPr>
          <w:ilvl w:val="0"/>
          <w:numId w:val="1"/>
        </w:numPr>
        <w:spacing w:after="30"/>
      </w:pPr>
      <w:r>
        <w:rPr>
          <w:rFonts w:ascii="Calibri" w:eastAsia="Times New Roman" w:hAnsi="Calibri" w:cs="Calibri"/>
          <w:b/>
          <w:bCs/>
          <w:color w:val="111111"/>
          <w:sz w:val="19"/>
          <w:szCs w:val="19"/>
        </w:rPr>
        <w:t>A is the goal; B is honest.</w:t>
      </w:r>
      <w:r>
        <w:rPr>
          <w:rFonts w:ascii="Calibri" w:eastAsia="Times New Roman" w:hAnsi="Calibri" w:cs="Calibri"/>
          <w:color w:val="222222"/>
          <w:sz w:val="19"/>
          <w:szCs w:val="19"/>
        </w:rPr>
        <w:t xml:space="preserve"> Omitting a Type A control leaves the slope right but widens the CI — a risk of a false negative.</w:t>
      </w:r>
    </w:p>
    <w:p w14:paraId="589CA4C3" w14:textId="32E1F70B" w:rsidR="008A2DB9" w:rsidRDefault="00000000">
      <w:pPr>
        <w:numPr>
          <w:ilvl w:val="0"/>
          <w:numId w:val="1"/>
        </w:numPr>
        <w:spacing w:after="30"/>
      </w:pPr>
      <w:r>
        <w:rPr>
          <w:rFonts w:ascii="Calibri" w:eastAsia="Times New Roman" w:hAnsi="Calibri" w:cs="Calibri"/>
          <w:b/>
          <w:bCs/>
          <w:color w:val="111111"/>
          <w:sz w:val="19"/>
          <w:szCs w:val="19"/>
        </w:rPr>
        <w:t>C is the dangerous cell: biased with false confidence.</w:t>
      </w:r>
      <w:r>
        <w:rPr>
          <w:rFonts w:ascii="Calibri" w:eastAsia="Times New Roman" w:hAnsi="Calibri" w:cs="Calibri"/>
          <w:color w:val="222222"/>
          <w:sz w:val="19"/>
          <w:szCs w:val="19"/>
        </w:rPr>
        <w:t xml:space="preserve"> Tight CIs around the wrong number. Small SEs, strong significance, and high R² cannot see bias. The naïve model </w:t>
      </w:r>
      <w:r>
        <w:rPr>
          <w:rFonts w:ascii="Calibri" w:eastAsia="Times New Roman" w:hAnsi="Calibri" w:cs="Calibri"/>
          <w:b/>
          <w:bCs/>
          <w:color w:val="111111"/>
          <w:sz w:val="19"/>
          <w:szCs w:val="19"/>
        </w:rPr>
        <w:t>D</w:t>
      </w:r>
      <w:r>
        <w:rPr>
          <w:rFonts w:ascii="Calibri" w:eastAsia="Times New Roman" w:hAnsi="Calibri" w:cs="Calibri"/>
          <w:color w:val="222222"/>
          <w:sz w:val="19"/>
          <w:szCs w:val="19"/>
        </w:rPr>
        <w:t xml:space="preserve"> is also biased, but at least it advertises its uncertainty.</w:t>
      </w:r>
      <w:r w:rsidR="00731C08" w:rsidRPr="00731C08">
        <w:t xml:space="preserve"> </w:t>
      </w:r>
      <w:r w:rsidR="00731C08" w:rsidRPr="00731C08">
        <w:drawing>
          <wp:inline distT="0" distB="0" distL="0" distR="0" wp14:anchorId="1A317B9C" wp14:editId="775FD7AD">
            <wp:extent cx="1441262" cy="1224501"/>
            <wp:effectExtent l="0" t="0" r="6985" b="0"/>
            <wp:docPr id="10709170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637" cy="1238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9C39B" w14:textId="7D9CFDD7" w:rsidR="008A2DB9" w:rsidRPr="00731C08" w:rsidRDefault="00000000">
      <w:pPr>
        <w:numPr>
          <w:ilvl w:val="0"/>
          <w:numId w:val="1"/>
        </w:numPr>
        <w:spacing w:after="30"/>
      </w:pPr>
      <w:r>
        <w:rPr>
          <w:rFonts w:ascii="Calibri" w:eastAsia="Times New Roman" w:hAnsi="Calibri" w:cs="Calibri"/>
          <w:b/>
          <w:bCs/>
          <w:color w:val="111111"/>
          <w:sz w:val="19"/>
          <w:szCs w:val="19"/>
        </w:rPr>
        <w:t>Adding noise-reducing controls to a mis-specified model makes it look better without making it better.</w:t>
      </w:r>
      <w:r w:rsidR="00731C08">
        <w:rPr>
          <w:rFonts w:ascii="Calibri" w:eastAsia="Times New Roman" w:hAnsi="Calibri" w:cs="Calibri"/>
          <w:b/>
          <w:bCs/>
          <w:color w:val="111111"/>
          <w:sz w:val="19"/>
          <w:szCs w:val="19"/>
        </w:rPr>
        <w:t xml:space="preserve"> </w:t>
      </w:r>
      <w:r w:rsidR="00731C08">
        <w:rPr>
          <w:rFonts w:ascii="Calibri" w:eastAsia="Times New Roman" w:hAnsi="Calibri" w:cs="Calibri"/>
          <w:color w:val="111111"/>
          <w:sz w:val="19"/>
          <w:szCs w:val="19"/>
        </w:rPr>
        <w:t xml:space="preserve">Power (precision) should be a secondary consideration to bias (accuracy). </w:t>
      </w:r>
      <w:r w:rsidR="00731C08" w:rsidRPr="00731C08">
        <w:rPr>
          <w:rFonts w:ascii="Calibri" w:eastAsia="Times New Roman" w:hAnsi="Calibri" w:cs="Calibri"/>
          <w:color w:val="111111"/>
          <w:sz w:val="19"/>
          <w:szCs w:val="19"/>
        </w:rPr>
        <w:t xml:space="preserve"> </w:t>
      </w:r>
    </w:p>
    <w:p w14:paraId="5081C0F6" w14:textId="77777777" w:rsidR="008A2DB9" w:rsidRDefault="00000000">
      <w:pPr>
        <w:pStyle w:val="Heading2"/>
      </w:pPr>
      <w:r>
        <w:lastRenderedPageBreak/>
        <w:t>03 · Omitted Variable Bias: Direction and Size</w:t>
      </w:r>
    </w:p>
    <w:p w14:paraId="1CD48B4A" w14:textId="77777777" w:rsidR="008A2DB9" w:rsidRDefault="00000000">
      <w:pPr>
        <w:numPr>
          <w:ilvl w:val="0"/>
          <w:numId w:val="1"/>
        </w:numPr>
        <w:spacing w:after="30"/>
      </w:pPr>
      <w:r>
        <w:rPr>
          <w:rFonts w:ascii="Calibri" w:eastAsia="Times New Roman" w:hAnsi="Calibri" w:cs="Calibri"/>
          <w:b/>
          <w:bCs/>
          <w:color w:val="111111"/>
          <w:sz w:val="19"/>
          <w:szCs w:val="19"/>
        </w:rPr>
        <w:t>Greek = truth, Latin = our guess.</w:t>
      </w:r>
      <w:r>
        <w:rPr>
          <w:rFonts w:ascii="Calibri" w:eastAsia="Times New Roman" w:hAnsi="Calibri" w:cs="Calibri"/>
          <w:color w:val="222222"/>
          <w:sz w:val="19"/>
          <w:szCs w:val="19"/>
        </w:rPr>
        <w:t xml:space="preserve"> The full model gives β₁; the naïve model gives b₁. Bias = b₁ − β₁, which requires the truth — so we use the path diagram instead.</w:t>
      </w:r>
    </w:p>
    <w:p w14:paraId="20F05B45" w14:textId="77777777" w:rsidR="008A2DB9" w:rsidRDefault="00000000">
      <w:pPr>
        <w:numPr>
          <w:ilvl w:val="0"/>
          <w:numId w:val="1"/>
        </w:numPr>
        <w:spacing w:after="30"/>
      </w:pPr>
      <w:r>
        <w:rPr>
          <w:rFonts w:ascii="Calibri" w:eastAsia="Times New Roman" w:hAnsi="Calibri" w:cs="Calibri"/>
          <w:b/>
          <w:bCs/>
          <w:color w:val="111111"/>
          <w:sz w:val="19"/>
          <w:szCs w:val="19"/>
        </w:rPr>
        <w:t>Bias is the indirect effect.</w:t>
      </w:r>
      <w:r>
        <w:rPr>
          <w:rFonts w:ascii="Calibri" w:eastAsia="Times New Roman" w:hAnsi="Calibri" w:cs="Calibri"/>
          <w:color w:val="222222"/>
          <w:sz w:val="19"/>
          <w:szCs w:val="19"/>
        </w:rPr>
        <w:t xml:space="preserve"> b₁ = direct + indirect effect; β₁ = direct effect. The naïve slope absorbs the path X₁ → X₂ → Y because it cannot tell the two routes apart.</w:t>
      </w:r>
    </w:p>
    <w:p w14:paraId="3FEA212F" w14:textId="77777777" w:rsidR="008A2DB9" w:rsidRDefault="00000000">
      <w:pPr>
        <w:spacing w:before="80"/>
        <w:jc w:val="center"/>
      </w:pPr>
      <w:r>
        <w:rPr>
          <w:noProof/>
        </w:rPr>
        <w:drawing>
          <wp:inline distT="0" distB="0" distL="0" distR="0" wp14:anchorId="345E3126" wp14:editId="1C9057D2">
            <wp:extent cx="3108960" cy="1344168"/>
            <wp:effectExtent l="0" t="0" r="0" b="0"/>
            <wp:docPr id="1" name="OVB path diagram" descr="Path diagram: class size affects test scores directly (beta1) and indirectly through SES (alpha1 times beta2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vb_path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134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7EDFB" w14:textId="77777777" w:rsidR="008A2DB9" w:rsidRDefault="00000000">
      <w:pPr>
        <w:spacing w:after="80"/>
        <w:jc w:val="center"/>
      </w:pPr>
      <w:r>
        <w:rPr>
          <w:rFonts w:ascii="Calibri" w:eastAsia="Times New Roman" w:hAnsi="Calibri" w:cs="Calibri"/>
          <w:i/>
          <w:iCs/>
          <w:color w:val="555555"/>
          <w:sz w:val="16"/>
          <w:szCs w:val="16"/>
        </w:rPr>
        <w:t>Path diagram from the class-size example (Y = test scores, X₁ = class size, X₂ = SES).</w:t>
      </w:r>
    </w:p>
    <w:p w14:paraId="0F416ADD" w14:textId="77777777" w:rsidR="008A2DB9" w:rsidRDefault="00000000">
      <w:pPr>
        <w:numPr>
          <w:ilvl w:val="0"/>
          <w:numId w:val="1"/>
        </w:numPr>
        <w:spacing w:after="30"/>
      </w:pPr>
      <w:r>
        <w:rPr>
          <w:rFonts w:ascii="Calibri" w:eastAsia="Times New Roman" w:hAnsi="Calibri" w:cs="Calibri"/>
          <w:b/>
          <w:bCs/>
          <w:color w:val="111111"/>
          <w:sz w:val="19"/>
          <w:szCs w:val="19"/>
        </w:rPr>
        <w:t>Bias = α₁ × β₂, so both links must be open:</w:t>
      </w:r>
      <w:r>
        <w:rPr>
          <w:rFonts w:ascii="Calibri" w:eastAsia="Times New Roman" w:hAnsi="Calibri" w:cs="Calibri"/>
          <w:color w:val="222222"/>
          <w:sz w:val="19"/>
          <w:szCs w:val="19"/>
        </w:rPr>
        <w:t xml:space="preserve"> α₁ ≠ 0 (omitted variable moves with X₁) </w:t>
      </w:r>
      <w:r>
        <w:rPr>
          <w:rFonts w:ascii="Calibri" w:eastAsia="Times New Roman" w:hAnsi="Calibri" w:cs="Calibri"/>
          <w:i/>
          <w:iCs/>
          <w:color w:val="222222"/>
          <w:sz w:val="19"/>
          <w:szCs w:val="19"/>
        </w:rPr>
        <w:t>and</w:t>
      </w:r>
      <w:r>
        <w:rPr>
          <w:rFonts w:ascii="Calibri" w:eastAsia="Times New Roman" w:hAnsi="Calibri" w:cs="Calibri"/>
          <w:color w:val="222222"/>
          <w:sz w:val="19"/>
          <w:szCs w:val="19"/>
        </w:rPr>
        <w:t xml:space="preserve"> β₂ ≠ 0 (it affects Y). If either is zero, there is no bias. </w:t>
      </w:r>
      <w:r>
        <w:rPr>
          <w:rFonts w:ascii="Calibri" w:eastAsia="Times New Roman" w:hAnsi="Calibri" w:cs="Calibri"/>
          <w:b/>
          <w:bCs/>
          <w:color w:val="111111"/>
          <w:sz w:val="19"/>
          <w:szCs w:val="19"/>
        </w:rPr>
        <w:t>Size</w:t>
      </w:r>
      <w:r>
        <w:rPr>
          <w:rFonts w:ascii="Calibri" w:eastAsia="Times New Roman" w:hAnsi="Calibri" w:cs="Calibri"/>
          <w:color w:val="222222"/>
          <w:sz w:val="19"/>
          <w:szCs w:val="19"/>
        </w:rPr>
        <w:t xml:space="preserve"> depends on the strength of both links; </w:t>
      </w:r>
      <w:r>
        <w:rPr>
          <w:rFonts w:ascii="Calibri" w:eastAsia="Times New Roman" w:hAnsi="Calibri" w:cs="Calibri"/>
          <w:b/>
          <w:bCs/>
          <w:color w:val="111111"/>
          <w:sz w:val="19"/>
          <w:szCs w:val="19"/>
        </w:rPr>
        <w:t>direction</w:t>
      </w:r>
      <w:r>
        <w:rPr>
          <w:rFonts w:ascii="Calibri" w:eastAsia="Times New Roman" w:hAnsi="Calibri" w:cs="Calibri"/>
          <w:color w:val="222222"/>
          <w:sz w:val="19"/>
          <w:szCs w:val="19"/>
        </w:rPr>
        <w:t xml:space="preserve"> is the product of their signs.</w:t>
      </w:r>
    </w:p>
    <w:p w14:paraId="5BAD47FF" w14:textId="77777777" w:rsidR="008A2DB9" w:rsidRDefault="00000000">
      <w:pPr>
        <w:keepNext/>
        <w:spacing w:before="40" w:after="40"/>
      </w:pPr>
      <w:r>
        <w:rPr>
          <w:rFonts w:ascii="Calibri" w:eastAsia="Times New Roman" w:hAnsi="Calibri" w:cs="Calibri"/>
          <w:b/>
          <w:bCs/>
          <w:color w:val="111111"/>
          <w:sz w:val="18"/>
          <w:szCs w:val="18"/>
        </w:rPr>
        <w:t>Worked example (class size → test scores, SES omitted)</w:t>
      </w:r>
    </w:p>
    <w:tbl>
      <w:tblPr>
        <w:tblW w:w="504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0"/>
        <w:gridCol w:w="2900"/>
      </w:tblGrid>
      <w:tr w:rsidR="008A2DB9" w14:paraId="31EC0693" w14:textId="77777777">
        <w:trPr>
          <w:cantSplit/>
        </w:trPr>
        <w:tc>
          <w:tcPr>
            <w:tcW w:w="214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1AFE5D1" w14:textId="77777777" w:rsidR="008A2DB9" w:rsidRDefault="00000000">
            <w:pPr>
              <w:keepNext/>
              <w:spacing w:before="20" w:after="20"/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  <w:t>Step</w:t>
            </w:r>
          </w:p>
        </w:tc>
        <w:tc>
          <w:tcPr>
            <w:tcW w:w="2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4105724" w14:textId="77777777" w:rsidR="008A2DB9" w:rsidRDefault="00000000">
            <w:pPr>
              <w:keepNext/>
              <w:spacing w:before="20" w:after="20"/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  <w:t>Calculation</w:t>
            </w:r>
          </w:p>
        </w:tc>
      </w:tr>
      <w:tr w:rsidR="008A2DB9" w14:paraId="4EAA37EE" w14:textId="77777777">
        <w:trPr>
          <w:cantSplit/>
        </w:trPr>
        <w:tc>
          <w:tcPr>
            <w:tcW w:w="214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6C5110A" w14:textId="77777777" w:rsidR="008A2DB9" w:rsidRDefault="00000000">
            <w:pPr>
              <w:keepNext/>
              <w:spacing w:before="20" w:after="20"/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Naïve model</w:t>
            </w:r>
          </w:p>
        </w:tc>
        <w:tc>
          <w:tcPr>
            <w:tcW w:w="2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12B8C18" w14:textId="77777777" w:rsidR="008A2DB9" w:rsidRDefault="00000000">
            <w:pPr>
              <w:keepNext/>
              <w:spacing w:before="20" w:after="20"/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b₁ = −0.433</w:t>
            </w:r>
          </w:p>
        </w:tc>
      </w:tr>
      <w:tr w:rsidR="008A2DB9" w14:paraId="7CB6DF3B" w14:textId="77777777">
        <w:trPr>
          <w:cantSplit/>
        </w:trPr>
        <w:tc>
          <w:tcPr>
            <w:tcW w:w="214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3307CAD" w14:textId="77777777" w:rsidR="008A2DB9" w:rsidRDefault="00000000">
            <w:pPr>
              <w:keepNext/>
              <w:spacing w:before="20" w:after="20"/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Full model</w:t>
            </w:r>
          </w:p>
        </w:tc>
        <w:tc>
          <w:tcPr>
            <w:tcW w:w="2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62BE32C" w14:textId="77777777" w:rsidR="008A2DB9" w:rsidRDefault="00000000">
            <w:pPr>
              <w:keepNext/>
              <w:spacing w:before="20" w:after="20"/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β₁ = −0.377,  β₂ = 5.65  (SES → scores)</w:t>
            </w:r>
          </w:p>
        </w:tc>
      </w:tr>
      <w:tr w:rsidR="008A2DB9" w14:paraId="4F6B4582" w14:textId="77777777">
        <w:trPr>
          <w:cantSplit/>
        </w:trPr>
        <w:tc>
          <w:tcPr>
            <w:tcW w:w="214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E9EC8E2" w14:textId="77777777" w:rsidR="008A2DB9" w:rsidRDefault="00000000">
            <w:pPr>
              <w:keepNext/>
              <w:spacing w:before="20" w:after="20"/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Auxiliary model</w:t>
            </w:r>
          </w:p>
        </w:tc>
        <w:tc>
          <w:tcPr>
            <w:tcW w:w="2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C8D2FAF" w14:textId="77777777" w:rsidR="008A2DB9" w:rsidRDefault="00000000">
            <w:pPr>
              <w:keepNext/>
              <w:spacing w:before="20" w:after="20"/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α₁ = −0.0099  (class size → SES)</w:t>
            </w:r>
          </w:p>
        </w:tc>
      </w:tr>
      <w:tr w:rsidR="008A2DB9" w14:paraId="6FE8A399" w14:textId="77777777">
        <w:trPr>
          <w:cantSplit/>
        </w:trPr>
        <w:tc>
          <w:tcPr>
            <w:tcW w:w="214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BE5D6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1566CA8" w14:textId="77777777" w:rsidR="008A2DB9" w:rsidRDefault="00000000">
            <w:pPr>
              <w:keepNext/>
              <w:spacing w:before="20" w:after="20"/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  <w:t>Bias = α₁β₂</w:t>
            </w:r>
          </w:p>
        </w:tc>
        <w:tc>
          <w:tcPr>
            <w:tcW w:w="2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BE5D6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B936077" w14:textId="77777777" w:rsidR="008A2DB9" w:rsidRDefault="00000000">
            <w:pPr>
              <w:keepNext/>
              <w:spacing w:before="20" w:after="20"/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  <w:t>(−0.0099)(5.65) = −0.056</w:t>
            </w:r>
          </w:p>
        </w:tc>
      </w:tr>
      <w:tr w:rsidR="008A2DB9" w14:paraId="0101EE84" w14:textId="77777777">
        <w:trPr>
          <w:cantSplit/>
        </w:trPr>
        <w:tc>
          <w:tcPr>
            <w:tcW w:w="214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AD913C6" w14:textId="77777777" w:rsidR="008A2DB9" w:rsidRDefault="00000000">
            <w:pPr>
              <w:spacing w:before="20" w:after="20"/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Check: b₁ − β₁</w:t>
            </w:r>
          </w:p>
        </w:tc>
        <w:tc>
          <w:tcPr>
            <w:tcW w:w="2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4D8820D" w14:textId="77777777" w:rsidR="008A2DB9" w:rsidRDefault="00000000">
            <w:pPr>
              <w:spacing w:before="20" w:after="20"/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−0.433 − (−0.377) = −0.056 ✓</w:t>
            </w:r>
          </w:p>
        </w:tc>
      </w:tr>
    </w:tbl>
    <w:p w14:paraId="4227DD80" w14:textId="77777777" w:rsidR="008A2DB9" w:rsidRDefault="00000000">
      <w:pPr>
        <w:numPr>
          <w:ilvl w:val="0"/>
          <w:numId w:val="1"/>
        </w:numPr>
        <w:spacing w:after="30"/>
      </w:pPr>
      <w:r>
        <w:rPr>
          <w:rFonts w:ascii="Calibri" w:eastAsia="Times New Roman" w:hAnsi="Calibri" w:cs="Calibri"/>
          <w:b/>
          <w:bCs/>
          <w:color w:val="111111"/>
          <w:sz w:val="19"/>
          <w:szCs w:val="19"/>
        </w:rPr>
        <w:t>Reading the example:</w:t>
      </w:r>
      <w:r>
        <w:rPr>
          <w:rFonts w:ascii="Calibri" w:eastAsia="Times New Roman" w:hAnsi="Calibri" w:cs="Calibri"/>
          <w:color w:val="222222"/>
          <w:sz w:val="19"/>
          <w:szCs w:val="19"/>
        </w:rPr>
        <w:t xml:space="preserve"> bigger classes have lower-SES students (α₁ &lt; 0) and SES raises scores (β₂ &gt; 0), so the bias is negative. The naïve model makes class size look about 15% more harmful than it is (0.056 / 0.377). Omitting SES and teacher quality together overstates the impact by 51%.</w:t>
      </w:r>
    </w:p>
    <w:p w14:paraId="0E693D0A" w14:textId="77777777" w:rsidR="008A2DB9" w:rsidRDefault="00000000">
      <w:pPr>
        <w:keepNext/>
        <w:spacing w:before="40" w:after="40"/>
      </w:pPr>
      <w:r>
        <w:rPr>
          <w:rFonts w:ascii="Calibri" w:eastAsia="Times New Roman" w:hAnsi="Calibri" w:cs="Calibri"/>
          <w:b/>
          <w:bCs/>
          <w:color w:val="111111"/>
          <w:sz w:val="18"/>
          <w:szCs w:val="18"/>
        </w:rPr>
        <w:t>Signing the bias from the path diagram</w:t>
      </w:r>
    </w:p>
    <w:tbl>
      <w:tblPr>
        <w:tblW w:w="504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0"/>
        <w:gridCol w:w="1000"/>
        <w:gridCol w:w="900"/>
        <w:gridCol w:w="2140"/>
      </w:tblGrid>
      <w:tr w:rsidR="008A2DB9" w14:paraId="2CE07467" w14:textId="77777777">
        <w:trPr>
          <w:cantSplit/>
        </w:trPr>
        <w:tc>
          <w:tcPr>
            <w:tcW w:w="1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65756C9" w14:textId="77777777" w:rsidR="008A2DB9" w:rsidRDefault="00000000">
            <w:pPr>
              <w:keepNext/>
              <w:spacing w:before="20" w:after="20"/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  <w:t>α₁ (X₁ → X₂)</w:t>
            </w:r>
          </w:p>
        </w:tc>
        <w:tc>
          <w:tcPr>
            <w:tcW w:w="1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FA95907" w14:textId="77777777" w:rsidR="008A2DB9" w:rsidRDefault="00000000">
            <w:pPr>
              <w:keepNext/>
              <w:spacing w:before="20" w:after="20"/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  <w:t>β₂ (X₂ → Y)</w:t>
            </w:r>
          </w:p>
        </w:tc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EC92CB2" w14:textId="77777777" w:rsidR="008A2DB9" w:rsidRDefault="00000000">
            <w:pPr>
              <w:keepNext/>
              <w:spacing w:before="20" w:after="20"/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  <w:t>Bias</w:t>
            </w:r>
          </w:p>
        </w:tc>
        <w:tc>
          <w:tcPr>
            <w:tcW w:w="214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6C4899F" w14:textId="77777777" w:rsidR="008A2DB9" w:rsidRDefault="00000000">
            <w:pPr>
              <w:keepNext/>
              <w:spacing w:before="20" w:after="20"/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  <w:t>Naïve slope b₁ is</w:t>
            </w:r>
          </w:p>
        </w:tc>
      </w:tr>
      <w:tr w:rsidR="008A2DB9" w14:paraId="05916B55" w14:textId="77777777">
        <w:trPr>
          <w:cantSplit/>
        </w:trPr>
        <w:tc>
          <w:tcPr>
            <w:tcW w:w="1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9DE4C84" w14:textId="77777777" w:rsidR="008A2DB9" w:rsidRDefault="00000000">
            <w:pPr>
              <w:keepNext/>
              <w:spacing w:before="20" w:after="20"/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+</w:t>
            </w:r>
          </w:p>
        </w:tc>
        <w:tc>
          <w:tcPr>
            <w:tcW w:w="1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02A272B" w14:textId="77777777" w:rsidR="008A2DB9" w:rsidRDefault="00000000">
            <w:pPr>
              <w:keepNext/>
              <w:spacing w:before="20" w:after="20"/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+</w:t>
            </w:r>
          </w:p>
        </w:tc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C2D4D7A" w14:textId="77777777" w:rsidR="008A2DB9" w:rsidRDefault="00000000">
            <w:pPr>
              <w:keepNext/>
              <w:spacing w:before="20" w:after="20"/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+</w:t>
            </w:r>
          </w:p>
        </w:tc>
        <w:tc>
          <w:tcPr>
            <w:tcW w:w="214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1020548" w14:textId="77777777" w:rsidR="008A2DB9" w:rsidRDefault="00000000">
            <w:pPr>
              <w:keepNext/>
              <w:spacing w:before="20" w:after="20"/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too large</w:t>
            </w:r>
          </w:p>
        </w:tc>
      </w:tr>
      <w:tr w:rsidR="008A2DB9" w14:paraId="1FBAD226" w14:textId="77777777">
        <w:trPr>
          <w:cantSplit/>
        </w:trPr>
        <w:tc>
          <w:tcPr>
            <w:tcW w:w="1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6CF5CFE" w14:textId="77777777" w:rsidR="008A2DB9" w:rsidRDefault="00000000">
            <w:pPr>
              <w:keepNext/>
              <w:spacing w:before="20" w:after="20"/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−</w:t>
            </w:r>
          </w:p>
        </w:tc>
        <w:tc>
          <w:tcPr>
            <w:tcW w:w="1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C2F5031" w14:textId="77777777" w:rsidR="008A2DB9" w:rsidRDefault="00000000">
            <w:pPr>
              <w:keepNext/>
              <w:spacing w:before="20" w:after="20"/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−</w:t>
            </w:r>
          </w:p>
        </w:tc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E24526C" w14:textId="77777777" w:rsidR="008A2DB9" w:rsidRDefault="00000000">
            <w:pPr>
              <w:keepNext/>
              <w:spacing w:before="20" w:after="20"/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+</w:t>
            </w:r>
          </w:p>
        </w:tc>
        <w:tc>
          <w:tcPr>
            <w:tcW w:w="214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27AE547" w14:textId="77777777" w:rsidR="008A2DB9" w:rsidRDefault="00000000">
            <w:pPr>
              <w:keepNext/>
              <w:spacing w:before="20" w:after="20"/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too large</w:t>
            </w:r>
          </w:p>
        </w:tc>
      </w:tr>
      <w:tr w:rsidR="008A2DB9" w14:paraId="36E27AB6" w14:textId="77777777">
        <w:trPr>
          <w:cantSplit/>
        </w:trPr>
        <w:tc>
          <w:tcPr>
            <w:tcW w:w="1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D1CD139" w14:textId="77777777" w:rsidR="008A2DB9" w:rsidRDefault="00000000">
            <w:pPr>
              <w:keepNext/>
              <w:spacing w:before="20" w:after="20"/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+</w:t>
            </w:r>
          </w:p>
        </w:tc>
        <w:tc>
          <w:tcPr>
            <w:tcW w:w="1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593543F" w14:textId="77777777" w:rsidR="008A2DB9" w:rsidRDefault="00000000">
            <w:pPr>
              <w:keepNext/>
              <w:spacing w:before="20" w:after="20"/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−</w:t>
            </w:r>
          </w:p>
        </w:tc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013B4DF" w14:textId="77777777" w:rsidR="008A2DB9" w:rsidRDefault="00000000">
            <w:pPr>
              <w:keepNext/>
              <w:spacing w:before="20" w:after="20"/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−</w:t>
            </w:r>
          </w:p>
        </w:tc>
        <w:tc>
          <w:tcPr>
            <w:tcW w:w="214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F0ED3DC" w14:textId="77777777" w:rsidR="008A2DB9" w:rsidRDefault="00000000">
            <w:pPr>
              <w:keepNext/>
              <w:spacing w:before="20" w:after="20"/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too small</w:t>
            </w:r>
          </w:p>
        </w:tc>
      </w:tr>
      <w:tr w:rsidR="008A2DB9" w14:paraId="6FA1C119" w14:textId="77777777">
        <w:trPr>
          <w:cantSplit/>
        </w:trPr>
        <w:tc>
          <w:tcPr>
            <w:tcW w:w="1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98A5F27" w14:textId="77777777" w:rsidR="008A2DB9" w:rsidRDefault="00000000">
            <w:pPr>
              <w:spacing w:before="20" w:after="20"/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−</w:t>
            </w:r>
          </w:p>
        </w:tc>
        <w:tc>
          <w:tcPr>
            <w:tcW w:w="1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C711623" w14:textId="77777777" w:rsidR="008A2DB9" w:rsidRDefault="00000000">
            <w:pPr>
              <w:spacing w:before="20" w:after="20"/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+</w:t>
            </w:r>
          </w:p>
        </w:tc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96B14AE" w14:textId="77777777" w:rsidR="008A2DB9" w:rsidRDefault="00000000">
            <w:pPr>
              <w:spacing w:before="20" w:after="20"/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−</w:t>
            </w:r>
          </w:p>
        </w:tc>
        <w:tc>
          <w:tcPr>
            <w:tcW w:w="214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C053A7D" w14:textId="77777777" w:rsidR="008A2DB9" w:rsidRDefault="00000000">
            <w:pPr>
              <w:spacing w:before="20" w:after="20"/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too small</w:t>
            </w:r>
          </w:p>
        </w:tc>
      </w:tr>
    </w:tbl>
    <w:p w14:paraId="2B79C74E" w14:textId="77777777" w:rsidR="008A2DB9" w:rsidRDefault="00000000">
      <w:pPr>
        <w:numPr>
          <w:ilvl w:val="0"/>
          <w:numId w:val="1"/>
        </w:numPr>
        <w:spacing w:after="30"/>
      </w:pPr>
      <w:r>
        <w:rPr>
          <w:rFonts w:ascii="Calibri" w:eastAsia="Times New Roman" w:hAnsi="Calibri" w:cs="Calibri"/>
          <w:b/>
          <w:bCs/>
          <w:color w:val="111111"/>
          <w:sz w:val="19"/>
          <w:szCs w:val="19"/>
        </w:rPr>
        <w:t>You can sign the bias from theory without measuring X₂.</w:t>
      </w:r>
      <w:r>
        <w:rPr>
          <w:rFonts w:ascii="Calibri" w:eastAsia="Times New Roman" w:hAnsi="Calibri" w:cs="Calibri"/>
          <w:color w:val="222222"/>
          <w:sz w:val="19"/>
          <w:szCs w:val="19"/>
        </w:rPr>
        <w:t xml:space="preserve"> If the naïve slope is too large, a program can look significant when it is not; if the bias works against you, the true effect is </w:t>
      </w:r>
      <w:r>
        <w:rPr>
          <w:rFonts w:ascii="Calibri" w:eastAsia="Times New Roman" w:hAnsi="Calibri" w:cs="Calibri"/>
          <w:color w:val="222222"/>
          <w:sz w:val="19"/>
          <w:szCs w:val="19"/>
        </w:rPr>
        <w:t xml:space="preserve">bigger than reported. With a negative effect, “too small” means </w:t>
      </w:r>
      <w:r>
        <w:rPr>
          <w:rFonts w:ascii="Calibri" w:eastAsia="Times New Roman" w:hAnsi="Calibri" w:cs="Calibri"/>
          <w:i/>
          <w:iCs/>
          <w:color w:val="222222"/>
          <w:sz w:val="19"/>
          <w:szCs w:val="19"/>
        </w:rPr>
        <w:t>more negative</w:t>
      </w:r>
      <w:r>
        <w:rPr>
          <w:rFonts w:ascii="Calibri" w:eastAsia="Times New Roman" w:hAnsi="Calibri" w:cs="Calibri"/>
          <w:color w:val="222222"/>
          <w:sz w:val="19"/>
          <w:szCs w:val="19"/>
        </w:rPr>
        <w:t xml:space="preserve"> — larger in magnitude.</w:t>
      </w:r>
    </w:p>
    <w:p w14:paraId="79DFD279" w14:textId="77777777" w:rsidR="008A2DB9" w:rsidRDefault="00000000">
      <w:pPr>
        <w:numPr>
          <w:ilvl w:val="0"/>
          <w:numId w:val="1"/>
        </w:numPr>
        <w:spacing w:after="30"/>
      </w:pPr>
      <w:r>
        <w:rPr>
          <w:rFonts w:ascii="Calibri" w:eastAsia="Times New Roman" w:hAnsi="Calibri" w:cs="Calibri"/>
          <w:b/>
          <w:bCs/>
          <w:color w:val="111111"/>
          <w:sz w:val="19"/>
          <w:szCs w:val="19"/>
        </w:rPr>
        <w:t>Bias does not shrink with sample size.</w:t>
      </w:r>
      <w:r>
        <w:rPr>
          <w:rFonts w:ascii="Calibri" w:eastAsia="Times New Roman" w:hAnsi="Calibri" w:cs="Calibri"/>
          <w:color w:val="222222"/>
          <w:sz w:val="19"/>
          <w:szCs w:val="19"/>
        </w:rPr>
        <w:t xml:space="preserve"> It is a missing </w:t>
      </w:r>
      <w:r>
        <w:rPr>
          <w:rFonts w:ascii="Calibri" w:eastAsia="Times New Roman" w:hAnsi="Calibri" w:cs="Calibri"/>
          <w:i/>
          <w:iCs/>
          <w:color w:val="222222"/>
          <w:sz w:val="19"/>
          <w:szCs w:val="19"/>
        </w:rPr>
        <w:t>column</w:t>
      </w:r>
      <w:r>
        <w:rPr>
          <w:rFonts w:ascii="Calibri" w:eastAsia="Times New Roman" w:hAnsi="Calibri" w:cs="Calibri"/>
          <w:color w:val="222222"/>
          <w:sz w:val="19"/>
          <w:szCs w:val="19"/>
        </w:rPr>
        <w:t xml:space="preserve"> problem, not a missing </w:t>
      </w:r>
      <w:r>
        <w:rPr>
          <w:rFonts w:ascii="Calibri" w:eastAsia="Times New Roman" w:hAnsi="Calibri" w:cs="Calibri"/>
          <w:i/>
          <w:iCs/>
          <w:color w:val="222222"/>
          <w:sz w:val="19"/>
          <w:szCs w:val="19"/>
        </w:rPr>
        <w:t>row</w:t>
      </w:r>
      <w:r>
        <w:rPr>
          <w:rFonts w:ascii="Calibri" w:eastAsia="Times New Roman" w:hAnsi="Calibri" w:cs="Calibri"/>
          <w:color w:val="222222"/>
          <w:sz w:val="19"/>
          <w:szCs w:val="19"/>
        </w:rPr>
        <w:t xml:space="preserve"> problem.</w:t>
      </w:r>
    </w:p>
    <w:p w14:paraId="1A9A75AE" w14:textId="77777777" w:rsidR="008A2DB9" w:rsidRDefault="00000000">
      <w:pPr>
        <w:pStyle w:val="Heading2"/>
      </w:pPr>
      <w:r>
        <w:t>04 · When Correlations Are Too High: Multicollinearity</w:t>
      </w:r>
    </w:p>
    <w:p w14:paraId="32A1424B" w14:textId="77777777" w:rsidR="008A2DB9" w:rsidRDefault="00000000">
      <w:pPr>
        <w:numPr>
          <w:ilvl w:val="0"/>
          <w:numId w:val="1"/>
        </w:numPr>
        <w:spacing w:after="30"/>
      </w:pPr>
      <w:r>
        <w:rPr>
          <w:rFonts w:ascii="Calibri" w:eastAsia="Times New Roman" w:hAnsi="Calibri" w:cs="Calibri"/>
          <w:b/>
          <w:bCs/>
          <w:color w:val="111111"/>
          <w:sz w:val="19"/>
          <w:szCs w:val="19"/>
        </w:rPr>
        <w:t>The price of fixing bias.</w:t>
      </w:r>
      <w:r>
        <w:rPr>
          <w:rFonts w:ascii="Calibri" w:eastAsia="Times New Roman" w:hAnsi="Calibri" w:cs="Calibri"/>
          <w:color w:val="222222"/>
          <w:sz w:val="19"/>
          <w:szCs w:val="19"/>
        </w:rPr>
        <w:t xml:space="preserve"> When a Type B control is highly correlated with X₁, the circles overlap almost completely. The shared region is discarded, so b₁ is estimated from the thin slice of X₁ that varies independently of X₂.</w:t>
      </w:r>
    </w:p>
    <w:p w14:paraId="6F7905EB" w14:textId="77777777" w:rsidR="008A2DB9" w:rsidRDefault="00000000">
      <w:pPr>
        <w:numPr>
          <w:ilvl w:val="0"/>
          <w:numId w:val="1"/>
        </w:numPr>
        <w:spacing w:after="30"/>
      </w:pPr>
      <w:r>
        <w:rPr>
          <w:rFonts w:ascii="Calibri" w:eastAsia="Times New Roman" w:hAnsi="Calibri" w:cs="Calibri"/>
          <w:b/>
          <w:bCs/>
          <w:color w:val="111111"/>
          <w:sz w:val="19"/>
          <w:szCs w:val="19"/>
        </w:rPr>
        <w:t>Standard errors inflate.</w:t>
      </w:r>
      <w:r>
        <w:rPr>
          <w:rFonts w:ascii="Calibri" w:eastAsia="Times New Roman" w:hAnsi="Calibri" w:cs="Calibri"/>
          <w:color w:val="222222"/>
          <w:sz w:val="19"/>
          <w:szCs w:val="19"/>
        </w:rPr>
        <w:t xml:space="preserve"> SE of b₁ grows by √VIF: r = 0.5 → ×1.15; r = 0.9 → ×2.3; r = 0.95 → ×3.2; r = 0.99 → ×7.1. Real effects can lose significance (lost power).</w:t>
      </w:r>
    </w:p>
    <w:p w14:paraId="10E4FDF0" w14:textId="77777777" w:rsidR="008A2DB9" w:rsidRDefault="00000000">
      <w:pPr>
        <w:numPr>
          <w:ilvl w:val="0"/>
          <w:numId w:val="1"/>
        </w:numPr>
        <w:spacing w:after="30"/>
      </w:pPr>
      <w:r>
        <w:rPr>
          <w:rFonts w:ascii="Calibri" w:eastAsia="Times New Roman" w:hAnsi="Calibri" w:cs="Calibri"/>
          <w:b/>
          <w:bCs/>
          <w:color w:val="111111"/>
          <w:sz w:val="19"/>
          <w:szCs w:val="19"/>
        </w:rPr>
        <w:t>Slopes become unstable.</w:t>
      </w:r>
      <w:r>
        <w:rPr>
          <w:rFonts w:ascii="Calibri" w:eastAsia="Times New Roman" w:hAnsi="Calibri" w:cs="Calibri"/>
          <w:color w:val="222222"/>
          <w:sz w:val="19"/>
          <w:szCs w:val="19"/>
        </w:rPr>
        <w:t xml:space="preserve"> With little independent variation, dropping a few cases, adding a variable, or drawing a new sample can swing b₁ and b₂ widely, even flipping signs. The model cannot decide which variable deserves the credit.</w:t>
      </w:r>
    </w:p>
    <w:p w14:paraId="3BEE9384" w14:textId="77777777" w:rsidR="008A2DB9" w:rsidRDefault="00000000">
      <w:pPr>
        <w:numPr>
          <w:ilvl w:val="0"/>
          <w:numId w:val="1"/>
        </w:numPr>
        <w:spacing w:after="30"/>
      </w:pPr>
      <w:r>
        <w:rPr>
          <w:rFonts w:ascii="Calibri" w:eastAsia="Times New Roman" w:hAnsi="Calibri" w:cs="Calibri"/>
          <w:b/>
          <w:bCs/>
          <w:color w:val="111111"/>
          <w:sz w:val="19"/>
          <w:szCs w:val="19"/>
        </w:rPr>
        <w:t>Still unbiased.</w:t>
      </w:r>
      <w:r>
        <w:rPr>
          <w:rFonts w:ascii="Calibri" w:eastAsia="Times New Roman" w:hAnsi="Calibri" w:cs="Calibri"/>
          <w:color w:val="222222"/>
          <w:sz w:val="19"/>
          <w:szCs w:val="19"/>
        </w:rPr>
        <w:t xml:space="preserve"> Multicollinearity is a precision problem, not an accuracy problem: right on average, noisy in any one sample.</w:t>
      </w:r>
    </w:p>
    <w:p w14:paraId="4A9DF2B0" w14:textId="77777777" w:rsidR="008A2DB9" w:rsidRDefault="00000000">
      <w:pPr>
        <w:numPr>
          <w:ilvl w:val="0"/>
          <w:numId w:val="1"/>
        </w:numPr>
        <w:spacing w:after="30"/>
      </w:pPr>
      <w:r>
        <w:rPr>
          <w:rFonts w:ascii="Calibri" w:eastAsia="Times New Roman" w:hAnsi="Calibri" w:cs="Calibri"/>
          <w:b/>
          <w:bCs/>
          <w:color w:val="111111"/>
          <w:sz w:val="19"/>
          <w:szCs w:val="19"/>
        </w:rPr>
        <w:t>Warning signs:</w:t>
      </w:r>
      <w:r>
        <w:rPr>
          <w:rFonts w:ascii="Calibri" w:eastAsia="Times New Roman" w:hAnsi="Calibri" w:cs="Calibri"/>
          <w:color w:val="222222"/>
          <w:sz w:val="19"/>
          <w:szCs w:val="19"/>
        </w:rPr>
        <w:t xml:space="preserve"> a significant model (high R², joint F-test) with individually insignificant coefficients; large changes in b₁ when X₂ is added; r(X₁, X₂) above ~0.8 or VIF above ~5–10.</w:t>
      </w:r>
    </w:p>
    <w:p w14:paraId="28742B92" w14:textId="77777777" w:rsidR="008A2DB9" w:rsidRDefault="00000000">
      <w:pPr>
        <w:numPr>
          <w:ilvl w:val="0"/>
          <w:numId w:val="1"/>
        </w:numPr>
        <w:spacing w:after="30"/>
      </w:pPr>
      <w:r>
        <w:rPr>
          <w:rFonts w:ascii="Calibri" w:eastAsia="Times New Roman" w:hAnsi="Calibri" w:cs="Calibri"/>
          <w:b/>
          <w:bCs/>
          <w:color w:val="111111"/>
          <w:sz w:val="19"/>
          <w:szCs w:val="19"/>
        </w:rPr>
        <w:t>Do not drop the confounder just to shrink the SE</w:t>
      </w:r>
      <w:r>
        <w:rPr>
          <w:rFonts w:ascii="Calibri" w:eastAsia="Times New Roman" w:hAnsi="Calibri" w:cs="Calibri"/>
          <w:color w:val="222222"/>
          <w:sz w:val="19"/>
          <w:szCs w:val="19"/>
        </w:rPr>
        <w:t xml:space="preserve"> — that trades imprecision for bias (cell C). Instead: more data, more variation in X₁ at the design stage, combine near-duplicate controls into an index, or ask whether the control measures the same thing as the policy. At r = 1 the model cannot be estimated at all.</w:t>
      </w:r>
    </w:p>
    <w:p w14:paraId="0BB84D85" w14:textId="77777777" w:rsidR="008A2DB9" w:rsidRDefault="00000000">
      <w:pPr>
        <w:pStyle w:val="Heading2"/>
      </w:pPr>
      <w:r>
        <w:t>Cheat sheet: what each specification choice does</w:t>
      </w:r>
    </w:p>
    <w:tbl>
      <w:tblPr>
        <w:tblW w:w="504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0"/>
        <w:gridCol w:w="1450"/>
        <w:gridCol w:w="1550"/>
      </w:tblGrid>
      <w:tr w:rsidR="008A2DB9" w14:paraId="5CF46681" w14:textId="77777777">
        <w:trPr>
          <w:cantSplit/>
        </w:trPr>
        <w:tc>
          <w:tcPr>
            <w:tcW w:w="204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88293C0" w14:textId="77777777" w:rsidR="008A2DB9" w:rsidRDefault="00000000">
            <w:pPr>
              <w:keepNext/>
              <w:spacing w:before="20" w:after="20"/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  <w:t>Situation</w:t>
            </w:r>
          </w:p>
        </w:tc>
        <w:tc>
          <w:tcPr>
            <w:tcW w:w="14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46AFB94" w14:textId="77777777" w:rsidR="008A2DB9" w:rsidRDefault="00000000">
            <w:pPr>
              <w:keepNext/>
              <w:spacing w:before="20" w:after="20"/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  <w:t>Slope b₁</w:t>
            </w:r>
          </w:p>
        </w:tc>
        <w:tc>
          <w:tcPr>
            <w:tcW w:w="15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742138B" w14:textId="77777777" w:rsidR="008A2DB9" w:rsidRDefault="00000000">
            <w:pPr>
              <w:keepNext/>
              <w:spacing w:before="20" w:after="20"/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  <w:t>SE of b₁</w:t>
            </w:r>
          </w:p>
        </w:tc>
      </w:tr>
      <w:tr w:rsidR="008A2DB9" w14:paraId="232A064A" w14:textId="77777777">
        <w:trPr>
          <w:cantSplit/>
        </w:trPr>
        <w:tc>
          <w:tcPr>
            <w:tcW w:w="204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70D46BF" w14:textId="77777777" w:rsidR="008A2DB9" w:rsidRDefault="00000000">
            <w:pPr>
              <w:keepNext/>
              <w:spacing w:before="20" w:after="20"/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Add Type A control (uncorrelated with X₁)</w:t>
            </w:r>
          </w:p>
        </w:tc>
        <w:tc>
          <w:tcPr>
            <w:tcW w:w="14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35FC5BC" w14:textId="77777777" w:rsidR="008A2DB9" w:rsidRDefault="00000000">
            <w:pPr>
              <w:keepNext/>
              <w:spacing w:before="20" w:after="20"/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unchanged</w:t>
            </w:r>
          </w:p>
        </w:tc>
        <w:tc>
          <w:tcPr>
            <w:tcW w:w="15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C31878D" w14:textId="77777777" w:rsidR="008A2DB9" w:rsidRDefault="00000000">
            <w:pPr>
              <w:keepNext/>
              <w:spacing w:before="20" w:after="20"/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smaller</w:t>
            </w:r>
          </w:p>
        </w:tc>
      </w:tr>
      <w:tr w:rsidR="008A2DB9" w14:paraId="1BF637DF" w14:textId="77777777">
        <w:trPr>
          <w:cantSplit/>
        </w:trPr>
        <w:tc>
          <w:tcPr>
            <w:tcW w:w="204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E400519" w14:textId="77777777" w:rsidR="008A2DB9" w:rsidRDefault="00000000">
            <w:pPr>
              <w:keepNext/>
              <w:spacing w:before="20" w:after="20"/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Add Type B control (correlated with X₁)</w:t>
            </w:r>
          </w:p>
        </w:tc>
        <w:tc>
          <w:tcPr>
            <w:tcW w:w="14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9105D1C" w14:textId="77777777" w:rsidR="008A2DB9" w:rsidRDefault="00000000">
            <w:pPr>
              <w:keepNext/>
              <w:spacing w:before="20" w:after="20"/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changes (bias removed)</w:t>
            </w:r>
          </w:p>
        </w:tc>
        <w:tc>
          <w:tcPr>
            <w:tcW w:w="15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3D0CA86" w14:textId="77777777" w:rsidR="008A2DB9" w:rsidRDefault="00000000">
            <w:pPr>
              <w:keepNext/>
              <w:spacing w:before="20" w:after="20"/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usually larger</w:t>
            </w:r>
          </w:p>
        </w:tc>
      </w:tr>
      <w:tr w:rsidR="008A2DB9" w14:paraId="553CC5E1" w14:textId="77777777">
        <w:trPr>
          <w:cantSplit/>
        </w:trPr>
        <w:tc>
          <w:tcPr>
            <w:tcW w:w="204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FCA1A89" w14:textId="77777777" w:rsidR="008A2DB9" w:rsidRDefault="00000000">
            <w:pPr>
              <w:keepNext/>
              <w:spacing w:before="20" w:after="20"/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Omit Type A control</w:t>
            </w:r>
          </w:p>
        </w:tc>
        <w:tc>
          <w:tcPr>
            <w:tcW w:w="14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768E046" w14:textId="77777777" w:rsidR="008A2DB9" w:rsidRDefault="00000000">
            <w:pPr>
              <w:keepNext/>
              <w:spacing w:before="20" w:after="20"/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unbiased</w:t>
            </w:r>
          </w:p>
        </w:tc>
        <w:tc>
          <w:tcPr>
            <w:tcW w:w="15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D70A37D" w14:textId="77777777" w:rsidR="008A2DB9" w:rsidRDefault="00000000">
            <w:pPr>
              <w:keepNext/>
              <w:spacing w:before="20" w:after="20"/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larger</w:t>
            </w:r>
          </w:p>
        </w:tc>
      </w:tr>
      <w:tr w:rsidR="008A2DB9" w14:paraId="21BD4C96" w14:textId="77777777">
        <w:trPr>
          <w:cantSplit/>
        </w:trPr>
        <w:tc>
          <w:tcPr>
            <w:tcW w:w="204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7802FEB" w14:textId="77777777" w:rsidR="008A2DB9" w:rsidRDefault="00000000">
            <w:pPr>
              <w:keepNext/>
              <w:spacing w:before="20" w:after="20"/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Omit Type B control</w:t>
            </w:r>
          </w:p>
        </w:tc>
        <w:tc>
          <w:tcPr>
            <w:tcW w:w="14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BBB026B" w14:textId="77777777" w:rsidR="008A2DB9" w:rsidRDefault="00000000">
            <w:pPr>
              <w:keepNext/>
              <w:spacing w:before="20" w:after="20"/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biased by α₁β₂</w:t>
            </w:r>
          </w:p>
        </w:tc>
        <w:tc>
          <w:tcPr>
            <w:tcW w:w="15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058979E" w14:textId="77777777" w:rsidR="008A2DB9" w:rsidRDefault="00000000">
            <w:pPr>
              <w:keepNext/>
              <w:spacing w:before="20" w:after="20"/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often smaller (false confidence)</w:t>
            </w:r>
          </w:p>
        </w:tc>
      </w:tr>
      <w:tr w:rsidR="008A2DB9" w14:paraId="0104EBDD" w14:textId="77777777">
        <w:trPr>
          <w:cantSplit/>
        </w:trPr>
        <w:tc>
          <w:tcPr>
            <w:tcW w:w="204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62FD534" w14:textId="77777777" w:rsidR="008A2DB9" w:rsidRDefault="00000000">
            <w:pPr>
              <w:keepNext/>
              <w:spacing w:before="20" w:after="20"/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Control very highly correlated with X₁</w:t>
            </w:r>
          </w:p>
        </w:tc>
        <w:tc>
          <w:tcPr>
            <w:tcW w:w="14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4132D5E" w14:textId="77777777" w:rsidR="008A2DB9" w:rsidRDefault="00000000">
            <w:pPr>
              <w:keepNext/>
              <w:spacing w:before="20" w:after="20"/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unbiased but unstable</w:t>
            </w:r>
          </w:p>
        </w:tc>
        <w:tc>
          <w:tcPr>
            <w:tcW w:w="15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EC04432" w14:textId="77777777" w:rsidR="008A2DB9" w:rsidRDefault="00000000">
            <w:pPr>
              <w:keepNext/>
              <w:spacing w:before="20" w:after="20"/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much larger (× √VIF)</w:t>
            </w:r>
          </w:p>
        </w:tc>
      </w:tr>
      <w:tr w:rsidR="008A2DB9" w14:paraId="7C17D55C" w14:textId="77777777">
        <w:trPr>
          <w:cantSplit/>
        </w:trPr>
        <w:tc>
          <w:tcPr>
            <w:tcW w:w="204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4D92B84" w14:textId="77777777" w:rsidR="008A2DB9" w:rsidRDefault="00000000">
            <w:pPr>
              <w:keepNext/>
              <w:spacing w:before="20" w:after="20"/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Control related to X₁ but not Y</w:t>
            </w:r>
          </w:p>
        </w:tc>
        <w:tc>
          <w:tcPr>
            <w:tcW w:w="14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A674392" w14:textId="77777777" w:rsidR="008A2DB9" w:rsidRDefault="00000000">
            <w:pPr>
              <w:keepNext/>
              <w:spacing w:before="20" w:after="20"/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unchanged</w:t>
            </w:r>
          </w:p>
        </w:tc>
        <w:tc>
          <w:tcPr>
            <w:tcW w:w="15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697E423" w14:textId="77777777" w:rsidR="008A2DB9" w:rsidRDefault="00000000">
            <w:pPr>
              <w:keepNext/>
              <w:spacing w:before="20" w:after="20"/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larger (pure cost)</w:t>
            </w:r>
          </w:p>
        </w:tc>
      </w:tr>
      <w:tr w:rsidR="008A2DB9" w14:paraId="503BDB9A" w14:textId="77777777">
        <w:trPr>
          <w:cantSplit/>
        </w:trPr>
        <w:tc>
          <w:tcPr>
            <w:tcW w:w="204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9612D3F" w14:textId="77777777" w:rsidR="008A2DB9" w:rsidRDefault="00000000">
            <w:pPr>
              <w:spacing w:before="20" w:after="20"/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Randomized X₁</w:t>
            </w:r>
          </w:p>
        </w:tc>
        <w:tc>
          <w:tcPr>
            <w:tcW w:w="14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011A96B" w14:textId="77777777" w:rsidR="008A2DB9" w:rsidRDefault="00000000">
            <w:pPr>
              <w:spacing w:before="20" w:after="20"/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unbiased (α₁ = 0)</w:t>
            </w:r>
          </w:p>
        </w:tc>
        <w:tc>
          <w:tcPr>
            <w:tcW w:w="15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09D5E6A" w14:textId="77777777" w:rsidR="008A2DB9" w:rsidRDefault="00000000">
            <w:pPr>
              <w:spacing w:before="20" w:after="20"/>
            </w:pPr>
            <w:r>
              <w:rPr>
                <w:rFonts w:ascii="Calibri" w:eastAsia="Times New Roman" w:hAnsi="Calibri" w:cs="Calibri"/>
                <w:color w:val="222222"/>
                <w:sz w:val="18"/>
                <w:szCs w:val="18"/>
              </w:rPr>
              <w:t>unchanged</w:t>
            </w:r>
          </w:p>
        </w:tc>
      </w:tr>
    </w:tbl>
    <w:p w14:paraId="23648DA5" w14:textId="77777777" w:rsidR="008A2DB9" w:rsidRDefault="00000000">
      <w:pPr>
        <w:pStyle w:val="foot"/>
      </w:pPr>
      <w:r>
        <w:rPr>
          <w:rFonts w:ascii="Calibri" w:eastAsia="Times New Roman" w:hAnsi="Calibri" w:cs="Calibri"/>
          <w:b/>
          <w:bCs/>
          <w:color w:val="111111"/>
        </w:rPr>
        <w:t>Two questions for every control:</w:t>
      </w:r>
      <w:r>
        <w:rPr>
          <w:rFonts w:ascii="Calibri" w:eastAsia="Times New Roman" w:hAnsi="Calibri" w:cs="Calibri"/>
        </w:rPr>
        <w:t xml:space="preserve"> Is it correlated with the policy variable (bias)? Does it predict the outcome (precision)?</w:t>
      </w:r>
    </w:p>
    <w:p w14:paraId="639ABF97" w14:textId="77777777" w:rsidR="008A2DB9" w:rsidRDefault="008A2DB9">
      <w:pPr>
        <w:sectPr w:rsidR="008A2DB9">
          <w:type w:val="continuous"/>
          <w:pgSz w:w="12240" w:h="15840"/>
          <w:pgMar w:top="720" w:right="864" w:bottom="720" w:left="864" w:header="720" w:footer="720" w:gutter="0"/>
          <w:cols w:num="2" w:space="432"/>
        </w:sectPr>
      </w:pPr>
    </w:p>
    <w:p w14:paraId="42B4FD17" w14:textId="77777777" w:rsidR="00156395" w:rsidRDefault="00156395"/>
    <w:sectPr w:rsidR="00156395">
      <w:type w:val="continuous"/>
      <w:pgSz w:w="12240" w:h="15840"/>
      <w:pgMar w:top="720" w:right="864" w:bottom="720" w:left="86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5D6A22"/>
    <w:multiLevelType w:val="multilevel"/>
    <w:tmpl w:val="F93625BA"/>
    <w:lvl w:ilvl="0">
      <w:start w:val="1"/>
      <w:numFmt w:val="bullet"/>
      <w:lvlText w:val=""/>
      <w:lvlJc w:val="left"/>
      <w:pPr>
        <w:tabs>
          <w:tab w:val="num" w:pos="220"/>
        </w:tabs>
        <w:ind w:left="220" w:hanging="18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0"/>
        </w:tabs>
        <w:ind w:left="220" w:hanging="18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0"/>
        </w:tabs>
        <w:ind w:left="220" w:hanging="18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20"/>
        </w:tabs>
        <w:ind w:left="220" w:hanging="1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20"/>
        </w:tabs>
        <w:ind w:left="220" w:hanging="18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220"/>
        </w:tabs>
        <w:ind w:left="220" w:hanging="18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220"/>
        </w:tabs>
        <w:ind w:left="220" w:hanging="18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220"/>
        </w:tabs>
        <w:ind w:left="220" w:hanging="18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220"/>
        </w:tabs>
        <w:ind w:left="220" w:hanging="180"/>
      </w:pPr>
      <w:rPr>
        <w:rFonts w:ascii="Wingdings" w:hAnsi="Wingdings" w:hint="default"/>
        <w:sz w:val="20"/>
      </w:rPr>
    </w:lvl>
  </w:abstractNum>
  <w:abstractNum w:abstractNumId="1" w15:restartNumberingAfterBreak="0">
    <w:nsid w:val="42F857FE"/>
    <w:multiLevelType w:val="multilevel"/>
    <w:tmpl w:val="1220C76A"/>
    <w:lvl w:ilvl="0">
      <w:start w:val="1"/>
      <w:numFmt w:val="bullet"/>
      <w:lvlText w:val=""/>
      <w:lvlJc w:val="left"/>
      <w:pPr>
        <w:tabs>
          <w:tab w:val="num" w:pos="220"/>
        </w:tabs>
        <w:ind w:left="220" w:hanging="18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0"/>
        </w:tabs>
        <w:ind w:left="220" w:hanging="18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0"/>
        </w:tabs>
        <w:ind w:left="220" w:hanging="18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20"/>
        </w:tabs>
        <w:ind w:left="220" w:hanging="1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20"/>
        </w:tabs>
        <w:ind w:left="220" w:hanging="18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220"/>
        </w:tabs>
        <w:ind w:left="220" w:hanging="18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220"/>
        </w:tabs>
        <w:ind w:left="220" w:hanging="18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220"/>
        </w:tabs>
        <w:ind w:left="220" w:hanging="18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220"/>
        </w:tabs>
        <w:ind w:left="220" w:hanging="180"/>
      </w:pPr>
      <w:rPr>
        <w:rFonts w:ascii="Wingdings" w:hAnsi="Wingdings" w:hint="default"/>
        <w:sz w:val="20"/>
      </w:rPr>
    </w:lvl>
  </w:abstractNum>
  <w:abstractNum w:abstractNumId="2" w15:restartNumberingAfterBreak="0">
    <w:nsid w:val="45EF225D"/>
    <w:multiLevelType w:val="multilevel"/>
    <w:tmpl w:val="B38EBF48"/>
    <w:lvl w:ilvl="0">
      <w:start w:val="1"/>
      <w:numFmt w:val="bullet"/>
      <w:lvlText w:val=""/>
      <w:lvlJc w:val="left"/>
      <w:pPr>
        <w:tabs>
          <w:tab w:val="num" w:pos="220"/>
        </w:tabs>
        <w:ind w:left="220" w:hanging="18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0"/>
        </w:tabs>
        <w:ind w:left="220" w:hanging="18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0"/>
        </w:tabs>
        <w:ind w:left="220" w:hanging="18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20"/>
        </w:tabs>
        <w:ind w:left="220" w:hanging="1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20"/>
        </w:tabs>
        <w:ind w:left="220" w:hanging="18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220"/>
        </w:tabs>
        <w:ind w:left="220" w:hanging="18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220"/>
        </w:tabs>
        <w:ind w:left="220" w:hanging="18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220"/>
        </w:tabs>
        <w:ind w:left="220" w:hanging="18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220"/>
        </w:tabs>
        <w:ind w:left="220" w:hanging="180"/>
      </w:pPr>
      <w:rPr>
        <w:rFonts w:ascii="Wingdings" w:hAnsi="Wingdings" w:hint="default"/>
        <w:sz w:val="20"/>
      </w:rPr>
    </w:lvl>
  </w:abstractNum>
  <w:abstractNum w:abstractNumId="3" w15:restartNumberingAfterBreak="0">
    <w:nsid w:val="4ABA7EEE"/>
    <w:multiLevelType w:val="multilevel"/>
    <w:tmpl w:val="D0D4EC52"/>
    <w:lvl w:ilvl="0">
      <w:start w:val="1"/>
      <w:numFmt w:val="bullet"/>
      <w:lvlText w:val=""/>
      <w:lvlJc w:val="left"/>
      <w:pPr>
        <w:tabs>
          <w:tab w:val="num" w:pos="220"/>
        </w:tabs>
        <w:ind w:left="220" w:hanging="18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0"/>
        </w:tabs>
        <w:ind w:left="220" w:hanging="18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0"/>
        </w:tabs>
        <w:ind w:left="220" w:hanging="18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20"/>
        </w:tabs>
        <w:ind w:left="220" w:hanging="1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20"/>
        </w:tabs>
        <w:ind w:left="220" w:hanging="18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220"/>
        </w:tabs>
        <w:ind w:left="220" w:hanging="18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220"/>
        </w:tabs>
        <w:ind w:left="220" w:hanging="18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220"/>
        </w:tabs>
        <w:ind w:left="220" w:hanging="18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220"/>
        </w:tabs>
        <w:ind w:left="220" w:hanging="180"/>
      </w:pPr>
      <w:rPr>
        <w:rFonts w:ascii="Wingdings" w:hAnsi="Wingdings" w:hint="default"/>
        <w:sz w:val="20"/>
      </w:rPr>
    </w:lvl>
  </w:abstractNum>
  <w:abstractNum w:abstractNumId="4" w15:restartNumberingAfterBreak="0">
    <w:nsid w:val="706F2F46"/>
    <w:multiLevelType w:val="multilevel"/>
    <w:tmpl w:val="9168D210"/>
    <w:lvl w:ilvl="0">
      <w:start w:val="1"/>
      <w:numFmt w:val="bullet"/>
      <w:lvlText w:val=""/>
      <w:lvlJc w:val="left"/>
      <w:pPr>
        <w:tabs>
          <w:tab w:val="num" w:pos="220"/>
        </w:tabs>
        <w:ind w:left="220" w:hanging="18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0"/>
        </w:tabs>
        <w:ind w:left="220" w:hanging="18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0"/>
        </w:tabs>
        <w:ind w:left="220" w:hanging="18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20"/>
        </w:tabs>
        <w:ind w:left="220" w:hanging="1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20"/>
        </w:tabs>
        <w:ind w:left="220" w:hanging="18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220"/>
        </w:tabs>
        <w:ind w:left="220" w:hanging="18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220"/>
        </w:tabs>
        <w:ind w:left="220" w:hanging="18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220"/>
        </w:tabs>
        <w:ind w:left="220" w:hanging="18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220"/>
        </w:tabs>
        <w:ind w:left="220" w:hanging="180"/>
      </w:pPr>
      <w:rPr>
        <w:rFonts w:ascii="Wingdings" w:hAnsi="Wingdings" w:hint="default"/>
        <w:sz w:val="20"/>
      </w:rPr>
    </w:lvl>
  </w:abstractNum>
  <w:abstractNum w:abstractNumId="5" w15:restartNumberingAfterBreak="0">
    <w:nsid w:val="7C0764E9"/>
    <w:multiLevelType w:val="multilevel"/>
    <w:tmpl w:val="6706EE64"/>
    <w:lvl w:ilvl="0">
      <w:start w:val="1"/>
      <w:numFmt w:val="bullet"/>
      <w:lvlText w:val=""/>
      <w:lvlJc w:val="left"/>
      <w:pPr>
        <w:tabs>
          <w:tab w:val="num" w:pos="220"/>
        </w:tabs>
        <w:ind w:left="220" w:hanging="18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0"/>
        </w:tabs>
        <w:ind w:left="220" w:hanging="18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0"/>
        </w:tabs>
        <w:ind w:left="220" w:hanging="18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20"/>
        </w:tabs>
        <w:ind w:left="220" w:hanging="1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20"/>
        </w:tabs>
        <w:ind w:left="220" w:hanging="18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220"/>
        </w:tabs>
        <w:ind w:left="220" w:hanging="18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220"/>
        </w:tabs>
        <w:ind w:left="220" w:hanging="18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220"/>
        </w:tabs>
        <w:ind w:left="220" w:hanging="18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220"/>
        </w:tabs>
        <w:ind w:left="220" w:hanging="180"/>
      </w:pPr>
      <w:rPr>
        <w:rFonts w:ascii="Wingdings" w:hAnsi="Wingdings" w:hint="default"/>
        <w:sz w:val="20"/>
      </w:rPr>
    </w:lvl>
  </w:abstractNum>
  <w:abstractNum w:abstractNumId="6" w15:restartNumberingAfterBreak="0">
    <w:nsid w:val="7FB50D65"/>
    <w:multiLevelType w:val="multilevel"/>
    <w:tmpl w:val="DEDEA678"/>
    <w:lvl w:ilvl="0">
      <w:start w:val="1"/>
      <w:numFmt w:val="bullet"/>
      <w:lvlText w:val=""/>
      <w:lvlJc w:val="left"/>
      <w:pPr>
        <w:tabs>
          <w:tab w:val="num" w:pos="220"/>
        </w:tabs>
        <w:ind w:left="220" w:hanging="18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0"/>
        </w:tabs>
        <w:ind w:left="220" w:hanging="18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0"/>
        </w:tabs>
        <w:ind w:left="220" w:hanging="18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20"/>
        </w:tabs>
        <w:ind w:left="220" w:hanging="1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20"/>
        </w:tabs>
        <w:ind w:left="220" w:hanging="18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220"/>
        </w:tabs>
        <w:ind w:left="220" w:hanging="18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220"/>
        </w:tabs>
        <w:ind w:left="220" w:hanging="18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220"/>
        </w:tabs>
        <w:ind w:left="220" w:hanging="18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220"/>
        </w:tabs>
        <w:ind w:left="220" w:hanging="180"/>
      </w:pPr>
      <w:rPr>
        <w:rFonts w:ascii="Wingdings" w:hAnsi="Wingdings" w:hint="default"/>
        <w:sz w:val="20"/>
      </w:rPr>
    </w:lvl>
  </w:abstractNum>
  <w:num w:numId="1" w16cid:durableId="1019046356">
    <w:abstractNumId w:val="2"/>
  </w:num>
  <w:num w:numId="2" w16cid:durableId="1158106795">
    <w:abstractNumId w:val="0"/>
  </w:num>
  <w:num w:numId="3" w16cid:durableId="1459642722">
    <w:abstractNumId w:val="1"/>
  </w:num>
  <w:num w:numId="4" w16cid:durableId="626206001">
    <w:abstractNumId w:val="3"/>
  </w:num>
  <w:num w:numId="5" w16cid:durableId="539517114">
    <w:abstractNumId w:val="6"/>
  </w:num>
  <w:num w:numId="6" w16cid:durableId="1710448669">
    <w:abstractNumId w:val="5"/>
  </w:num>
  <w:num w:numId="7" w16cid:durableId="17872345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428"/>
    <w:rsid w:val="00107AD0"/>
    <w:rsid w:val="0012754C"/>
    <w:rsid w:val="00156395"/>
    <w:rsid w:val="006352FA"/>
    <w:rsid w:val="00731C08"/>
    <w:rsid w:val="008A2DB9"/>
    <w:rsid w:val="00B25343"/>
    <w:rsid w:val="00E35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0CE88C"/>
  <w15:chartTrackingRefBased/>
  <w15:docId w15:val="{D75DF31F-DEDA-405C-8DE1-0AD822F72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after="20"/>
      <w:outlineLvl w:val="0"/>
    </w:pPr>
    <w:rPr>
      <w:rFonts w:ascii="Calibri" w:hAnsi="Calibri" w:cs="Calibri"/>
      <w:b/>
      <w:bCs/>
      <w:color w:val="1F3864"/>
      <w:kern w:val="36"/>
      <w:sz w:val="34"/>
      <w:szCs w:val="34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8" w:space="1" w:color="8EA9DB"/>
      </w:pBdr>
      <w:spacing w:before="140" w:after="40"/>
      <w:outlineLvl w:val="1"/>
    </w:pPr>
    <w:rPr>
      <w:rFonts w:ascii="Calibri" w:hAnsi="Calibri" w:cs="Calibri"/>
      <w:b/>
      <w:bCs/>
      <w:color w:val="1F3864"/>
      <w:sz w:val="21"/>
      <w:szCs w:val="21"/>
    </w:rPr>
  </w:style>
  <w:style w:type="paragraph" w:styleId="Heading3">
    <w:name w:val="heading 3"/>
    <w:basedOn w:val="Normal"/>
    <w:link w:val="Heading3Char"/>
    <w:uiPriority w:val="9"/>
    <w:qFormat/>
    <w:pPr>
      <w:spacing w:after="40"/>
      <w:outlineLvl w:val="2"/>
    </w:pPr>
    <w:rPr>
      <w:rFonts w:ascii="Calibri" w:hAnsi="Calibri" w:cs="Calibri"/>
      <w:b/>
      <w:bCs/>
      <w:color w:val="1F3864"/>
      <w:sz w:val="19"/>
      <w:szCs w:val="1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after="60"/>
    </w:pPr>
  </w:style>
  <w:style w:type="paragraph" w:styleId="NormalWeb">
    <w:name w:val="Normal (Web)"/>
    <w:basedOn w:val="Normal"/>
    <w:uiPriority w:val="99"/>
    <w:semiHidden/>
    <w:unhideWhenUsed/>
    <w:pPr>
      <w:spacing w:after="60"/>
    </w:pPr>
  </w:style>
  <w:style w:type="paragraph" w:customStyle="1" w:styleId="sub">
    <w:name w:val="sub"/>
    <w:basedOn w:val="Normal"/>
    <w:pPr>
      <w:spacing w:after="100"/>
    </w:pPr>
    <w:rPr>
      <w:i/>
      <w:iCs/>
      <w:color w:val="555555"/>
      <w:sz w:val="19"/>
      <w:szCs w:val="19"/>
    </w:rPr>
  </w:style>
  <w:style w:type="paragraph" w:customStyle="1" w:styleId="foot">
    <w:name w:val="foot"/>
    <w:basedOn w:val="Normal"/>
    <w:pPr>
      <w:spacing w:before="120" w:after="60"/>
    </w:pPr>
    <w:rPr>
      <w:color w:val="1F3864"/>
      <w:sz w:val="18"/>
      <w:szCs w:val="18"/>
    </w:rPr>
  </w:style>
  <w:style w:type="paragraph" w:customStyle="1" w:styleId="f">
    <w:name w:val="f"/>
    <w:basedOn w:val="Normal"/>
    <w:pPr>
      <w:spacing w:after="30"/>
    </w:pPr>
    <w:rPr>
      <w:rFonts w:ascii="Cambria Math" w:hAnsi="Cambria Math"/>
    </w:rPr>
  </w:style>
  <w:style w:type="character" w:customStyle="1" w:styleId="f1">
    <w:name w:val="f1"/>
    <w:basedOn w:val="DefaultParagraphFont"/>
    <w:rPr>
      <w:rFonts w:ascii="Cambria Math" w:hAnsi="Cambria Math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979</Words>
  <Characters>5586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Control Variables Topics Guide</vt:lpstr>
    </vt:vector>
  </TitlesOfParts>
  <Company/>
  <LinksUpToDate>false</LinksUpToDate>
  <CharactersWithSpaces>6552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Control Variables Topics Guide</dc:title>
  <dc:subject/>
  <dc:creator>Jesse Lecy</dc:creator>
  <cp:keywords/>
  <dc:description/>
  <cp:lastModifiedBy>Jesse Lecy</cp:lastModifiedBy>
  <cp:revision>3</cp:revision>
  <dcterms:created xsi:type="dcterms:W3CDTF">2026-09-23T00:18:00Z</dcterms:created>
  <dcterms:modified xsi:type="dcterms:W3CDTF">2026-09-28T23:18:00Z</dcterms:modified>
</cp:coreProperties>
</file>