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C2A03" w14:textId="17440562" w:rsidR="00086459" w:rsidRPr="00366A07" w:rsidRDefault="00086459">
      <w:pPr>
        <w:spacing w:before="80" w:after="200"/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8"/>
        <w:gridCol w:w="266"/>
        <w:gridCol w:w="7506"/>
      </w:tblGrid>
      <w:tr w:rsidR="00086459" w14:paraId="70C08E3B" w14:textId="77777777">
        <w:tc>
          <w:tcPr>
            <w:tcW w:w="153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160" w:type="dxa"/>
            </w:tcMar>
          </w:tcPr>
          <w:p w14:paraId="18047934" w14:textId="5EC261E2" w:rsidR="00086459" w:rsidRPr="00366A07" w:rsidRDefault="00366A07" w:rsidP="00366A07">
            <w:pPr>
              <w:spacing w:after="120"/>
              <w:jc w:val="right"/>
              <w:rPr>
                <w:sz w:val="32"/>
                <w:szCs w:val="32"/>
              </w:rPr>
            </w:pPr>
            <w:r w:rsidRPr="00366A07">
              <w:rPr>
                <w:rFonts w:ascii="Segoe UI Black" w:eastAsia="Segoe UI Black" w:hAnsi="Segoe UI Black" w:cs="Segoe UI Black"/>
                <w:color w:val="111111"/>
                <w:sz w:val="52"/>
                <w:szCs w:val="52"/>
              </w:rPr>
              <w:t>THE GRIM TEST</w:t>
            </w:r>
          </w:p>
          <w:p w14:paraId="614535A6" w14:textId="31E5C758" w:rsidR="00366A07" w:rsidRDefault="00366A07">
            <w:pPr>
              <w:spacing w:after="80"/>
              <w:jc w:val="right"/>
              <w:rPr>
                <w:b/>
                <w:bCs/>
                <w:color w:val="222222"/>
              </w:rPr>
            </w:pPr>
            <w:r w:rsidRPr="00366A07">
              <w:rPr>
                <w:sz w:val="16"/>
                <w:szCs w:val="16"/>
              </w:rPr>
              <w:t>Granularity-Related Inconsistency of Means — detecting impossible reported averages in studies with integer response scales</w:t>
            </w:r>
          </w:p>
          <w:p w14:paraId="172D65D6" w14:textId="77777777" w:rsidR="00366A07" w:rsidRDefault="00366A07">
            <w:pPr>
              <w:spacing w:after="80"/>
              <w:jc w:val="right"/>
              <w:rPr>
                <w:b/>
                <w:bCs/>
                <w:color w:val="222222"/>
              </w:rPr>
            </w:pPr>
          </w:p>
          <w:p w14:paraId="6CBC8772" w14:textId="3D61439F" w:rsidR="00086459" w:rsidRDefault="00086459" w:rsidP="008230BE">
            <w:pPr>
              <w:jc w:val="right"/>
            </w:pPr>
          </w:p>
        </w:tc>
        <w:tc>
          <w:tcPr>
            <w:tcW w:w="330" w:type="dxa"/>
            <w:vMerge w:val="restar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51B86" w14:textId="77777777" w:rsidR="00086459" w:rsidRDefault="00086459"/>
        </w:tc>
        <w:tc>
          <w:tcPr>
            <w:tcW w:w="7500" w:type="dxa"/>
            <w:tcBorders>
              <w:top w:val="single" w:sz="10" w:space="0" w:color="111111"/>
              <w:left w:val="none" w:sz="0" w:space="0" w:color="FFFFFF"/>
              <w:bottom w:val="single" w:sz="10" w:space="0" w:color="111111"/>
              <w:right w:val="none" w:sz="0" w:space="0" w:color="FFFFFF"/>
            </w:tcBorders>
            <w:shd w:val="clear" w:color="auto" w:fill="F0F0F0"/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41DA7F1" w14:textId="6227FC89" w:rsidR="00086459" w:rsidRPr="008230BE" w:rsidRDefault="00366A07">
            <w:proofErr w:type="gramStart"/>
            <w:r w:rsidRPr="008230BE">
              <w:rPr>
                <w:b/>
                <w:bCs/>
                <w:color w:val="222222"/>
                <w:sz w:val="17"/>
                <w:szCs w:val="17"/>
              </w:rPr>
              <w:t>At a glance</w:t>
            </w:r>
            <w:proofErr w:type="gramEnd"/>
            <w:r w:rsidRPr="008230BE">
              <w:rPr>
                <w:color w:val="222222"/>
                <w:sz w:val="17"/>
                <w:szCs w:val="17"/>
              </w:rPr>
              <w:t xml:space="preserve">: The GRIM test checks whether a reported mean is arithmetically possible given the sample size and the fact that the underlying data are integers. If no combination of integer responses could produce the reported </w:t>
            </w:r>
            <w:proofErr w:type="gramStart"/>
            <w:r w:rsidRPr="008230BE">
              <w:rPr>
                <w:color w:val="222222"/>
                <w:sz w:val="17"/>
                <w:szCs w:val="17"/>
              </w:rPr>
              <w:t>mean</w:t>
            </w:r>
            <w:proofErr w:type="gramEnd"/>
            <w:r w:rsidRPr="008230BE">
              <w:rPr>
                <w:color w:val="222222"/>
                <w:sz w:val="17"/>
                <w:szCs w:val="17"/>
              </w:rPr>
              <w:t>, the paper contains an error — or something worse.</w:t>
            </w:r>
          </w:p>
        </w:tc>
      </w:tr>
      <w:tr w:rsidR="00086459" w14:paraId="04B339F9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61D6ACA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969CE0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0D20E2" w14:textId="77777777" w:rsidR="00086459" w:rsidRDefault="00086459">
            <w:pPr>
              <w:spacing w:after="60"/>
            </w:pPr>
          </w:p>
        </w:tc>
      </w:tr>
      <w:tr w:rsidR="00086459" w14:paraId="52708DDA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AC3BDF3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5B11D4" w14:textId="77777777" w:rsidR="00086459" w:rsidRDefault="00086459"/>
        </w:tc>
        <w:tc>
          <w:tcPr>
            <w:tcW w:w="7500" w:type="dxa"/>
            <w:tcBorders>
              <w:top w:val="single" w:sz="10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2AC7EA34" w14:textId="77777777" w:rsidR="00086459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1.  Overview</w:t>
            </w:r>
          </w:p>
        </w:tc>
      </w:tr>
      <w:tr w:rsidR="00086459" w14:paraId="65AA5BDB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2FED08B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9330FF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DCB91EF" w14:textId="77777777" w:rsidR="00086459" w:rsidRDefault="00000000">
            <w:r>
              <w:rPr>
                <w:sz w:val="17"/>
                <w:szCs w:val="17"/>
              </w:rPr>
              <w:t xml:space="preserve">When survey or experimental data are collected on integer response scales — a 7-point Likert scale, a count of correct answers, a yes/no score converted to 0/1 — every data point is a whole number. The </w:t>
            </w:r>
            <w:proofErr w:type="gramStart"/>
            <w:r>
              <w:rPr>
                <w:sz w:val="17"/>
                <w:szCs w:val="17"/>
              </w:rPr>
              <w:t>mean</w:t>
            </w:r>
            <w:proofErr w:type="gramEnd"/>
            <w:r>
              <w:rPr>
                <w:sz w:val="17"/>
                <w:szCs w:val="17"/>
              </w:rPr>
              <w:t xml:space="preserve"> of a set of integers is constrained: not every decimal value is reachable given the number of observations. The GRIM test exploits this constraint.</w:t>
            </w:r>
          </w:p>
        </w:tc>
      </w:tr>
      <w:tr w:rsidR="00086459" w14:paraId="571A6326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5392DF30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890D3A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CD4D46" w14:textId="77777777" w:rsidR="00086459" w:rsidRDefault="00000000">
            <w:r>
              <w:rPr>
                <w:sz w:val="17"/>
                <w:szCs w:val="17"/>
              </w:rPr>
              <w:t>Introduced by Nicholas Brown and James Heathers in 2016, the test is simple enough to run with pencil and paper or a spreadsheet, but it proved immediately powerful: when applied to papers in leading social psychology journals, they found inconsistencies in a substantial fraction of tested articles — most of which had passed peer review.</w:t>
            </w:r>
          </w:p>
        </w:tc>
      </w:tr>
      <w:tr w:rsidR="00086459" w14:paraId="7C8F9B03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A5A9826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8BC07E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C64A80C" w14:textId="77777777" w:rsidR="00086459" w:rsidRDefault="00000000">
            <w:r>
              <w:rPr>
                <w:sz w:val="17"/>
                <w:szCs w:val="17"/>
              </w:rPr>
              <w:t xml:space="preserve">The test does not prove fabrication. An impossible </w:t>
            </w:r>
            <w:proofErr w:type="gramStart"/>
            <w:r>
              <w:rPr>
                <w:sz w:val="17"/>
                <w:szCs w:val="17"/>
              </w:rPr>
              <w:t>mean</w:t>
            </w:r>
            <w:proofErr w:type="gramEnd"/>
            <w:r>
              <w:rPr>
                <w:sz w:val="17"/>
                <w:szCs w:val="17"/>
              </w:rPr>
              <w:t xml:space="preserve"> could arise from a transcription error, a rounding mistake, or a copy-paste problem. But it proves that something in the paper is wrong — itself significant when the paper has influenced downstream work or clinical guidelines.</w:t>
            </w:r>
          </w:p>
        </w:tc>
      </w:tr>
      <w:tr w:rsidR="00086459" w14:paraId="044D80A8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C3ACD4F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6E3160E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D2066E" w14:textId="77777777" w:rsidR="00086459" w:rsidRDefault="00086459">
            <w:pPr>
              <w:spacing w:after="60"/>
            </w:pPr>
          </w:p>
        </w:tc>
      </w:tr>
      <w:tr w:rsidR="00086459" w14:paraId="55610E90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C4D6694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65026D" w14:textId="77777777" w:rsidR="00086459" w:rsidRDefault="00086459"/>
        </w:tc>
        <w:tc>
          <w:tcPr>
            <w:tcW w:w="7500" w:type="dxa"/>
            <w:tcBorders>
              <w:top w:val="single" w:sz="10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2E1ACE17" w14:textId="77777777" w:rsidR="00086459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2.  Methodological Overview</w:t>
            </w:r>
          </w:p>
        </w:tc>
      </w:tr>
      <w:tr w:rsidR="00086459" w14:paraId="3006ECD8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7788BB9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94F0C7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E5E175" w14:textId="77777777" w:rsidR="00086459" w:rsidRDefault="00000000">
            <w:r>
              <w:rPr>
                <w:sz w:val="17"/>
                <w:szCs w:val="17"/>
              </w:rPr>
              <w:t xml:space="preserve">The core intuition is easiest to grasp with a small example. Suppose ten participants each rate their agreement on a scale from 1 to 7. The sum of their responses must be an integer between 10 and 70. The </w:t>
            </w:r>
            <w:proofErr w:type="gramStart"/>
            <w:r>
              <w:rPr>
                <w:sz w:val="17"/>
                <w:szCs w:val="17"/>
              </w:rPr>
              <w:t>mean</w:t>
            </w:r>
            <w:proofErr w:type="gramEnd"/>
            <w:r>
              <w:rPr>
                <w:sz w:val="17"/>
                <w:szCs w:val="17"/>
              </w:rPr>
              <w:t xml:space="preserve"> is that integer sum </w:t>
            </w:r>
            <w:proofErr w:type="gramStart"/>
            <w:r>
              <w:rPr>
                <w:sz w:val="17"/>
                <w:szCs w:val="17"/>
              </w:rPr>
              <w:t>divided</w:t>
            </w:r>
            <w:proofErr w:type="gramEnd"/>
            <w:r>
              <w:rPr>
                <w:sz w:val="17"/>
                <w:szCs w:val="17"/>
              </w:rPr>
              <w:t xml:space="preserve"> by 10 — so the </w:t>
            </w:r>
            <w:proofErr w:type="gramStart"/>
            <w:r>
              <w:rPr>
                <w:sz w:val="17"/>
                <w:szCs w:val="17"/>
              </w:rPr>
              <w:t>mean</w:t>
            </w:r>
            <w:proofErr w:type="gramEnd"/>
            <w:r>
              <w:rPr>
                <w:sz w:val="17"/>
                <w:szCs w:val="17"/>
              </w:rPr>
              <w:t xml:space="preserve"> can only take specific decimal values such that (mean × N) is a whole number.</w:t>
            </w:r>
          </w:p>
        </w:tc>
      </w:tr>
      <w:tr w:rsidR="00086459" w14:paraId="174A46D7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4B8DBCF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D556AA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D6A6FA8" w14:textId="77777777" w:rsidR="00086459" w:rsidRDefault="00000000">
            <w:r>
              <w:rPr>
                <w:sz w:val="17"/>
                <w:szCs w:val="17"/>
              </w:rPr>
              <w:t xml:space="preserve">More precisely: multiply the reported mean by the reported N. If the result is not (very close to) a whole number, the </w:t>
            </w:r>
            <w:proofErr w:type="gramStart"/>
            <w:r>
              <w:rPr>
                <w:sz w:val="17"/>
                <w:szCs w:val="17"/>
              </w:rPr>
              <w:t>mean</w:t>
            </w:r>
            <w:proofErr w:type="gramEnd"/>
            <w:r>
              <w:rPr>
                <w:sz w:val="17"/>
                <w:szCs w:val="17"/>
              </w:rPr>
              <w:t xml:space="preserve"> is impossible. The test </w:t>
            </w:r>
            <w:proofErr w:type="spellStart"/>
            <w:r>
              <w:rPr>
                <w:sz w:val="17"/>
                <w:szCs w:val="17"/>
              </w:rPr>
              <w:t>formalises</w:t>
            </w:r>
            <w:proofErr w:type="spellEnd"/>
            <w:r>
              <w:rPr>
                <w:sz w:val="17"/>
                <w:szCs w:val="17"/>
              </w:rPr>
              <w:t xml:space="preserve"> this into a single check:</w:t>
            </w:r>
          </w:p>
        </w:tc>
      </w:tr>
      <w:tr w:rsidR="00086459" w14:paraId="0DFAB70A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78C7289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12AFBD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ECA175" w14:textId="77777777" w:rsidR="00086459" w:rsidRDefault="00086459">
            <w:pPr>
              <w:spacing w:after="40"/>
            </w:pPr>
          </w:p>
        </w:tc>
      </w:tr>
      <w:tr w:rsidR="00086459" w14:paraId="7C6B0416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64CA138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4D1D017" w14:textId="77777777" w:rsidR="00086459" w:rsidRDefault="00086459"/>
        </w:tc>
        <w:tc>
          <w:tcPr>
            <w:tcW w:w="7500" w:type="dxa"/>
            <w:tcBorders>
              <w:top w:val="single" w:sz="4" w:space="0" w:color="CCCCCC"/>
              <w:left w:val="single" w:sz="10" w:space="0" w:color="111111"/>
              <w:bottom w:val="single" w:sz="4" w:space="0" w:color="CCCCCC"/>
              <w:right w:val="single" w:sz="4" w:space="0" w:color="CCCCCC"/>
            </w:tcBorders>
            <w:shd w:val="clear" w:color="auto" w:fill="F5F5F0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2028C7AB" w14:textId="77777777" w:rsidR="00086459" w:rsidRDefault="00000000">
            <w:pPr>
              <w:spacing w:after="60"/>
            </w:pPr>
            <w:r>
              <w:rPr>
                <w:rFonts w:ascii="Courier New" w:eastAsia="Courier New" w:hAnsi="Courier New" w:cs="Courier New"/>
                <w:b/>
                <w:bCs/>
                <w:color w:val="111111"/>
              </w:rPr>
              <w:t xml:space="preserve">(Reported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11111"/>
              </w:rPr>
              <w:t>Mean × N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11111"/>
              </w:rPr>
              <w:t>)  mod 1  ≈  0</w:t>
            </w:r>
          </w:p>
          <w:p w14:paraId="57809F45" w14:textId="77777777" w:rsidR="00086459" w:rsidRDefault="00000000">
            <w:r>
              <w:rPr>
                <w:i/>
                <w:iCs/>
                <w:color w:val="444444"/>
                <w:sz w:val="15"/>
                <w:szCs w:val="15"/>
              </w:rPr>
              <w:t>Where mod 1 gives the fractional part. If it is not negligibly close to zero (or to one, to allow for rounding), the mean cannot exist for integer data with that sample size.</w:t>
            </w:r>
          </w:p>
        </w:tc>
      </w:tr>
      <w:tr w:rsidR="00086459" w14:paraId="610A5296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088C105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61AE91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72AAAD" w14:textId="77777777" w:rsidR="00086459" w:rsidRDefault="00086459">
            <w:pPr>
              <w:spacing w:after="40"/>
            </w:pPr>
          </w:p>
        </w:tc>
      </w:tr>
      <w:tr w:rsidR="00086459" w14:paraId="534D4DF8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40F36FB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BD2A01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0134A5" w14:textId="77777777" w:rsidR="00086459" w:rsidRDefault="00000000">
            <w:r>
              <w:rPr>
                <w:sz w:val="17"/>
                <w:szCs w:val="17"/>
              </w:rPr>
              <w:t xml:space="preserve">In practice, you need to account for rounding: a reported mean of 3.47 could represent a true mean anywhere between 3.465 and 3.475. The test checks whether any integer sum within that rounding window is achievable. If no integer multiple falls within the window, the </w:t>
            </w:r>
            <w:proofErr w:type="gramStart"/>
            <w:r>
              <w:rPr>
                <w:sz w:val="17"/>
                <w:szCs w:val="17"/>
              </w:rPr>
              <w:t>mean</w:t>
            </w:r>
            <w:proofErr w:type="gramEnd"/>
            <w:r>
              <w:rPr>
                <w:sz w:val="17"/>
                <w:szCs w:val="17"/>
              </w:rPr>
              <w:t xml:space="preserve"> is impossible regardless of rounding. If one does, the </w:t>
            </w:r>
            <w:proofErr w:type="gramStart"/>
            <w:r>
              <w:rPr>
                <w:sz w:val="17"/>
                <w:szCs w:val="17"/>
              </w:rPr>
              <w:t>mean</w:t>
            </w:r>
            <w:proofErr w:type="gramEnd"/>
            <w:r>
              <w:rPr>
                <w:sz w:val="17"/>
                <w:szCs w:val="17"/>
              </w:rPr>
              <w:t xml:space="preserve"> is GRIM-consistent.</w:t>
            </w:r>
          </w:p>
        </w:tc>
      </w:tr>
      <w:tr w:rsidR="00086459" w14:paraId="782F2114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57B50D7E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7D371EA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C6015C" w14:textId="77777777" w:rsidR="00086459" w:rsidRDefault="00000000">
            <w:r>
              <w:rPr>
                <w:sz w:val="17"/>
                <w:szCs w:val="17"/>
              </w:rPr>
              <w:t xml:space="preserve">The test extends naturally to standard deviations (GRIMMER, Allard 2018) and to subgroup means, percentages, and proportions. Each extension </w:t>
            </w:r>
            <w:proofErr w:type="gramStart"/>
            <w:r>
              <w:rPr>
                <w:sz w:val="17"/>
                <w:szCs w:val="17"/>
              </w:rPr>
              <w:t>applies</w:t>
            </w:r>
            <w:proofErr w:type="gramEnd"/>
            <w:r>
              <w:rPr>
                <w:sz w:val="17"/>
                <w:szCs w:val="17"/>
              </w:rPr>
              <w:t xml:space="preserve"> the same core logic: what integer sums are possible given N, and does the reported statistic correspond to one of them?</w:t>
            </w:r>
          </w:p>
        </w:tc>
      </w:tr>
      <w:tr w:rsidR="00086459" w14:paraId="70DEF604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314E35E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636498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16CDB8" w14:textId="77777777" w:rsidR="00086459" w:rsidRDefault="00086459">
            <w:pPr>
              <w:spacing w:after="60"/>
            </w:pPr>
          </w:p>
        </w:tc>
      </w:tr>
      <w:tr w:rsidR="00086459" w14:paraId="0F0EA203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490E00E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F04271" w14:textId="77777777" w:rsidR="00086459" w:rsidRDefault="00086459"/>
        </w:tc>
        <w:tc>
          <w:tcPr>
            <w:tcW w:w="7500" w:type="dxa"/>
            <w:tcBorders>
              <w:top w:val="single" w:sz="10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0031BC3A" w14:textId="77777777" w:rsidR="00086459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 xml:space="preserve">3.  Example Application: </w:t>
            </w:r>
            <w:proofErr w:type="spellStart"/>
            <w:r>
              <w:rPr>
                <w:b/>
                <w:bCs/>
                <w:color w:val="111111"/>
                <w:sz w:val="24"/>
                <w:szCs w:val="24"/>
              </w:rPr>
              <w:t>Wansink</w:t>
            </w:r>
            <w:proofErr w:type="spellEnd"/>
            <w:r>
              <w:rPr>
                <w:b/>
                <w:bCs/>
                <w:color w:val="111111"/>
                <w:sz w:val="24"/>
                <w:szCs w:val="24"/>
              </w:rPr>
              <w:t xml:space="preserve"> Food Lab</w:t>
            </w:r>
          </w:p>
        </w:tc>
      </w:tr>
      <w:tr w:rsidR="00086459" w14:paraId="5F3617E9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F6A159F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CC565F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1A7638" w14:textId="4845A583" w:rsidR="00086459" w:rsidRDefault="00000000">
            <w:r>
              <w:rPr>
                <w:sz w:val="17"/>
                <w:szCs w:val="17"/>
              </w:rPr>
              <w:t xml:space="preserve">Brian Wansink's Cornell Food and Brand Lab produced dozens of </w:t>
            </w:r>
            <w:proofErr w:type="gramStart"/>
            <w:r>
              <w:rPr>
                <w:sz w:val="17"/>
                <w:szCs w:val="17"/>
              </w:rPr>
              <w:t>widely-cited</w:t>
            </w:r>
            <w:proofErr w:type="gramEnd"/>
            <w:r>
              <w:rPr>
                <w:sz w:val="17"/>
                <w:szCs w:val="17"/>
              </w:rPr>
              <w:t xml:space="preserve"> findings about how environmental cues affect eating </w:t>
            </w:r>
            <w:r w:rsidR="00366A07">
              <w:rPr>
                <w:sz w:val="17"/>
                <w:szCs w:val="17"/>
              </w:rPr>
              <w:t>behavior</w:t>
            </w:r>
            <w:r>
              <w:rPr>
                <w:sz w:val="17"/>
                <w:szCs w:val="17"/>
              </w:rPr>
              <w:t>. Following concerns raised in 2016, James Heathers and Nicholas Brown applied GRIM systematically to the lab's published papers.</w:t>
            </w:r>
          </w:p>
        </w:tc>
      </w:tr>
      <w:tr w:rsidR="00086459" w14:paraId="2C68461D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940301E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82CD01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FFA4F6" w14:textId="77777777" w:rsidR="00086459" w:rsidRDefault="00000000">
            <w:r>
              <w:rPr>
                <w:sz w:val="17"/>
                <w:szCs w:val="17"/>
              </w:rPr>
              <w:t>One finding: a paper reported that children who saw an Elmo sticker on an apple chose the apple 71.7% of the time in a sample of N = 23. Multiply: 0.717 × 23 = 16.491. This is not a whole number — no arrangement of 23 children can produce a mean of 0.717. The reported percentage is impossible.</w:t>
            </w:r>
          </w:p>
        </w:tc>
      </w:tr>
      <w:tr w:rsidR="00086459" w14:paraId="0E22D2E1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7568AB9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1499ED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761CDD9" w14:textId="77777777" w:rsidR="00086459" w:rsidRDefault="00000000">
            <w:r>
              <w:rPr>
                <w:sz w:val="17"/>
                <w:szCs w:val="17"/>
              </w:rPr>
              <w:t xml:space="preserve">Across the </w:t>
            </w:r>
            <w:proofErr w:type="spellStart"/>
            <w:r>
              <w:rPr>
                <w:sz w:val="17"/>
                <w:szCs w:val="17"/>
              </w:rPr>
              <w:t>Wansink</w:t>
            </w:r>
            <w:proofErr w:type="spellEnd"/>
            <w:r>
              <w:rPr>
                <w:sz w:val="17"/>
                <w:szCs w:val="17"/>
              </w:rPr>
              <w:t xml:space="preserve"> papers, Heathers and Brown identified dozens of GRIM-inconsistent means. When SPRITE was applied alongside GRIM, the pattern was too systematic to be explained by transcription </w:t>
            </w:r>
            <w:proofErr w:type="gramStart"/>
            <w:r>
              <w:rPr>
                <w:sz w:val="17"/>
                <w:szCs w:val="17"/>
              </w:rPr>
              <w:t>error —</w:t>
            </w:r>
            <w:proofErr w:type="gramEnd"/>
            <w:r>
              <w:rPr>
                <w:sz w:val="17"/>
                <w:szCs w:val="17"/>
              </w:rPr>
              <w:t xml:space="preserve"> including one finding implying a child ate approximately 60 carrots at a single sitting.</w:t>
            </w:r>
          </w:p>
        </w:tc>
      </w:tr>
      <w:tr w:rsidR="00086459" w14:paraId="72D6BE80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900BB6E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2365EB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509C4FB" w14:textId="77777777" w:rsidR="00086459" w:rsidRDefault="00000000">
            <w:r>
              <w:rPr>
                <w:sz w:val="17"/>
                <w:szCs w:val="17"/>
              </w:rPr>
              <w:t xml:space="preserve">Cornell University eventually retracted 13 of </w:t>
            </w:r>
            <w:proofErr w:type="spellStart"/>
            <w:r>
              <w:rPr>
                <w:sz w:val="17"/>
                <w:szCs w:val="17"/>
              </w:rPr>
              <w:t>Wansink's</w:t>
            </w:r>
            <w:proofErr w:type="spellEnd"/>
            <w:r>
              <w:rPr>
                <w:sz w:val="17"/>
                <w:szCs w:val="17"/>
              </w:rPr>
              <w:t xml:space="preserve"> papers following a formal misconduct investigation. The GRIM test was the statistical tripwire that initiated the scrutiny.</w:t>
            </w:r>
          </w:p>
        </w:tc>
      </w:tr>
      <w:tr w:rsidR="00086459" w14:paraId="4C0CE851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357353A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3A1CE4F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74772D" w14:textId="77777777" w:rsidR="00086459" w:rsidRDefault="00086459">
            <w:pPr>
              <w:spacing w:after="60"/>
            </w:pPr>
          </w:p>
        </w:tc>
      </w:tr>
      <w:tr w:rsidR="00086459" w14:paraId="2AF24718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63945A4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E3172BA" w14:textId="77777777" w:rsidR="00086459" w:rsidRDefault="00086459"/>
        </w:tc>
        <w:tc>
          <w:tcPr>
            <w:tcW w:w="7500" w:type="dxa"/>
            <w:tcBorders>
              <w:top w:val="single" w:sz="10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4A0B34B8" w14:textId="77777777" w:rsidR="00086459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4.  Requirements &amp; Applicability</w:t>
            </w:r>
          </w:p>
        </w:tc>
      </w:tr>
      <w:tr w:rsidR="00086459" w14:paraId="3392E757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B9E2BCD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032745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066D11" w14:textId="77777777" w:rsidR="00086459" w:rsidRDefault="00000000">
            <w:r>
              <w:rPr>
                <w:sz w:val="17"/>
                <w:szCs w:val="17"/>
              </w:rPr>
              <w:t xml:space="preserve">The GRIM test is not universally applicable. Its usefulness depends on properties of the data and what the paper </w:t>
            </w:r>
            <w:proofErr w:type="gramStart"/>
            <w:r>
              <w:rPr>
                <w:sz w:val="17"/>
                <w:szCs w:val="17"/>
              </w:rPr>
              <w:t>actually reports</w:t>
            </w:r>
            <w:proofErr w:type="gramEnd"/>
            <w:r>
              <w:rPr>
                <w:sz w:val="17"/>
                <w:szCs w:val="17"/>
              </w:rPr>
              <w:t>.</w:t>
            </w:r>
          </w:p>
        </w:tc>
      </w:tr>
      <w:tr w:rsidR="00086459" w14:paraId="73E7445C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5C1B6FE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960591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60569A" w14:textId="77777777" w:rsidR="00086459" w:rsidRDefault="00086459">
            <w:pPr>
              <w:spacing w:after="30"/>
            </w:pPr>
          </w:p>
        </w:tc>
      </w:tr>
      <w:tr w:rsidR="00086459" w14:paraId="377A5DBC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A36655A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3DADEC6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5400"/>
            </w:tblGrid>
            <w:tr w:rsidR="00086459" w14:paraId="0717FAFA" w14:textId="77777777">
              <w:tc>
                <w:tcPr>
                  <w:tcW w:w="21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4F4F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5EA12ACB" w14:textId="77777777" w:rsidR="00086459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Sample size (N)</w:t>
                  </w:r>
                </w:p>
              </w:tc>
              <w:tc>
                <w:tcPr>
                  <w:tcW w:w="54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4F4F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7F397EB" w14:textId="77777777" w:rsidR="00086459" w:rsidRDefault="00000000">
                  <w:r>
                    <w:rPr>
                      <w:color w:val="444444"/>
                      <w:sz w:val="16"/>
                      <w:szCs w:val="16"/>
                    </w:rPr>
                    <w:t>Must be reported. Most powerful when N &lt; 60 per group — with larger N, more decimal values become reachable and the test rarely fires.</w:t>
                  </w:r>
                </w:p>
              </w:tc>
            </w:tr>
          </w:tbl>
          <w:p w14:paraId="3E03EBD0" w14:textId="77777777" w:rsidR="00086459" w:rsidRDefault="00086459"/>
        </w:tc>
      </w:tr>
      <w:tr w:rsidR="00086459" w14:paraId="228FE87B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C6AC099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6B9C7A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5400"/>
            </w:tblGrid>
            <w:tr w:rsidR="00086459" w14:paraId="54DB49D6" w14:textId="77777777">
              <w:tc>
                <w:tcPr>
                  <w:tcW w:w="21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95EC790" w14:textId="77777777" w:rsidR="00086459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Scale type</w:t>
                  </w:r>
                </w:p>
              </w:tc>
              <w:tc>
                <w:tcPr>
                  <w:tcW w:w="54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41AD7F2" w14:textId="77777777" w:rsidR="00086459" w:rsidRDefault="00000000">
                  <w:r>
                    <w:rPr>
                      <w:color w:val="444444"/>
                      <w:sz w:val="16"/>
                      <w:szCs w:val="16"/>
                    </w:rPr>
                    <w:t>The underlying response scale must be integer-valued: Likert scales, binary 0/1 variables, counts, ordinal scores. Continuous measurements cannot be tested.</w:t>
                  </w:r>
                </w:p>
              </w:tc>
            </w:tr>
          </w:tbl>
          <w:p w14:paraId="7BAC784C" w14:textId="77777777" w:rsidR="00086459" w:rsidRDefault="00086459"/>
        </w:tc>
      </w:tr>
      <w:tr w:rsidR="00086459" w14:paraId="2BC05F56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5D68DAE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305FB45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5400"/>
            </w:tblGrid>
            <w:tr w:rsidR="00086459" w14:paraId="20863E14" w14:textId="77777777">
              <w:tc>
                <w:tcPr>
                  <w:tcW w:w="21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4F4F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7853C3D" w14:textId="77777777" w:rsidR="00086459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Decimal precision</w:t>
                  </w:r>
                </w:p>
              </w:tc>
              <w:tc>
                <w:tcPr>
                  <w:tcW w:w="54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4F4F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D64D682" w14:textId="77777777" w:rsidR="00086459" w:rsidRDefault="00000000">
                  <w:r>
                    <w:rPr>
                      <w:color w:val="444444"/>
                      <w:sz w:val="16"/>
                      <w:szCs w:val="16"/>
                    </w:rPr>
                    <w:t>The mean must be reported with at least one decimal place. A mean reported as an integer is GRIM-consistent with any N — the test only gains power when rounding is observable.</w:t>
                  </w:r>
                </w:p>
              </w:tc>
            </w:tr>
          </w:tbl>
          <w:p w14:paraId="59083AB0" w14:textId="77777777" w:rsidR="00086459" w:rsidRDefault="00086459"/>
        </w:tc>
      </w:tr>
      <w:tr w:rsidR="00086459" w14:paraId="500AD6E9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E162137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04EC96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5400"/>
            </w:tblGrid>
            <w:tr w:rsidR="00086459" w14:paraId="6E8C8DD1" w14:textId="77777777">
              <w:tc>
                <w:tcPr>
                  <w:tcW w:w="21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11F4F369" w14:textId="77777777" w:rsidR="00086459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Reported statistic</w:t>
                  </w:r>
                </w:p>
              </w:tc>
              <w:tc>
                <w:tcPr>
                  <w:tcW w:w="54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D2AD078" w14:textId="77777777" w:rsidR="00086459" w:rsidRDefault="00000000">
                  <w:r>
                    <w:rPr>
                      <w:color w:val="444444"/>
                      <w:sz w:val="16"/>
                      <w:szCs w:val="16"/>
                    </w:rPr>
                    <w:t>Means or proportions are the primary target. Does not apply directly to SDs, correlations, or p-values — though GRIMMER and SPRITE extend the logic.</w:t>
                  </w:r>
                </w:p>
              </w:tc>
            </w:tr>
          </w:tbl>
          <w:p w14:paraId="21297F71" w14:textId="77777777" w:rsidR="00086459" w:rsidRDefault="00086459"/>
        </w:tc>
      </w:tr>
      <w:tr w:rsidR="00086459" w14:paraId="14C50A68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AE37FB6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A74582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5400"/>
            </w:tblGrid>
            <w:tr w:rsidR="00086459" w14:paraId="05D2995C" w14:textId="77777777">
              <w:tc>
                <w:tcPr>
                  <w:tcW w:w="21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4F4F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70223E47" w14:textId="77777777" w:rsidR="00086459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Raw data required?</w:t>
                  </w:r>
                </w:p>
              </w:tc>
              <w:tc>
                <w:tcPr>
                  <w:tcW w:w="54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4F4F4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CBC1084" w14:textId="77777777" w:rsidR="00086459" w:rsidRDefault="00000000">
                  <w:r>
                    <w:rPr>
                      <w:color w:val="444444"/>
                      <w:sz w:val="16"/>
                      <w:szCs w:val="16"/>
                    </w:rPr>
                    <w:t>No. The test operates entirely on published summary statistics — the reported mean and N. This is what makes it feasible as a post-publication check by anyone with access to the paper.</w:t>
                  </w:r>
                </w:p>
              </w:tc>
            </w:tr>
          </w:tbl>
          <w:p w14:paraId="7B520635" w14:textId="77777777" w:rsidR="00086459" w:rsidRDefault="00086459"/>
        </w:tc>
      </w:tr>
      <w:tr w:rsidR="00086459" w14:paraId="6C458DEB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62CE1AA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2DA2533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00"/>
              <w:gridCol w:w="5400"/>
            </w:tblGrid>
            <w:tr w:rsidR="00086459" w14:paraId="067C3E5A" w14:textId="77777777">
              <w:tc>
                <w:tcPr>
                  <w:tcW w:w="21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65D20BB0" w14:textId="77777777" w:rsidR="00086459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Scale bounds</w:t>
                  </w:r>
                </w:p>
              </w:tc>
              <w:tc>
                <w:tcPr>
                  <w:tcW w:w="5400" w:type="dxa"/>
                  <w:tcBorders>
                    <w:top w:val="single" w:sz="2" w:space="0" w:color="CCCCCC"/>
                    <w:left w:val="single" w:sz="2" w:space="0" w:color="CCCCCC"/>
                    <w:bottom w:val="single" w:sz="2" w:space="0" w:color="CCCCCC"/>
                    <w:right w:val="single" w:sz="2" w:space="0" w:color="CCCCCC"/>
                  </w:tcBorders>
                  <w:shd w:val="clear" w:color="auto" w:fill="FFFFF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</w:tcPr>
                <w:p w14:paraId="461749EF" w14:textId="77777777" w:rsidR="00086459" w:rsidRDefault="00000000">
                  <w:r>
                    <w:rPr>
                      <w:color w:val="444444"/>
                      <w:sz w:val="16"/>
                      <w:szCs w:val="16"/>
                    </w:rPr>
                    <w:t>Knowing the minimum and maximum response value allows an additional bounds check: the mean must fall within [scale min, scale max]. Important for proportion-based tests.</w:t>
                  </w:r>
                </w:p>
              </w:tc>
            </w:tr>
          </w:tbl>
          <w:p w14:paraId="6770C514" w14:textId="77777777" w:rsidR="00086459" w:rsidRDefault="00086459"/>
        </w:tc>
      </w:tr>
      <w:tr w:rsidR="00086459" w14:paraId="2BE2EE1F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36261AA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04982D0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C270E" w14:textId="77777777" w:rsidR="00086459" w:rsidRDefault="00086459">
            <w:pPr>
              <w:spacing w:after="60"/>
            </w:pPr>
          </w:p>
        </w:tc>
      </w:tr>
      <w:tr w:rsidR="00086459" w14:paraId="3D115AC4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BD5F148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961EB7" w14:textId="77777777" w:rsidR="00086459" w:rsidRDefault="00086459"/>
        </w:tc>
        <w:tc>
          <w:tcPr>
            <w:tcW w:w="7500" w:type="dxa"/>
            <w:tcBorders>
              <w:top w:val="single" w:sz="10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2F2517DE" w14:textId="77777777" w:rsidR="00086459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5.  Limitations</w:t>
            </w:r>
          </w:p>
        </w:tc>
      </w:tr>
      <w:tr w:rsidR="00086459" w14:paraId="0C00DB77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5DD3F71B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7BBA1D9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43CCFE8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 xml:space="preserve">•  Cannot detect fabrication in continuous data (reaction times, physiological measurements). </w:t>
            </w:r>
            <w:proofErr w:type="gramStart"/>
            <w:r>
              <w:rPr>
                <w:sz w:val="17"/>
                <w:szCs w:val="17"/>
              </w:rPr>
              <w:t>The majority of</w:t>
            </w:r>
            <w:proofErr w:type="gramEnd"/>
            <w:r>
              <w:rPr>
                <w:sz w:val="17"/>
                <w:szCs w:val="17"/>
              </w:rPr>
              <w:t xml:space="preserve"> findings in many domains are not testable.</w:t>
            </w:r>
          </w:p>
        </w:tc>
      </w:tr>
      <w:tr w:rsidR="00086459" w14:paraId="6F369B13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7F01217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F2B61F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D41C530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>•  A GRIM-consistent result is not validated — it simply cannot be ruled out. Many errors and most fabrications will not produce GRIM-inconsistent means.</w:t>
            </w:r>
          </w:p>
        </w:tc>
      </w:tr>
      <w:tr w:rsidR="00086459" w14:paraId="2BA9D38B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1CE82389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0A80D86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A1B7D7D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>•  The test loses power as N grows. For N &gt; 100, almost any decimal mean is achievable and inconsistencies are rarely flagged.</w:t>
            </w:r>
          </w:p>
        </w:tc>
      </w:tr>
      <w:tr w:rsidR="00086459" w14:paraId="5149189F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D2538A4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FAA773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5F69F46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>•  Weighted means, trimmed means, or means computed after data transformation may appear GRIM-inconsistent without being wrong. Context matters.</w:t>
            </w:r>
          </w:p>
        </w:tc>
      </w:tr>
      <w:tr w:rsidR="00086459" w14:paraId="37E4E1C9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C425D94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90D0475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2370C290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 xml:space="preserve">•  Requires knowing the response scale. Papers that do not report the scale, or that aggregate across multiple </w:t>
            </w:r>
            <w:proofErr w:type="gramStart"/>
            <w:r>
              <w:rPr>
                <w:sz w:val="17"/>
                <w:szCs w:val="17"/>
              </w:rPr>
              <w:t>differently-scaled</w:t>
            </w:r>
            <w:proofErr w:type="gramEnd"/>
            <w:r>
              <w:rPr>
                <w:sz w:val="17"/>
                <w:szCs w:val="17"/>
              </w:rPr>
              <w:t xml:space="preserve"> items, may produce apparent inconsistencies that are artefacts of aggregation.</w:t>
            </w:r>
          </w:p>
        </w:tc>
      </w:tr>
      <w:tr w:rsidR="00086459" w14:paraId="6896052C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2B69CD5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AB75CB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D29B20" w14:textId="77777777" w:rsidR="00086459" w:rsidRDefault="00086459">
            <w:pPr>
              <w:spacing w:after="60"/>
            </w:pPr>
          </w:p>
        </w:tc>
      </w:tr>
      <w:tr w:rsidR="00086459" w14:paraId="10986037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5E514E10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02C96EC" w14:textId="77777777" w:rsidR="00086459" w:rsidRDefault="00086459"/>
        </w:tc>
        <w:tc>
          <w:tcPr>
            <w:tcW w:w="7500" w:type="dxa"/>
            <w:tcBorders>
              <w:top w:val="single" w:sz="10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79A6D723" w14:textId="77777777" w:rsidR="00086459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6.  How to Apply</w:t>
            </w:r>
          </w:p>
        </w:tc>
      </w:tr>
      <w:tr w:rsidR="00086459" w14:paraId="63D63FC0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0AFD341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484413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5368501D" w14:textId="77777777" w:rsidR="00086459" w:rsidRDefault="00000000">
            <w:r>
              <w:rPr>
                <w:b/>
                <w:bCs/>
                <w:color w:val="111111"/>
              </w:rPr>
              <w:t>Manual / spreadsheet method</w:t>
            </w:r>
          </w:p>
        </w:tc>
      </w:tr>
      <w:tr w:rsidR="00086459" w14:paraId="6AF7AD28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D589313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0F1014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E89060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 xml:space="preserve">•  Identify every </w:t>
            </w:r>
            <w:proofErr w:type="gramStart"/>
            <w:r>
              <w:rPr>
                <w:sz w:val="17"/>
                <w:szCs w:val="17"/>
              </w:rPr>
              <w:t>mean</w:t>
            </w:r>
            <w:proofErr w:type="gramEnd"/>
            <w:r>
              <w:rPr>
                <w:sz w:val="17"/>
                <w:szCs w:val="17"/>
              </w:rPr>
              <w:t xml:space="preserve"> (or proportion) reported in the paper along with its associated N.</w:t>
            </w:r>
          </w:p>
        </w:tc>
      </w:tr>
      <w:tr w:rsidR="00086459" w14:paraId="4CBE81C4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ABAC228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9B73E4B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75DD7AD7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 xml:space="preserve">•  Multiply each </w:t>
            </w:r>
            <w:proofErr w:type="gramStart"/>
            <w:r>
              <w:rPr>
                <w:sz w:val="17"/>
                <w:szCs w:val="17"/>
              </w:rPr>
              <w:t>mean</w:t>
            </w:r>
            <w:proofErr w:type="gramEnd"/>
            <w:r>
              <w:rPr>
                <w:sz w:val="17"/>
                <w:szCs w:val="17"/>
              </w:rPr>
              <w:t xml:space="preserve"> by its N to get the implied integer sum.</w:t>
            </w:r>
          </w:p>
        </w:tc>
      </w:tr>
      <w:tr w:rsidR="00086459" w14:paraId="5A956A54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3851930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424303C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B5B59EB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>•  Check whether the implied sum is very close to a whole number — compute (mean × N) and check whether the fractional part is &lt; 0.001 or &gt; 0.999.</w:t>
            </w:r>
          </w:p>
        </w:tc>
      </w:tr>
      <w:tr w:rsidR="00086459" w14:paraId="0EBAC015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11D102D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3026B42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D9A5CE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 xml:space="preserve">•  Account for </w:t>
            </w:r>
            <w:proofErr w:type="gramStart"/>
            <w:r>
              <w:rPr>
                <w:sz w:val="17"/>
                <w:szCs w:val="17"/>
              </w:rPr>
              <w:t>rounding:</w:t>
            </w:r>
            <w:proofErr w:type="gramEnd"/>
            <w:r>
              <w:rPr>
                <w:sz w:val="17"/>
                <w:szCs w:val="17"/>
              </w:rPr>
              <w:t xml:space="preserve"> check whether any integer within the rounding window (mean ± 0.005 for two-decimal reporting) produces a whole number sum when multiplied by N.</w:t>
            </w:r>
          </w:p>
        </w:tc>
      </w:tr>
      <w:tr w:rsidR="00086459" w14:paraId="42F8FB57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D679CDA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AF92C03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1A609B" w14:textId="77777777" w:rsidR="00086459" w:rsidRDefault="00000000">
            <w:pPr>
              <w:ind w:left="320"/>
            </w:pPr>
            <w:r>
              <w:rPr>
                <w:sz w:val="17"/>
                <w:szCs w:val="17"/>
              </w:rPr>
              <w:t>•  Flag any means where no integer sum is reachable even after allowing for rounding.</w:t>
            </w:r>
          </w:p>
        </w:tc>
      </w:tr>
      <w:tr w:rsidR="00086459" w14:paraId="1BDFAF26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4CF1B0F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4E0236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B7C3CE" w14:textId="77777777" w:rsidR="00086459" w:rsidRDefault="00086459">
            <w:pPr>
              <w:spacing w:after="30"/>
            </w:pPr>
          </w:p>
        </w:tc>
      </w:tr>
      <w:tr w:rsidR="00086459" w14:paraId="38AB6CC9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F4EFB33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07CEC9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7A94C736" w14:textId="77777777" w:rsidR="00086459" w:rsidRDefault="00000000">
            <w:r>
              <w:rPr>
                <w:b/>
                <w:bCs/>
                <w:color w:val="111111"/>
              </w:rPr>
              <w:t>Web-based tool</w:t>
            </w:r>
          </w:p>
        </w:tc>
      </w:tr>
      <w:tr w:rsidR="00086459" w14:paraId="3DD25E4C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37932C3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B9D3136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75E4AB" w14:textId="35C8C075" w:rsidR="00086459" w:rsidRDefault="00000000">
            <w:r>
              <w:rPr>
                <w:sz w:val="17"/>
                <w:szCs w:val="17"/>
              </w:rPr>
              <w:t>The GRIM app (</w:t>
            </w:r>
            <w:proofErr w:type="spellStart"/>
            <w:r>
              <w:rPr>
                <w:sz w:val="17"/>
                <w:szCs w:val="17"/>
              </w:rPr>
              <w:t>grimapp.site</w:t>
            </w:r>
            <w:proofErr w:type="spellEnd"/>
            <w:r>
              <w:rPr>
                <w:sz w:val="17"/>
                <w:szCs w:val="17"/>
              </w:rPr>
              <w:t xml:space="preserve">, maintained by Heathers and Brown) accepts a mean, N, and scale bounds and returns an immediate consistency verdict with a </w:t>
            </w:r>
            <w:r w:rsidR="008230BE">
              <w:rPr>
                <w:sz w:val="17"/>
                <w:szCs w:val="17"/>
              </w:rPr>
              <w:t>visualization</w:t>
            </w:r>
            <w:r>
              <w:rPr>
                <w:sz w:val="17"/>
                <w:szCs w:val="17"/>
              </w:rPr>
              <w:t xml:space="preserve"> of which integer sums are reachable.</w:t>
            </w:r>
          </w:p>
        </w:tc>
      </w:tr>
      <w:tr w:rsidR="00086459" w14:paraId="251B54FA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4A784BD8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4028D31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F3D9B" w14:textId="77777777" w:rsidR="00086459" w:rsidRDefault="00086459">
            <w:pPr>
              <w:spacing w:after="30"/>
            </w:pPr>
          </w:p>
        </w:tc>
      </w:tr>
      <w:tr w:rsidR="00086459" w14:paraId="68035C56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497C36E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3106CF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40" w:type="dxa"/>
              <w:right w:w="0" w:type="dxa"/>
            </w:tcMar>
          </w:tcPr>
          <w:p w14:paraId="0CDF27B7" w14:textId="77777777" w:rsidR="00086459" w:rsidRDefault="00000000">
            <w:r>
              <w:rPr>
                <w:b/>
                <w:bCs/>
                <w:color w:val="111111"/>
              </w:rPr>
              <w:t>R / Python</w:t>
            </w:r>
          </w:p>
        </w:tc>
      </w:tr>
      <w:tr w:rsidR="00086459" w14:paraId="31104153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3FA4CAC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45C3EE0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E4C96E" w14:textId="77777777" w:rsidR="00086459" w:rsidRDefault="00000000">
            <w:r>
              <w:rPr>
                <w:sz w:val="17"/>
                <w:szCs w:val="17"/>
              </w:rPr>
              <w:t xml:space="preserve">The grimmer R package (Anaya 2016) implements both GRIM and GRIMMER for batch processing. It accepts a data frame of (mean, N, </w:t>
            </w:r>
            <w:proofErr w:type="spellStart"/>
            <w:r>
              <w:rPr>
                <w:sz w:val="17"/>
                <w:szCs w:val="17"/>
              </w:rPr>
              <w:t>item_count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scale_min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scale_max</w:t>
            </w:r>
            <w:proofErr w:type="spellEnd"/>
            <w:r>
              <w:rPr>
                <w:sz w:val="17"/>
                <w:szCs w:val="17"/>
              </w:rPr>
              <w:t>) tuples and returns a consistency flag for each.</w:t>
            </w:r>
          </w:p>
        </w:tc>
      </w:tr>
      <w:tr w:rsidR="00086459" w14:paraId="6DB8E19A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57A6E81D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9238E02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BA4AA" w14:textId="77777777" w:rsidR="00086459" w:rsidRDefault="00086459">
            <w:pPr>
              <w:spacing w:after="60"/>
            </w:pPr>
          </w:p>
        </w:tc>
      </w:tr>
      <w:tr w:rsidR="00086459" w14:paraId="7B6177DE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8B3B499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12441E6" w14:textId="77777777" w:rsidR="00086459" w:rsidRDefault="00086459"/>
        </w:tc>
        <w:tc>
          <w:tcPr>
            <w:tcW w:w="7500" w:type="dxa"/>
            <w:tcBorders>
              <w:top w:val="single" w:sz="10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7700F91B" w14:textId="77777777" w:rsidR="00086459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7.  Related Tools</w:t>
            </w:r>
          </w:p>
        </w:tc>
      </w:tr>
      <w:tr w:rsidR="00086459" w14:paraId="0A424A19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6540719D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537883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5100"/>
            </w:tblGrid>
            <w:tr w:rsidR="00086459" w14:paraId="2D99DDC5" w14:textId="77777777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414329AF" w14:textId="77777777" w:rsidR="00086459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SPRITE</w:t>
                  </w:r>
                </w:p>
              </w:tc>
              <w:tc>
                <w:tcPr>
                  <w:tcW w:w="51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48A2EE39" w14:textId="77777777" w:rsidR="00086459" w:rsidRDefault="00000000">
                  <w:r>
                    <w:rPr>
                      <w:color w:val="444444"/>
                      <w:sz w:val="15"/>
                      <w:szCs w:val="15"/>
                    </w:rPr>
                    <w:t>Extends GRIM: instead of asking 'is this mean possible?', SPRITE asks 'what distributions of integer responses could produce this mean and standard deviation together?' Reveals when the combination of M and SD implies a physically impossible or implausibly narrow data distribution.</w:t>
                  </w:r>
                </w:p>
              </w:tc>
            </w:tr>
          </w:tbl>
          <w:p w14:paraId="02DD98F9" w14:textId="77777777" w:rsidR="00086459" w:rsidRDefault="00086459"/>
        </w:tc>
      </w:tr>
      <w:tr w:rsidR="00086459" w14:paraId="1E36DD5F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C21590F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66252DC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5100"/>
            </w:tblGrid>
            <w:tr w:rsidR="00086459" w14:paraId="1185CC02" w14:textId="77777777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551171EA" w14:textId="77777777" w:rsidR="00086459" w:rsidRDefault="00000000">
                  <w:proofErr w:type="spellStart"/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statcheck</w:t>
                  </w:r>
                  <w:proofErr w:type="spellEnd"/>
                </w:p>
              </w:tc>
              <w:tc>
                <w:tcPr>
                  <w:tcW w:w="51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194BF1BE" w14:textId="77777777" w:rsidR="00086459" w:rsidRDefault="00000000">
                  <w:r>
                    <w:rPr>
                      <w:color w:val="444444"/>
                      <w:sz w:val="15"/>
                      <w:szCs w:val="15"/>
                    </w:rPr>
                    <w:t>Automated extraction and recalculation of p-values from PDFs. Operates on test statistics rather than means; complements GRIM by catching a different class of reporting error.</w:t>
                  </w:r>
                </w:p>
              </w:tc>
            </w:tr>
          </w:tbl>
          <w:p w14:paraId="54F0353A" w14:textId="77777777" w:rsidR="00086459" w:rsidRDefault="00086459"/>
        </w:tc>
      </w:tr>
      <w:tr w:rsidR="00086459" w14:paraId="5420319A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39D73D2F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1530C58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75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400"/>
              <w:gridCol w:w="5100"/>
            </w:tblGrid>
            <w:tr w:rsidR="00086459" w14:paraId="3A46BCEA" w14:textId="77777777">
              <w:tc>
                <w:tcPr>
                  <w:tcW w:w="24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80" w:type="dxa"/>
                  </w:tcMar>
                </w:tcPr>
                <w:p w14:paraId="3A0D3E65" w14:textId="77777777" w:rsidR="00086459" w:rsidRDefault="00000000">
                  <w:r>
                    <w:rPr>
                      <w:b/>
                      <w:bCs/>
                      <w:color w:val="111111"/>
                      <w:sz w:val="17"/>
                      <w:szCs w:val="17"/>
                    </w:rPr>
                    <w:t>GRIMMER</w:t>
                  </w:r>
                </w:p>
              </w:tc>
              <w:tc>
                <w:tcPr>
                  <w:tcW w:w="5100" w:type="dxa"/>
                  <w:tcBorders>
                    <w:top w:val="none" w:sz="0" w:space="0" w:color="FFFFFF"/>
                    <w:left w:val="none" w:sz="0" w:space="0" w:color="FFFFFF"/>
                    <w:bottom w:val="single" w:sz="2" w:space="0" w:color="CCCCCC"/>
                    <w:right w:val="none" w:sz="0" w:space="0" w:color="FFFFFF"/>
                  </w:tcBorders>
                  <w:shd w:val="clear" w:color="auto" w:fill="FFFFFF"/>
                  <w:tcMar>
                    <w:top w:w="60" w:type="dxa"/>
                    <w:left w:w="0" w:type="dxa"/>
                    <w:bottom w:w="60" w:type="dxa"/>
                    <w:right w:w="0" w:type="dxa"/>
                  </w:tcMar>
                </w:tcPr>
                <w:p w14:paraId="291F8BE6" w14:textId="77777777" w:rsidR="00086459" w:rsidRDefault="00000000">
                  <w:r>
                    <w:rPr>
                      <w:color w:val="444444"/>
                      <w:sz w:val="15"/>
                      <w:szCs w:val="15"/>
                    </w:rPr>
                    <w:t>Extends GRIM to standard deviations: checks whether the reported SD is achievable given M, N, and integer constraints. Substantially more demanding mathematically but follows the same core logic.</w:t>
                  </w:r>
                </w:p>
              </w:tc>
            </w:tr>
          </w:tbl>
          <w:p w14:paraId="46CA25FD" w14:textId="77777777" w:rsidR="00086459" w:rsidRDefault="00086459"/>
        </w:tc>
      </w:tr>
      <w:tr w:rsidR="00086459" w14:paraId="257829D3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21BC0DA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DC25838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F1AE9" w14:textId="77777777" w:rsidR="00086459" w:rsidRDefault="00086459">
            <w:pPr>
              <w:spacing w:after="60"/>
            </w:pPr>
          </w:p>
        </w:tc>
      </w:tr>
      <w:tr w:rsidR="00086459" w14:paraId="62B68092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DE93A94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78F8B6" w14:textId="77777777" w:rsidR="00086459" w:rsidRDefault="00086459"/>
        </w:tc>
        <w:tc>
          <w:tcPr>
            <w:tcW w:w="7500" w:type="dxa"/>
            <w:tcBorders>
              <w:top w:val="single" w:sz="10" w:space="0" w:color="111111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20" w:type="dxa"/>
              <w:left w:w="0" w:type="dxa"/>
              <w:bottom w:w="60" w:type="dxa"/>
              <w:right w:w="0" w:type="dxa"/>
            </w:tcMar>
          </w:tcPr>
          <w:p w14:paraId="06EA39C2" w14:textId="77777777" w:rsidR="00086459" w:rsidRDefault="00000000">
            <w:pPr>
              <w:spacing w:after="60"/>
            </w:pPr>
            <w:r>
              <w:rPr>
                <w:b/>
                <w:bCs/>
                <w:color w:val="111111"/>
                <w:sz w:val="24"/>
                <w:szCs w:val="24"/>
              </w:rPr>
              <w:t>Key Citations</w:t>
            </w:r>
          </w:p>
        </w:tc>
      </w:tr>
      <w:tr w:rsidR="00086459" w14:paraId="4C65F493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E6F4A9E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E8E4040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1243C194" w14:textId="77777777" w:rsidR="00086459" w:rsidRDefault="00000000">
            <w:pPr>
              <w:ind w:left="320" w:hanging="320"/>
            </w:pPr>
            <w:r>
              <w:rPr>
                <w:color w:val="444444"/>
                <w:sz w:val="15"/>
                <w:szCs w:val="15"/>
              </w:rPr>
              <w:t>Brown, N. J. L. &amp; Heathers, J. A. J. (2017). The GRIM test: A simple technique detects numerous anomalies in the reporting of results in psychology. Social Psychological and Personality Science, 8(4), 363–369. https://doi.org/10.1177/1948550616673876</w:t>
            </w:r>
          </w:p>
        </w:tc>
      </w:tr>
      <w:tr w:rsidR="00086459" w14:paraId="68974ACA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E6492E0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36395A8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E7138A7" w14:textId="77777777" w:rsidR="00086459" w:rsidRDefault="00000000">
            <w:pPr>
              <w:ind w:left="320" w:hanging="320"/>
            </w:pPr>
            <w:r>
              <w:rPr>
                <w:color w:val="444444"/>
                <w:sz w:val="15"/>
                <w:szCs w:val="15"/>
              </w:rPr>
              <w:t xml:space="preserve">Heathers, J. A. J. &amp; Brown, N. J. L. (2019). SPRITE: Sample Parameter Reconstruction via Iterative </w:t>
            </w:r>
            <w:proofErr w:type="spellStart"/>
            <w:r>
              <w:rPr>
                <w:color w:val="444444"/>
                <w:sz w:val="15"/>
                <w:szCs w:val="15"/>
              </w:rPr>
              <w:t>TEchniques</w:t>
            </w:r>
            <w:proofErr w:type="spellEnd"/>
            <w:r>
              <w:rPr>
                <w:color w:val="444444"/>
                <w:sz w:val="15"/>
                <w:szCs w:val="15"/>
              </w:rPr>
              <w:t xml:space="preserve">. </w:t>
            </w:r>
            <w:proofErr w:type="spellStart"/>
            <w:r>
              <w:rPr>
                <w:color w:val="444444"/>
                <w:sz w:val="15"/>
                <w:szCs w:val="15"/>
              </w:rPr>
              <w:t>PeerJ</w:t>
            </w:r>
            <w:proofErr w:type="spellEnd"/>
            <w:r>
              <w:rPr>
                <w:color w:val="444444"/>
                <w:sz w:val="15"/>
                <w:szCs w:val="15"/>
              </w:rPr>
              <w:t xml:space="preserve"> Preprints. https://doi.org/10.7287/peerj.preprints.26968v1</w:t>
            </w:r>
          </w:p>
        </w:tc>
      </w:tr>
      <w:tr w:rsidR="00086459" w14:paraId="2E1304DE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0F1D0559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62D244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5529579D" w14:textId="77777777" w:rsidR="00086459" w:rsidRDefault="00000000">
            <w:pPr>
              <w:ind w:left="320" w:hanging="320"/>
            </w:pPr>
            <w:r>
              <w:rPr>
                <w:color w:val="444444"/>
                <w:sz w:val="15"/>
                <w:szCs w:val="15"/>
              </w:rPr>
              <w:t xml:space="preserve">Anaya, J. (2016). The GRIMMER test: A method for testing the validity of reported measures of variability. </w:t>
            </w:r>
            <w:proofErr w:type="spellStart"/>
            <w:r>
              <w:rPr>
                <w:color w:val="444444"/>
                <w:sz w:val="15"/>
                <w:szCs w:val="15"/>
              </w:rPr>
              <w:t>PeerJ</w:t>
            </w:r>
            <w:proofErr w:type="spellEnd"/>
            <w:r>
              <w:rPr>
                <w:color w:val="444444"/>
                <w:sz w:val="15"/>
                <w:szCs w:val="15"/>
              </w:rPr>
              <w:t xml:space="preserve"> Preprints. https://doi.org/10.7287/peerj.preprints.2400v1</w:t>
            </w:r>
          </w:p>
        </w:tc>
      </w:tr>
      <w:tr w:rsidR="00086459" w14:paraId="689004DA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2AAE8288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D252A2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36B8BF4F" w14:textId="77777777" w:rsidR="00086459" w:rsidRDefault="00000000">
            <w:pPr>
              <w:ind w:left="320" w:hanging="320"/>
            </w:pPr>
            <w:r>
              <w:rPr>
                <w:color w:val="444444"/>
                <w:sz w:val="15"/>
                <w:szCs w:val="15"/>
              </w:rPr>
              <w:t>Simonsohn, U. (2013). Just post it: The lesson from two cases of fabricated data detected by statistics alone. Psychological Science, 24(10), 1875–1888. https://doi.org/10.1177/0956797613480366</w:t>
            </w:r>
          </w:p>
        </w:tc>
      </w:tr>
      <w:tr w:rsidR="00086459" w14:paraId="08EEC3EA" w14:textId="77777777"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single" w:sz="6" w:space="0" w:color="111111"/>
            </w:tcBorders>
          </w:tcPr>
          <w:p w14:paraId="78170026" w14:textId="77777777" w:rsidR="00086459" w:rsidRDefault="00086459"/>
        </w:tc>
        <w:tc>
          <w:tcPr>
            <w:tcW w:w="0" w:type="auto"/>
            <w:vMerge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56DB3A8" w14:textId="77777777" w:rsidR="00086459" w:rsidRDefault="00086459"/>
        </w:tc>
        <w:tc>
          <w:tcPr>
            <w:tcW w:w="7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205A0" w14:textId="77777777" w:rsidR="00086459" w:rsidRDefault="00086459">
            <w:pPr>
              <w:spacing w:after="80"/>
            </w:pPr>
          </w:p>
        </w:tc>
      </w:tr>
    </w:tbl>
    <w:p w14:paraId="4ADE93FE" w14:textId="311891F1" w:rsidR="00086459" w:rsidRDefault="00086459" w:rsidP="00640F8F">
      <w:pPr>
        <w:pBdr>
          <w:top w:val="single" w:sz="4" w:space="0" w:color="CCCCCC"/>
        </w:pBdr>
        <w:spacing w:before="160"/>
      </w:pPr>
    </w:p>
    <w:sectPr w:rsidR="00086459" w:rsidSect="00640F8F">
      <w:headerReference w:type="default" r:id="rId7"/>
      <w:footerReference w:type="default" r:id="rId8"/>
      <w:pgSz w:w="12240" w:h="15840"/>
      <w:pgMar w:top="1080" w:right="171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E9A89" w14:textId="77777777" w:rsidR="00A615A2" w:rsidRDefault="00A615A2" w:rsidP="00640F8F">
      <w:r>
        <w:separator/>
      </w:r>
    </w:p>
  </w:endnote>
  <w:endnote w:type="continuationSeparator" w:id="0">
    <w:p w14:paraId="304CF1B7" w14:textId="77777777" w:rsidR="00A615A2" w:rsidRDefault="00A615A2" w:rsidP="00640F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84384" w14:textId="77777777" w:rsidR="00640F8F" w:rsidRPr="00640F8F" w:rsidRDefault="00640F8F">
    <w:pPr>
      <w:pStyle w:val="Footer"/>
      <w:rPr>
        <w:rFonts w:ascii="Abadi ExtraLight" w:hAnsi="Abadi ExtraLight"/>
        <w:sz w:val="16"/>
        <w:szCs w:val="16"/>
      </w:rPr>
    </w:pPr>
  </w:p>
  <w:p w14:paraId="0495757C" w14:textId="74C8D67B" w:rsidR="00640F8F" w:rsidRPr="00640F8F" w:rsidRDefault="00640F8F" w:rsidP="00640F8F">
    <w:pPr>
      <w:pStyle w:val="Footer"/>
      <w:jc w:val="right"/>
      <w:rPr>
        <w:rFonts w:ascii="Roboto" w:hAnsi="Roboto"/>
        <w:noProof/>
        <w:sz w:val="16"/>
        <w:szCs w:val="16"/>
      </w:rPr>
    </w:pPr>
    <w:r w:rsidRPr="00640F8F">
      <w:rPr>
        <w:rFonts w:ascii="Roboto" w:hAnsi="Roboto"/>
        <w:sz w:val="16"/>
        <w:szCs w:val="16"/>
      </w:rPr>
      <w:fldChar w:fldCharType="begin"/>
    </w:r>
    <w:r w:rsidRPr="00640F8F">
      <w:rPr>
        <w:rFonts w:ascii="Roboto" w:hAnsi="Roboto"/>
        <w:sz w:val="16"/>
        <w:szCs w:val="16"/>
      </w:rPr>
      <w:instrText xml:space="preserve"> PAGE   \* MERGEFORMAT </w:instrText>
    </w:r>
    <w:r w:rsidRPr="00640F8F">
      <w:rPr>
        <w:rFonts w:ascii="Roboto" w:hAnsi="Roboto"/>
        <w:sz w:val="16"/>
        <w:szCs w:val="16"/>
      </w:rPr>
      <w:fldChar w:fldCharType="separate"/>
    </w:r>
    <w:r w:rsidRPr="00640F8F">
      <w:rPr>
        <w:rFonts w:ascii="Roboto" w:hAnsi="Roboto"/>
        <w:noProof/>
        <w:sz w:val="16"/>
        <w:szCs w:val="16"/>
      </w:rPr>
      <w:t>1</w:t>
    </w:r>
    <w:r w:rsidRPr="00640F8F">
      <w:rPr>
        <w:rFonts w:ascii="Roboto" w:hAnsi="Roboto"/>
        <w:noProof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F4CEA8" w14:textId="77777777" w:rsidR="00A615A2" w:rsidRDefault="00A615A2" w:rsidP="00640F8F">
      <w:r>
        <w:separator/>
      </w:r>
    </w:p>
  </w:footnote>
  <w:footnote w:type="continuationSeparator" w:id="0">
    <w:p w14:paraId="323A81B8" w14:textId="77777777" w:rsidR="00A615A2" w:rsidRDefault="00A615A2" w:rsidP="00640F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09887" w14:textId="7958270A" w:rsidR="00640F8F" w:rsidRPr="00640F8F" w:rsidRDefault="00640F8F" w:rsidP="00640F8F">
    <w:pPr>
      <w:pStyle w:val="Header"/>
      <w:jc w:val="right"/>
      <w:rPr>
        <w:i/>
        <w:iCs/>
      </w:rPr>
    </w:pPr>
    <w:r w:rsidRPr="00640F8F">
      <w:rPr>
        <w:i/>
        <w:iCs/>
      </w:rPr>
      <w:t>Research Integrity Detection Tools: The GRIM Test</w:t>
    </w:r>
  </w:p>
  <w:p w14:paraId="2282BAC9" w14:textId="094AC60E" w:rsidR="00640F8F" w:rsidRPr="008230BE" w:rsidRDefault="00640F8F" w:rsidP="00640F8F">
    <w:pPr>
      <w:pStyle w:val="Footer"/>
      <w:jc w:val="right"/>
      <w:rPr>
        <w:rFonts w:ascii="Abadi ExtraLight" w:hAnsi="Abadi ExtraLight"/>
        <w:i/>
        <w:iCs/>
        <w:sz w:val="15"/>
        <w:szCs w:val="15"/>
      </w:rPr>
    </w:pPr>
    <w:r w:rsidRPr="00640F8F">
      <w:rPr>
        <w:rFonts w:ascii="Abadi ExtraLight" w:hAnsi="Abadi ExtraLight"/>
        <w:i/>
        <w:iCs/>
        <w:sz w:val="15"/>
        <w:szCs w:val="15"/>
      </w:rPr>
      <w:t>Individual-Level Misconduct &amp; Errors</w:t>
    </w:r>
    <w:r w:rsidR="008230BE">
      <w:rPr>
        <w:rFonts w:ascii="Abadi ExtraLight" w:hAnsi="Abadi ExtraLight"/>
        <w:i/>
        <w:iCs/>
        <w:sz w:val="15"/>
        <w:szCs w:val="15"/>
      </w:rPr>
      <w:t xml:space="preserve"> – D</w:t>
    </w:r>
    <w:r w:rsidRPr="00640F8F">
      <w:rPr>
        <w:rFonts w:ascii="Abadi ExtraLight" w:hAnsi="Abadi ExtraLight"/>
        <w:i/>
        <w:iCs/>
        <w:sz w:val="15"/>
        <w:szCs w:val="15"/>
      </w:rPr>
      <w:t>ata</w:t>
    </w:r>
    <w:r w:rsidRPr="008230BE">
      <w:rPr>
        <w:rFonts w:ascii="Abadi ExtraLight" w:hAnsi="Abadi ExtraLight"/>
        <w:i/>
        <w:iCs/>
        <w:sz w:val="15"/>
        <w:szCs w:val="15"/>
      </w:rPr>
      <w:t xml:space="preserve"> </w:t>
    </w:r>
    <w:r w:rsidRPr="00640F8F">
      <w:rPr>
        <w:rFonts w:ascii="Abadi ExtraLight" w:hAnsi="Abadi ExtraLight"/>
        <w:i/>
        <w:iCs/>
        <w:sz w:val="15"/>
        <w:szCs w:val="15"/>
      </w:rPr>
      <w:t>Fabrication</w:t>
    </w:r>
    <w:r w:rsidRPr="008230BE">
      <w:rPr>
        <w:rFonts w:ascii="Abadi ExtraLight" w:hAnsi="Abadi ExtraLight"/>
        <w:i/>
        <w:iCs/>
        <w:sz w:val="15"/>
        <w:szCs w:val="15"/>
      </w:rPr>
      <w:t xml:space="preserve"> Issues</w:t>
    </w:r>
  </w:p>
  <w:p w14:paraId="5D1346A8" w14:textId="77777777" w:rsidR="00640F8F" w:rsidRPr="00640F8F" w:rsidRDefault="00640F8F" w:rsidP="00640F8F">
    <w:pPr>
      <w:pStyle w:val="Footer"/>
      <w:jc w:val="right"/>
      <w:rPr>
        <w:rFonts w:ascii="Abadi ExtraLight" w:hAnsi="Abadi ExtraLight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685931"/>
    <w:multiLevelType w:val="hybridMultilevel"/>
    <w:tmpl w:val="E3F611E6"/>
    <w:lvl w:ilvl="0" w:tplc="1A78BA9E">
      <w:start w:val="1"/>
      <w:numFmt w:val="bullet"/>
      <w:lvlText w:val="●"/>
      <w:lvlJc w:val="left"/>
      <w:pPr>
        <w:ind w:left="720" w:hanging="360"/>
      </w:pPr>
    </w:lvl>
    <w:lvl w:ilvl="1" w:tplc="BBE01CD8">
      <w:start w:val="1"/>
      <w:numFmt w:val="bullet"/>
      <w:lvlText w:val="○"/>
      <w:lvlJc w:val="left"/>
      <w:pPr>
        <w:ind w:left="1440" w:hanging="360"/>
      </w:pPr>
    </w:lvl>
    <w:lvl w:ilvl="2" w:tplc="10AE2A1E">
      <w:start w:val="1"/>
      <w:numFmt w:val="bullet"/>
      <w:lvlText w:val="■"/>
      <w:lvlJc w:val="left"/>
      <w:pPr>
        <w:ind w:left="2160" w:hanging="360"/>
      </w:pPr>
    </w:lvl>
    <w:lvl w:ilvl="3" w:tplc="4D983D32">
      <w:start w:val="1"/>
      <w:numFmt w:val="bullet"/>
      <w:lvlText w:val="●"/>
      <w:lvlJc w:val="left"/>
      <w:pPr>
        <w:ind w:left="2880" w:hanging="360"/>
      </w:pPr>
    </w:lvl>
    <w:lvl w:ilvl="4" w:tplc="309A1104">
      <w:start w:val="1"/>
      <w:numFmt w:val="bullet"/>
      <w:lvlText w:val="○"/>
      <w:lvlJc w:val="left"/>
      <w:pPr>
        <w:ind w:left="3600" w:hanging="360"/>
      </w:pPr>
    </w:lvl>
    <w:lvl w:ilvl="5" w:tplc="0D002F64">
      <w:start w:val="1"/>
      <w:numFmt w:val="bullet"/>
      <w:lvlText w:val="■"/>
      <w:lvlJc w:val="left"/>
      <w:pPr>
        <w:ind w:left="4320" w:hanging="360"/>
      </w:pPr>
    </w:lvl>
    <w:lvl w:ilvl="6" w:tplc="67AEEDFC">
      <w:start w:val="1"/>
      <w:numFmt w:val="bullet"/>
      <w:lvlText w:val="●"/>
      <w:lvlJc w:val="left"/>
      <w:pPr>
        <w:ind w:left="5040" w:hanging="360"/>
      </w:pPr>
    </w:lvl>
    <w:lvl w:ilvl="7" w:tplc="9CE2131C">
      <w:start w:val="1"/>
      <w:numFmt w:val="bullet"/>
      <w:lvlText w:val="●"/>
      <w:lvlJc w:val="left"/>
      <w:pPr>
        <w:ind w:left="5760" w:hanging="360"/>
      </w:pPr>
    </w:lvl>
    <w:lvl w:ilvl="8" w:tplc="9AFC43AA">
      <w:start w:val="1"/>
      <w:numFmt w:val="bullet"/>
      <w:lvlText w:val="●"/>
      <w:lvlJc w:val="left"/>
      <w:pPr>
        <w:ind w:left="6480" w:hanging="360"/>
      </w:pPr>
    </w:lvl>
  </w:abstractNum>
  <w:num w:numId="1" w16cid:durableId="8645634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459"/>
    <w:rsid w:val="00086459"/>
    <w:rsid w:val="001043E2"/>
    <w:rsid w:val="00285A17"/>
    <w:rsid w:val="002B3333"/>
    <w:rsid w:val="00366A07"/>
    <w:rsid w:val="00640F8F"/>
    <w:rsid w:val="006B0746"/>
    <w:rsid w:val="008230BE"/>
    <w:rsid w:val="00A615A2"/>
    <w:rsid w:val="00D7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C0209"/>
  <w15:docId w15:val="{40ACEAD8-5F42-484D-8743-89A92564E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40F8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0F8F"/>
  </w:style>
  <w:style w:type="paragraph" w:styleId="Footer">
    <w:name w:val="footer"/>
    <w:basedOn w:val="Normal"/>
    <w:link w:val="FooterChar"/>
    <w:uiPriority w:val="99"/>
    <w:unhideWhenUsed/>
    <w:rsid w:val="00640F8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0F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1307</Words>
  <Characters>7090</Characters>
  <Application>Microsoft Office Word</Application>
  <DocSecurity>0</DocSecurity>
  <Lines>282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Jesse Lecy</cp:lastModifiedBy>
  <cp:revision>3</cp:revision>
  <cp:lastPrinted>2026-04-14T05:55:00Z</cp:lastPrinted>
  <dcterms:created xsi:type="dcterms:W3CDTF">2026-04-14T05:24:00Z</dcterms:created>
  <dcterms:modified xsi:type="dcterms:W3CDTF">2026-04-14T15:59:00Z</dcterms:modified>
</cp:coreProperties>
</file>