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D69" w:rsidRDefault="006E5A15">
      <w:hyperlink r:id="rId4" w:history="1">
        <w:r w:rsidRPr="00552231">
          <w:rPr>
            <w:rStyle w:val="Hyperlink"/>
          </w:rPr>
          <w:t>https://demo.w3layouts.com/demos_new/template_demo/01-12-2017/housing-demo_Free/524021621/web/index.html#</w:t>
        </w:r>
      </w:hyperlink>
    </w:p>
    <w:p w:rsidR="006E5A15" w:rsidRDefault="006E5A15">
      <w:bookmarkStart w:id="0" w:name="_GoBack"/>
      <w:bookmarkEnd w:id="0"/>
    </w:p>
    <w:sectPr w:rsidR="006E5A15" w:rsidSect="000308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15"/>
    <w:rsid w:val="0003084A"/>
    <w:rsid w:val="006E5A15"/>
    <w:rsid w:val="00FA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D5B2C"/>
  <w15:chartTrackingRefBased/>
  <w15:docId w15:val="{46C9F461-9FEC-3A4E-8CE0-21C64639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5A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A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mo.w3layouts.com/demos_new/template_demo/01-12-2017/housing-demo_Free/524021621/web/index.html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2020-02-15T09:30:00Z</dcterms:created>
  <dcterms:modified xsi:type="dcterms:W3CDTF">2020-02-15T09:31:00Z</dcterms:modified>
</cp:coreProperties>
</file>