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Khung nội dung PowerPoint - Phân tích chuỗi thời gian cổ phiếu FPT</w:t>
      </w:r>
    </w:p>
    <w:p>
      <w:pPr>
        <w:pStyle w:val="Subtitle"/>
      </w:pPr>
      <w:r>
        <w:t xml:space="preserve">Lập trình R cho phân tích - Nhóm 01 | Giảng viên: TS. Phan Thị Thể</w:t>
      </w:r>
    </w:p>
    <w:p>
      <w:pPr>
        <w:pStyle w:val="Date"/>
      </w:pPr>
      <w:r>
        <w:t xml:space="preserve">20/06/2026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ách-dùng-tài-liệu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Cách dùng tài liệu</w:t>
      </w:r>
    </w:p>
    <w:p>
      <w:pPr>
        <w:pStyle w:val="FirstParagraph"/>
      </w:pPr>
      <w:r>
        <w:t xml:space="preserve">Tài liệu này là khung để nhóm dựng PowerPoint cuối. Mỗi mục cấp hai tương ứng</w:t>
      </w:r>
      <w:r>
        <w:t xml:space="preserve"> </w:t>
      </w:r>
      <w:r>
        <w:t xml:space="preserve">một slide. Không chép nguyên đoạn văn lên slide: giữ tối đa 4-6 bullet, dùng</w:t>
      </w:r>
      <w:r>
        <w:t xml:space="preserve"> </w:t>
      </w:r>
      <w:r>
        <w:t xml:space="preserve">font tối thiểu 24 pt và ưu tiên biểu đồ. Mọi con số phải lấy từ các CSV trong</w:t>
      </w:r>
      <w:r>
        <w:t xml:space="preserve"> </w:t>
      </w:r>
      <w:r>
        <w:rPr>
          <w:rStyle w:val="VerbatimChar"/>
        </w:rPr>
        <w:t xml:space="preserve">output/tables</w:t>
      </w:r>
      <w:r>
        <w:t xml:space="preserve"> </w:t>
      </w:r>
      <w:r>
        <w:t xml:space="preserve">sau lần chạy cuối.</w:t>
      </w:r>
    </w:p>
    <w:p>
      <w:pPr>
        <w:pStyle w:val="BodyText"/>
      </w:pPr>
      <w:r>
        <w:t xml:space="preserve">Thời lượng đề xuất: 10-12 phút trình bày và 3-5 phút trả lời câu hỏi.</w:t>
      </w:r>
    </w:p>
    <w:bookmarkEnd w:id="9"/>
    <w:bookmarkStart w:id="24" w:name="khung-slid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Khung slide</w:t>
      </w:r>
    </w:p>
    <w:bookmarkStart w:id="10" w:name="slide-1---trang-bì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Slide 1 - Trang bìa</w:t>
      </w:r>
    </w:p>
    <w:p>
      <w:pPr>
        <w:pStyle w:val="FirstParagraph"/>
      </w:pPr>
      <w:r>
        <w:rPr>
          <w:b/>
          <w:bCs/>
        </w:rPr>
        <w:t xml:space="preserve">Tiêu đề:</w:t>
      </w:r>
      <w:r>
        <w:t xml:space="preserve"> </w:t>
      </w:r>
      <w:r>
        <w:t xml:space="preserve">Dự báo giá và phân tích biến động cổ phiếu FPT bằng mô hình chuỗi thời gian.</w:t>
      </w:r>
    </w:p>
    <w:p>
      <w:pPr>
        <w:pStyle w:val="BodyText"/>
      </w:pPr>
      <w:r>
        <w:rPr>
          <w:b/>
          <w:bCs/>
        </w:rPr>
        <w:t xml:space="preserve">Thông tin:</w:t>
      </w:r>
    </w:p>
    <w:p>
      <w:pPr>
        <w:pStyle w:val="Compact"/>
        <w:numPr>
          <w:ilvl w:val="0"/>
          <w:numId w:val="1001"/>
        </w:numPr>
      </w:pPr>
      <w:r>
        <w:t xml:space="preserve">Trần Thiên Lực - MSSV 24133037</w:t>
      </w:r>
    </w:p>
    <w:p>
      <w:pPr>
        <w:pStyle w:val="Compact"/>
        <w:numPr>
          <w:ilvl w:val="0"/>
          <w:numId w:val="1001"/>
        </w:numPr>
      </w:pPr>
      <w:r>
        <w:t xml:space="preserve">Nguyễn Đức Học - MSSV 24162039</w:t>
      </w:r>
    </w:p>
    <w:p>
      <w:pPr>
        <w:pStyle w:val="Compact"/>
        <w:numPr>
          <w:ilvl w:val="0"/>
          <w:numId w:val="1001"/>
        </w:numPr>
      </w:pPr>
      <w:r>
        <w:t xml:space="preserve">Lê Đặng Hoàng Anh - MSSV 24162006</w:t>
      </w:r>
    </w:p>
    <w:p>
      <w:pPr>
        <w:pStyle w:val="Compact"/>
        <w:numPr>
          <w:ilvl w:val="0"/>
          <w:numId w:val="1001"/>
        </w:numPr>
      </w:pPr>
      <w:r>
        <w:t xml:space="preserve">Môn học: Lập trình R cho phân tích</w:t>
      </w:r>
    </w:p>
    <w:p>
      <w:pPr>
        <w:pStyle w:val="Compact"/>
        <w:numPr>
          <w:ilvl w:val="0"/>
          <w:numId w:val="1001"/>
        </w:numPr>
      </w:pPr>
      <w:r>
        <w:t xml:space="preserve">Nhóm: 01</w:t>
      </w:r>
    </w:p>
    <w:p>
      <w:pPr>
        <w:pStyle w:val="Compact"/>
        <w:numPr>
          <w:ilvl w:val="0"/>
          <w:numId w:val="1001"/>
        </w:numPr>
      </w:pPr>
      <w:r>
        <w:t xml:space="preserve">Giảng viên: TS. Phan Thị Thể</w:t>
      </w:r>
    </w:p>
    <w:p>
      <w:pPr>
        <w:pStyle w:val="FirstParagraph"/>
      </w:pPr>
      <w:r>
        <w:rPr>
          <w:b/>
          <w:bCs/>
        </w:rPr>
        <w:t xml:space="preserve">Người nói:</w:t>
      </w:r>
      <w:r>
        <w:t xml:space="preserve"> </w:t>
      </w:r>
      <w:r>
        <w:t xml:space="preserve">Lê Đặng Hoàng Anh. Giới thiệu nhóm và mục tiêu trong 20-30 giây.</w:t>
      </w:r>
    </w:p>
    <w:bookmarkEnd w:id="10"/>
    <w:bookmarkStart w:id="11" w:name="slide-2---bài-toán-và-câu-hỏi-nghiên-cứu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Slide 2 - Bài toán và câu hỏi nghiên cứu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02"/>
        </w:numPr>
      </w:pPr>
      <w:r>
        <w:t xml:space="preserve">Dự báo mức giá đóng cửa bằng benchmark và mô hình chuỗi thời gian.</w:t>
      </w:r>
    </w:p>
    <w:p>
      <w:pPr>
        <w:pStyle w:val="Compact"/>
        <w:numPr>
          <w:ilvl w:val="0"/>
          <w:numId w:val="1002"/>
        </w:numPr>
      </w:pPr>
      <w:r>
        <w:t xml:space="preserve">Mô hình hóa conditional volatility của log return.</w:t>
      </w:r>
    </w:p>
    <w:p>
      <w:pPr>
        <w:pStyle w:val="Compact"/>
        <w:numPr>
          <w:ilvl w:val="0"/>
          <w:numId w:val="1002"/>
        </w:numPr>
      </w:pPr>
      <w:r>
        <w:t xml:space="preserve">Mô hình phức tạp có cải thiện ngoài mẫu so với Naive/Drift không?</w:t>
      </w:r>
    </w:p>
    <w:p>
      <w:pPr>
        <w:pStyle w:val="Compact"/>
        <w:numPr>
          <w:ilvl w:val="0"/>
          <w:numId w:val="1002"/>
        </w:numPr>
      </w:pPr>
      <w:r>
        <w:t xml:space="preserve">Student-t và cấu trúc bất đối xứng có cải thiện GARCH-Normal không?</w:t>
      </w:r>
    </w:p>
    <w:p>
      <w:pPr>
        <w:pStyle w:val="FirstParagraph"/>
      </w:pPr>
      <w:r>
        <w:rPr>
          <w:b/>
          <w:bCs/>
        </w:rPr>
        <w:t xml:space="preserve">Điểm cần nói:</w:t>
      </w:r>
      <w:r>
        <w:t xml:space="preserve"> </w:t>
      </w:r>
      <w:r>
        <w:t xml:space="preserve">Forecast giá và forecast rủi ro là hai bài toán khác nhau.</w:t>
      </w:r>
    </w:p>
    <w:bookmarkEnd w:id="11"/>
    <w:bookmarkStart w:id="12" w:name="slide-3---nguồn-và-quy-trình-dữ-liệu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Slide 3 - Nguồn và quy trình dữ liệu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03"/>
        </w:numPr>
      </w:pPr>
      <w:r>
        <w:t xml:space="preserve">Yahoo Finance, mã</w:t>
      </w:r>
      <w:r>
        <w:t xml:space="preserve"> </w:t>
      </w:r>
      <w:r>
        <w:rPr>
          <w:rStyle w:val="VerbatimChar"/>
        </w:rPr>
        <w:t xml:space="preserve">FPT.VN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auto_adjust =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Dữ liệu thô: 2.960 dòng; dữ liệu sạch: 2.787 dòng.</w:t>
      </w:r>
    </w:p>
    <w:p>
      <w:pPr>
        <w:pStyle w:val="Compact"/>
        <w:numPr>
          <w:ilvl w:val="0"/>
          <w:numId w:val="1003"/>
        </w:numPr>
      </w:pPr>
      <w:r>
        <w:t xml:space="preserve">Giai đoạn dữ liệu sạch: 2015-01-05 đến 2026-06-08.</w:t>
      </w:r>
    </w:p>
    <w:p>
      <w:pPr>
        <w:pStyle w:val="Compact"/>
        <w:numPr>
          <w:ilvl w:val="0"/>
          <w:numId w:val="1003"/>
        </w:numPr>
      </w:pPr>
      <w:r>
        <w:t xml:space="preserve">Loại 173 dòng</w:t>
      </w:r>
      <w:r>
        <w:t xml:space="preserve"> </w:t>
      </w:r>
      <w:r>
        <w:rPr>
          <w:rStyle w:val="VerbatimChar"/>
        </w:rPr>
        <w:t xml:space="preserve">volume = 0</w:t>
      </w:r>
      <w:r>
        <w:t xml:space="preserve">; còn 2.786 log return hợp lệ.</w:t>
      </w:r>
    </w:p>
    <w:p>
      <w:pPr>
        <w:pStyle w:val="FirstParagraph"/>
      </w:pPr>
      <w:r>
        <w:rPr>
          <w:b/>
          <w:bCs/>
        </w:rPr>
        <w:t xml:space="preserve">Sơ đồ nên vẽ:</w:t>
      </w:r>
      <w:r>
        <w:t xml:space="preserve"> </w:t>
      </w:r>
      <w:r>
        <w:t xml:space="preserve">Notebook -&gt; Cleaning -&gt; EDA -&gt; Forecast -&gt; GARCH -&gt; Report.</w:t>
      </w:r>
    </w:p>
    <w:p>
      <w:pPr>
        <w:pStyle w:val="BodyText"/>
      </w:pPr>
      <w:r>
        <w:rPr>
          <w:b/>
          <w:bCs/>
        </w:rPr>
        <w:t xml:space="preserve">Người nói:</w:t>
      </w:r>
      <w:r>
        <w:t xml:space="preserve"> </w:t>
      </w:r>
      <w:r>
        <w:t xml:space="preserve">Trần Thiên Lực.</w:t>
      </w:r>
    </w:p>
    <w:bookmarkEnd w:id="12"/>
    <w:bookmarkStart w:id="13" w:name="X82734db73a5f5c7f6ce9814913ad871d684da5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Slide 4 - Kiểm tra chất lượng và biến phân tích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04"/>
        </w:numPr>
      </w:pPr>
      <w:r>
        <w:t xml:space="preserve">Không còn ngày trùng, giá không dương hoặc volume không hợp lệ.</w:t>
      </w:r>
    </w:p>
    <w:p>
      <w:pPr>
        <w:pStyle w:val="Compact"/>
        <w:numPr>
          <w:ilvl w:val="0"/>
          <w:numId w:val="1004"/>
        </w:numPr>
      </w:pPr>
      <w:r>
        <w:t xml:space="preserve">OHLC dùng tolerance</w:t>
      </w:r>
      <w:r>
        <w:t xml:space="preserve"> </w:t>
      </w:r>
      <w:r>
        <w:rPr>
          <w:rStyle w:val="VerbatimChar"/>
        </w:rPr>
        <w:t xml:space="preserve">1e-8</w:t>
      </w:r>
      <w:r>
        <w:t xml:space="preserve">; chuẩn hóa một dòng bất thường thực sự.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log_close = log(close)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return_t = log(close_t) - log(close_(t-1))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Điểm cần nói:</w:t>
      </w:r>
      <w:r>
        <w:t xml:space="preserve"> </w:t>
      </w:r>
      <w:r>
        <w:t xml:space="preserve">Không fit GARCH trực tiếp trên mức giá.</w:t>
      </w:r>
    </w:p>
    <w:bookmarkEnd w:id="13"/>
    <w:bookmarkStart w:id="14" w:name="slide-5---diễn-biến-giá-và-lợi-suất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Slide 5 - Diễn biến giá và lợi suất</w:t>
      </w:r>
    </w:p>
    <w:p>
      <w:pPr>
        <w:pStyle w:val="FirstParagraph"/>
      </w:pPr>
      <w:r>
        <w:rPr>
          <w:b/>
          <w:bCs/>
        </w:rPr>
        <w:t xml:space="preserve">Hình cần chèn: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output/figures/close_price.png</w:t>
      </w:r>
    </w:p>
    <w:p>
      <w:pPr>
        <w:pStyle w:val="Compact"/>
        <w:numPr>
          <w:ilvl w:val="0"/>
          <w:numId w:val="1005"/>
        </w:numPr>
      </w:pPr>
      <w:r>
        <w:t xml:space="preserve">Có thể bổ sung</w:t>
      </w:r>
      <w:r>
        <w:t xml:space="preserve"> </w:t>
      </w:r>
      <w:r>
        <w:rPr>
          <w:rStyle w:val="VerbatimChar"/>
        </w:rPr>
        <w:t xml:space="preserve">output/figures/returns.png</w:t>
      </w:r>
      <w:r>
        <w:t xml:space="preserve"> </w:t>
      </w:r>
      <w:r>
        <w:t xml:space="preserve">nếu còn chỗ.</w:t>
      </w:r>
    </w:p>
    <w:p>
      <w:pPr>
        <w:pStyle w:val="FirstParagraph"/>
      </w:pPr>
      <w:r>
        <w:rPr>
          <w:b/>
          <w:bCs/>
        </w:rPr>
        <w:t xml:space="preserve">Thông điệp:</w:t>
      </w:r>
      <w:r>
        <w:t xml:space="preserve"> </w:t>
      </w:r>
      <w:r>
        <w:t xml:space="preserve">Giá có xu hướng dài hạn; return dao động quanh mức gần 0 và có</w:t>
      </w:r>
      <w:r>
        <w:t xml:space="preserve"> </w:t>
      </w:r>
      <w:r>
        <w:t xml:space="preserve">các giai đoạn biên độ lớn tập trung.</w:t>
      </w:r>
    </w:p>
    <w:bookmarkEnd w:id="14"/>
    <w:bookmarkStart w:id="15" w:name="X6152dedf08224784060214ab9dec37a3b2c8ac0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Slide 6 - Phân phối và volatility clustering</w:t>
      </w:r>
    </w:p>
    <w:p>
      <w:pPr>
        <w:pStyle w:val="FirstParagraph"/>
      </w:pPr>
      <w:r>
        <w:rPr>
          <w:b/>
          <w:bCs/>
        </w:rPr>
        <w:t xml:space="preserve">Hình cần chèn: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output/figures/return_distribution.png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output/figures/qqplot_return.png</w:t>
      </w:r>
    </w:p>
    <w:p>
      <w:pPr>
        <w:pStyle w:val="Compact"/>
        <w:numPr>
          <w:ilvl w:val="0"/>
          <w:numId w:val="1006"/>
        </w:numPr>
      </w:pPr>
      <w:r>
        <w:t xml:space="preserve">hoặc</w:t>
      </w:r>
      <w:r>
        <w:t xml:space="preserve"> </w:t>
      </w:r>
      <w:r>
        <w:rPr>
          <w:rStyle w:val="VerbatimChar"/>
        </w:rPr>
        <w:t xml:space="preserve">output/figures/squared_returns.png</w:t>
      </w:r>
    </w:p>
    <w:p>
      <w:pPr>
        <w:pStyle w:val="FirstParagraph"/>
      </w:pPr>
      <w:r>
        <w:rPr>
          <w:b/>
          <w:bCs/>
        </w:rPr>
        <w:t xml:space="preserve">Thông điệp:</w:t>
      </w:r>
      <w:r>
        <w:t xml:space="preserve"> </w:t>
      </w:r>
      <w:r>
        <w:t xml:space="preserve">Return có heavy tails và volatility clustering, tạo động cơ thử</w:t>
      </w:r>
      <w:r>
        <w:t xml:space="preserve"> </w:t>
      </w:r>
      <w:r>
        <w:t xml:space="preserve">Student-t và mô hình phương sai có điều kiện.</w:t>
      </w:r>
    </w:p>
    <w:bookmarkEnd w:id="15"/>
    <w:bookmarkStart w:id="16" w:name="slide-7---tính-dừng-và-arch-effect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Slide 7 - Tính dừng và ARCH effect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07"/>
        </w:numPr>
      </w:pPr>
      <w:r>
        <w:t xml:space="preserve">ADF H0: chuỗi có unit root, không dừng.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close</w:t>
      </w:r>
      <w:r>
        <w:t xml:space="preserve">: p-value 0,6676; chưa bác bỏ H0.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log_close</w:t>
      </w:r>
      <w:r>
        <w:t xml:space="preserve">: p-value 0,8665; chưa bác bỏ H0.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return</w:t>
      </w:r>
      <w:r>
        <w:t xml:space="preserve">: p-value &lt;= 0,01; bác bỏ H0.</w:t>
      </w:r>
    </w:p>
    <w:p>
      <w:pPr>
        <w:pStyle w:val="Compact"/>
        <w:numPr>
          <w:ilvl w:val="0"/>
          <w:numId w:val="1007"/>
        </w:numPr>
      </w:pPr>
      <w:r>
        <w:t xml:space="preserve">ARCH-LM trước GARCH có p-value rất nhỏ.</w:t>
      </w:r>
    </w:p>
    <w:p>
      <w:pPr>
        <w:pStyle w:val="FirstParagraph"/>
      </w:pPr>
      <w:r>
        <w:rPr>
          <w:b/>
          <w:bCs/>
        </w:rPr>
        <w:t xml:space="preserve">Người nói:</w:t>
      </w:r>
      <w:r>
        <w:t xml:space="preserve"> </w:t>
      </w:r>
      <w:r>
        <w:t xml:space="preserve">Nguyễn Đức Học trình bày ADF; Lê Đặng Hoàng Anh nối sang ARCH.</w:t>
      </w:r>
    </w:p>
    <w:bookmarkEnd w:id="16"/>
    <w:bookmarkStart w:id="17" w:name="slide-8---thiết-kế-đánh-giá-forecas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Slide 8 - Thiết kế đánh giá forecast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08"/>
        </w:numPr>
      </w:pPr>
      <w:r>
        <w:t xml:space="preserve">Holdout 30 phiên và rolling-origin cross-validation.</w:t>
      </w:r>
    </w:p>
    <w:p>
      <w:pPr>
        <w:pStyle w:val="Compact"/>
        <w:numPr>
          <w:ilvl w:val="0"/>
          <w:numId w:val="1008"/>
        </w:numPr>
      </w:pPr>
      <w:r>
        <w:t xml:space="preserve">Benchmark: Naive và Drift.</w:t>
      </w:r>
    </w:p>
    <w:p>
      <w:pPr>
        <w:pStyle w:val="Compact"/>
        <w:numPr>
          <w:ilvl w:val="0"/>
          <w:numId w:val="1008"/>
        </w:numPr>
      </w:pPr>
      <w:r>
        <w:t xml:space="preserve">Model: ARIMA, SARIMA, ETS, ETS Damped, ARIMAX Lagged.</w:t>
      </w:r>
    </w:p>
    <w:p>
      <w:pPr>
        <w:pStyle w:val="Compact"/>
        <w:numPr>
          <w:ilvl w:val="0"/>
          <w:numId w:val="1008"/>
        </w:numPr>
      </w:pPr>
      <w:r>
        <w:t xml:space="preserve">Metric: RMSE, MAE và MAPE; bổ sung residual diagnostics.</w:t>
      </w:r>
    </w:p>
    <w:p>
      <w:pPr>
        <w:pStyle w:val="Compact"/>
        <w:numPr>
          <w:ilvl w:val="0"/>
          <w:numId w:val="1008"/>
        </w:numPr>
      </w:pPr>
      <w:r>
        <w:t xml:space="preserve">Không chọn model chỉ bằng AIC/BIC hoặc một cửa sổ test.</w:t>
      </w:r>
    </w:p>
    <w:bookmarkEnd w:id="17"/>
    <w:bookmarkStart w:id="18" w:name="slide-9---kết-quả-forecast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Slide 9 - Kết quả forecast</w:t>
      </w:r>
    </w:p>
    <w:p>
      <w:pPr>
        <w:pStyle w:val="FirstParagraph"/>
      </w:pPr>
      <w:r>
        <w:rPr>
          <w:b/>
          <w:bCs/>
        </w:rPr>
        <w:t xml:space="preserve">Bảng nguồn:</w:t>
      </w:r>
      <w:r>
        <w:t xml:space="preserve"> </w:t>
      </w:r>
      <w:r>
        <w:rPr>
          <w:rStyle w:val="VerbatimChar"/>
        </w:rPr>
        <w:t xml:space="preserve">output/tables/forecast_metrics.csv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Số chính:</w:t>
      </w:r>
    </w:p>
    <w:p>
      <w:pPr>
        <w:pStyle w:val="Compact"/>
        <w:numPr>
          <w:ilvl w:val="0"/>
          <w:numId w:val="1009"/>
        </w:numPr>
      </w:pPr>
      <w:r>
        <w:t xml:space="preserve">Holdout leader: ETS Damped, RMSE 1.939,13; MAPE 2,10%.</w:t>
      </w:r>
    </w:p>
    <w:p>
      <w:pPr>
        <w:pStyle w:val="Compact"/>
        <w:numPr>
          <w:ilvl w:val="0"/>
          <w:numId w:val="1009"/>
        </w:numPr>
      </w:pPr>
      <w:r>
        <w:t xml:space="preserve">ETS Damped chỉ hơn Naive khoảng 0,72 RMSE trên holdout.</w:t>
      </w:r>
    </w:p>
    <w:p>
      <w:pPr>
        <w:pStyle w:val="Compact"/>
        <w:numPr>
          <w:ilvl w:val="0"/>
          <w:numId w:val="1009"/>
        </w:numPr>
      </w:pPr>
      <w:r>
        <w:t xml:space="preserve">Rolling-CV leader: Naive, mean RMSE 5.353,94.</w:t>
      </w:r>
    </w:p>
    <w:p>
      <w:pPr>
        <w:pStyle w:val="Compact"/>
        <w:numPr>
          <w:ilvl w:val="0"/>
          <w:numId w:val="1009"/>
        </w:numPr>
      </w:pPr>
      <w:r>
        <w:t xml:space="preserve">Tất cả fitted models còn residual autocorrelation ở mức 5%.</w:t>
      </w:r>
    </w:p>
    <w:p>
      <w:pPr>
        <w:pStyle w:val="Compact"/>
        <w:numPr>
          <w:ilvl w:val="0"/>
          <w:numId w:val="1009"/>
        </w:numPr>
      </w:pPr>
      <w:r>
        <w:t xml:space="preserve">ARIMAX/SARIMA chưa có cùng rolling-CV coverage.</w:t>
      </w:r>
    </w:p>
    <w:p>
      <w:pPr>
        <w:pStyle w:val="FirstParagraph"/>
      </w:pPr>
      <w:r>
        <w:rPr>
          <w:b/>
          <w:bCs/>
        </w:rPr>
        <w:t xml:space="preserve">Hình:</w:t>
      </w:r>
      <w:r>
        <w:t xml:space="preserve"> </w:t>
      </w:r>
      <w:r>
        <w:rPr>
          <w:rStyle w:val="VerbatimChar"/>
        </w:rPr>
        <w:t xml:space="preserve">output/figures/ets_damped_forecast.png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Người nói:</w:t>
      </w:r>
      <w:r>
        <w:t xml:space="preserve"> </w:t>
      </w:r>
      <w:r>
        <w:t xml:space="preserve">Nguyễn Đức Học.</w:t>
      </w:r>
    </w:p>
    <w:bookmarkEnd w:id="18"/>
    <w:bookmarkStart w:id="19" w:name="slide-10---các-mô-hình-garch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Slide 10 - Các mô hình GARCH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10"/>
        </w:numPr>
      </w:pPr>
      <w:r>
        <w:t xml:space="preserve">sGARCH(1,1)-Normal: baseline đối xứng.</w:t>
      </w:r>
    </w:p>
    <w:p>
      <w:pPr>
        <w:pStyle w:val="Compact"/>
        <w:numPr>
          <w:ilvl w:val="0"/>
          <w:numId w:val="1010"/>
        </w:numPr>
      </w:pPr>
      <w:r>
        <w:t xml:space="preserve">sGARCH(1,1)-Student-t: xử lý heavy tails.</w:t>
      </w:r>
    </w:p>
    <w:p>
      <w:pPr>
        <w:pStyle w:val="Compact"/>
        <w:numPr>
          <w:ilvl w:val="0"/>
          <w:numId w:val="1010"/>
        </w:numPr>
      </w:pPr>
      <w:r>
        <w:t xml:space="preserve">eGARCH(1,1)-Student-t: log variance và asymmetry.</w:t>
      </w:r>
    </w:p>
    <w:p>
      <w:pPr>
        <w:pStyle w:val="Compact"/>
        <w:numPr>
          <w:ilvl w:val="0"/>
          <w:numId w:val="1010"/>
        </w:numPr>
      </w:pPr>
      <w:r>
        <w:t xml:space="preserve">GJR-GARCH(1,1)-Student-t: phản ứng khác nhau với shock âm.</w:t>
      </w:r>
    </w:p>
    <w:p>
      <w:pPr>
        <w:pStyle w:val="Compact"/>
        <w:numPr>
          <w:ilvl w:val="0"/>
          <w:numId w:val="1010"/>
        </w:numPr>
      </w:pPr>
      <w:r>
        <w:t xml:space="preserve">Cả bốn model dùng cùng 2.786 returns và ARMA(0,0) mean equation.</w:t>
      </w:r>
    </w:p>
    <w:bookmarkEnd w:id="19"/>
    <w:bookmarkStart w:id="20" w:name="slide-11---kết-quả-và-lựa-chọn-garch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Slide 11 - Kết quả và lựa chọn GARCH</w:t>
      </w:r>
    </w:p>
    <w:p>
      <w:pPr>
        <w:pStyle w:val="FirstParagraph"/>
      </w:pPr>
      <w:r>
        <w:rPr>
          <w:b/>
          <w:bCs/>
        </w:rPr>
        <w:t xml:space="preserve">Bảng nguồn:</w:t>
      </w:r>
      <w:r>
        <w:t xml:space="preserve"> </w:t>
      </w:r>
      <w:r>
        <w:rPr>
          <w:rStyle w:val="VerbatimChar"/>
        </w:rPr>
        <w:t xml:space="preserve">output/tables/volatility_model_comparison.csv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Thông điệp:</w:t>
      </w:r>
    </w:p>
    <w:p>
      <w:pPr>
        <w:pStyle w:val="Compact"/>
        <w:numPr>
          <w:ilvl w:val="0"/>
          <w:numId w:val="1011"/>
        </w:numPr>
      </w:pPr>
      <w:r>
        <w:t xml:space="preserve">GJR có AIC nhỏ nhất (-5,6344) nhưng Nyblom bác bỏ stability.</w:t>
      </w:r>
    </w:p>
    <w:p>
      <w:pPr>
        <w:pStyle w:val="Compact"/>
        <w:numPr>
          <w:ilvl w:val="0"/>
          <w:numId w:val="1011"/>
        </w:numPr>
      </w:pPr>
      <w:r>
        <w:t xml:space="preserve">eGARCH có AIC -5,6331 và đạt core diagnostics cùng joint stability.</w:t>
      </w:r>
    </w:p>
    <w:p>
      <w:pPr>
        <w:pStyle w:val="Compact"/>
        <w:numPr>
          <w:ilvl w:val="0"/>
          <w:numId w:val="1011"/>
        </w:numPr>
      </w:pPr>
      <w:r>
        <w:t xml:space="preserve">eGARCH Student-t là lựa chọn cân bằng, không phải model hoàn hảo.</w:t>
      </w:r>
    </w:p>
    <w:p>
      <w:pPr>
        <w:pStyle w:val="Compact"/>
        <w:numPr>
          <w:ilvl w:val="0"/>
          <w:numId w:val="1011"/>
        </w:numPr>
      </w:pPr>
      <w:r>
        <w:t xml:space="preserve">Pearson GOF bác bỏ distribution fit ở cả bốn specification.</w:t>
      </w:r>
    </w:p>
    <w:p>
      <w:pPr>
        <w:pStyle w:val="FirstParagraph"/>
      </w:pPr>
      <w:r>
        <w:rPr>
          <w:b/>
          <w:bCs/>
        </w:rPr>
        <w:t xml:space="preserve">Hình:</w:t>
      </w:r>
      <w:r>
        <w:t xml:space="preserve"> </w:t>
      </w:r>
      <w:r>
        <w:rPr>
          <w:rStyle w:val="VerbatimChar"/>
        </w:rPr>
        <w:t xml:space="preserve">output/figures/garch_model_comparison.png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Người nói:</w:t>
      </w:r>
      <w:r>
        <w:t xml:space="preserve"> </w:t>
      </w:r>
      <w:r>
        <w:t xml:space="preserve">Lê Đặng Hoàng Anh.</w:t>
      </w:r>
    </w:p>
    <w:bookmarkEnd w:id="20"/>
    <w:bookmarkStart w:id="21" w:name="slide-12---hạn-chế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Slide 12 - Hạn chế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12"/>
        </w:numPr>
      </w:pPr>
      <w:r>
        <w:t xml:space="preserve">Holdout ngắn và kết quả chưa đồng nhất với rolling CV.</w:t>
      </w:r>
    </w:p>
    <w:p>
      <w:pPr>
        <w:pStyle w:val="Compact"/>
        <w:numPr>
          <w:ilvl w:val="0"/>
          <w:numId w:val="1012"/>
        </w:numPr>
      </w:pPr>
      <w:r>
        <w:t xml:space="preserve">ARIMAX/SARIMA chưa có CV cùng coverage.</w:t>
      </w:r>
    </w:p>
    <w:p>
      <w:pPr>
        <w:pStyle w:val="Compact"/>
        <w:numPr>
          <w:ilvl w:val="0"/>
          <w:numId w:val="1012"/>
        </w:numPr>
      </w:pPr>
      <w:r>
        <w:t xml:space="preserve">Ba specification GARCH không đạt joint stability.</w:t>
      </w:r>
    </w:p>
    <w:p>
      <w:pPr>
        <w:pStyle w:val="Compact"/>
        <w:numPr>
          <w:ilvl w:val="0"/>
          <w:numId w:val="1012"/>
        </w:numPr>
      </w:pPr>
      <w:r>
        <w:t xml:space="preserve">Chưa đánh giá volatility forecast ngoài mẫu hoặc VaR backtest.</w:t>
      </w:r>
    </w:p>
    <w:p>
      <w:pPr>
        <w:pStyle w:val="Compact"/>
        <w:numPr>
          <w:ilvl w:val="0"/>
          <w:numId w:val="1012"/>
        </w:numPr>
      </w:pPr>
      <w:r>
        <w:t xml:space="preserve">Kết quả không phải khuyến nghị đầu tư và không chứng minh nhân quả.</w:t>
      </w:r>
    </w:p>
    <w:bookmarkEnd w:id="21"/>
    <w:bookmarkStart w:id="22" w:name="slide-13---kết-luận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Slide 13 - Kết luận</w:t>
      </w:r>
    </w:p>
    <w:p>
      <w:pPr>
        <w:pStyle w:val="FirstParagraph"/>
      </w:pPr>
      <w:r>
        <w:rPr>
          <w:b/>
          <w:bCs/>
        </w:rPr>
        <w:t xml:space="preserve">Nội dung trên slide:</w:t>
      </w:r>
    </w:p>
    <w:p>
      <w:pPr>
        <w:pStyle w:val="Compact"/>
        <w:numPr>
          <w:ilvl w:val="0"/>
          <w:numId w:val="1013"/>
        </w:numPr>
      </w:pPr>
      <w:r>
        <w:t xml:space="preserve">Giá không dừng; log return dừng và có ARCH effect.</w:t>
      </w:r>
    </w:p>
    <w:p>
      <w:pPr>
        <w:pStyle w:val="Compact"/>
        <w:numPr>
          <w:ilvl w:val="0"/>
          <w:numId w:val="1013"/>
        </w:numPr>
      </w:pPr>
      <w:r>
        <w:t xml:space="preserve">ETS Damped dẫn holdout rất sát Naive; Naive dẫn rolling CV.</w:t>
      </w:r>
    </w:p>
    <w:p>
      <w:pPr>
        <w:pStyle w:val="Compact"/>
        <w:numPr>
          <w:ilvl w:val="0"/>
          <w:numId w:val="1013"/>
        </w:numPr>
      </w:pPr>
      <w:r>
        <w:t xml:space="preserve">Chưa có model phức tạp cải thiện benchmark một cách ổn định.</w:t>
      </w:r>
    </w:p>
    <w:p>
      <w:pPr>
        <w:pStyle w:val="Compact"/>
        <w:numPr>
          <w:ilvl w:val="0"/>
          <w:numId w:val="1013"/>
        </w:numPr>
      </w:pPr>
      <w:r>
        <w:t xml:space="preserve">Student-t cải thiện fit rõ so với Normal.</w:t>
      </w:r>
    </w:p>
    <w:p>
      <w:pPr>
        <w:pStyle w:val="Compact"/>
        <w:numPr>
          <w:ilvl w:val="0"/>
          <w:numId w:val="1013"/>
        </w:numPr>
      </w:pPr>
      <w:r>
        <w:t xml:space="preserve">eGARCH Student-t cân bằng tốt nhất giữa fit, diagnostics và stability.</w:t>
      </w:r>
    </w:p>
    <w:p>
      <w:pPr>
        <w:pStyle w:val="Compact"/>
        <w:numPr>
          <w:ilvl w:val="0"/>
          <w:numId w:val="1013"/>
        </w:numPr>
      </w:pPr>
      <w:r>
        <w:t xml:space="preserve">Pipeline R tạo lại dữ liệu, bảng, hình và báo cáo từ đầu.</w:t>
      </w:r>
    </w:p>
    <w:bookmarkEnd w:id="22"/>
    <w:bookmarkStart w:id="23" w:name="slide-14---đóng-góp-và-cảm-ơn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Slide 14 - Đóng góp và cảm ơn</w:t>
      </w:r>
    </w:p>
    <w:p>
      <w:pPr>
        <w:pStyle w:val="FirstParagraph"/>
      </w:pPr>
      <w:r>
        <w:rPr>
          <w:b/>
          <w:bCs/>
        </w:rPr>
        <w:t xml:space="preserve">Nội dung:</w:t>
      </w:r>
    </w:p>
    <w:p>
      <w:pPr>
        <w:pStyle w:val="Compact"/>
        <w:numPr>
          <w:ilvl w:val="0"/>
          <w:numId w:val="1014"/>
        </w:numPr>
      </w:pPr>
      <w:r>
        <w:t xml:space="preserve">Trần Thiên Lực (30%): data provenance, cleaning, quality checks và EDA.</w:t>
      </w:r>
    </w:p>
    <w:p>
      <w:pPr>
        <w:pStyle w:val="Compact"/>
        <w:numPr>
          <w:ilvl w:val="0"/>
          <w:numId w:val="1014"/>
        </w:numPr>
      </w:pPr>
      <w:r>
        <w:t xml:space="preserve">Nguyễn Đức Học (35%): forecast, benchmark, rolling CV và diagnostics.</w:t>
      </w:r>
    </w:p>
    <w:p>
      <w:pPr>
        <w:pStyle w:val="Compact"/>
        <w:numPr>
          <w:ilvl w:val="0"/>
          <w:numId w:val="1014"/>
        </w:numPr>
      </w:pPr>
      <w:r>
        <w:t xml:space="preserve">Lê Đặng Hoàng Anh (35%): GARCH, comparison, báo cáo và điều phối slide.</w:t>
      </w:r>
    </w:p>
    <w:p>
      <w:pPr>
        <w:pStyle w:val="Compact"/>
        <w:numPr>
          <w:ilvl w:val="0"/>
          <w:numId w:val="1014"/>
        </w:numPr>
      </w:pPr>
      <w:r>
        <w:t xml:space="preserve">Cảm ơn giảng viên và mời đặt câu hỏi.</w:t>
      </w:r>
    </w:p>
    <w:bookmarkEnd w:id="23"/>
    <w:bookmarkEnd w:id="24"/>
    <w:bookmarkStart w:id="25" w:name="câu-hỏi-phản-biện-cần-chuẩn-b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Câu hỏi phản biện cần chuẩn bị</w:t>
      </w:r>
    </w:p>
    <w:p>
      <w:pPr>
        <w:pStyle w:val="Compact"/>
        <w:numPr>
          <w:ilvl w:val="0"/>
          <w:numId w:val="1015"/>
        </w:numPr>
      </w:pPr>
      <w:r>
        <w:t xml:space="preserve">Vì sao dùng log return thay vì simple return hoặc giá đóng cửa cho GARCH?</w:t>
      </w:r>
    </w:p>
    <w:p>
      <w:pPr>
        <w:pStyle w:val="Compact"/>
        <w:numPr>
          <w:ilvl w:val="0"/>
          <w:numId w:val="1015"/>
        </w:numPr>
      </w:pPr>
      <w:r>
        <w:t xml:space="preserve">Vì sao không chọn GJR dù AIC nhỏ nhất?</w:t>
      </w:r>
    </w:p>
    <w:p>
      <w:pPr>
        <w:pStyle w:val="Compact"/>
        <w:numPr>
          <w:ilvl w:val="0"/>
          <w:numId w:val="1015"/>
        </w:numPr>
      </w:pPr>
      <w:r>
        <w:t xml:space="preserve">Persistence gần 1 có ý nghĩa gì?</w:t>
      </w:r>
    </w:p>
    <w:p>
      <w:pPr>
        <w:pStyle w:val="Compact"/>
        <w:numPr>
          <w:ilvl w:val="0"/>
          <w:numId w:val="1015"/>
        </w:numPr>
      </w:pPr>
      <w:r>
        <w:t xml:space="preserve">Vì sao holdout và rolling CV có model dẫn đầu khác nhau?</w:t>
      </w:r>
    </w:p>
    <w:p>
      <w:pPr>
        <w:pStyle w:val="Compact"/>
        <w:numPr>
          <w:ilvl w:val="0"/>
          <w:numId w:val="1015"/>
        </w:numPr>
      </w:pPr>
      <w:r>
        <w:t xml:space="preserve">ARIMAX có nguy cơ leakage như thế nào và dự án phòng tránh ra sao?</w:t>
      </w:r>
    </w:p>
    <w:p>
      <w:pPr>
        <w:pStyle w:val="Compact"/>
        <w:numPr>
          <w:ilvl w:val="0"/>
          <w:numId w:val="1015"/>
        </w:numPr>
      </w:pPr>
      <w:r>
        <w:t xml:space="preserve">P-value lớn có chứng minh H0 đúng không?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auto_adjust = TRUE</w:t>
      </w:r>
      <w:r>
        <w:t xml:space="preserve"> </w:t>
      </w:r>
      <w:r>
        <w:t xml:space="preserve">ảnh hưởng cách hiểu các cột giá như thế nào?</w:t>
      </w:r>
    </w:p>
    <w:p>
      <w:pPr>
        <w:pStyle w:val="Compact"/>
        <w:numPr>
          <w:ilvl w:val="0"/>
          <w:numId w:val="1015"/>
        </w:numPr>
      </w:pPr>
      <w:r>
        <w:t xml:space="preserve">Vì sao kết quả không thể xem là khuyến nghị đầu tư?</w:t>
      </w:r>
    </w:p>
    <w:bookmarkEnd w:id="25"/>
    <w:bookmarkStart w:id="26" w:name="checklist-trước-khi-xuất-powerpoin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Checklist trước khi xuất PowerPoint</w:t>
      </w:r>
    </w:p>
    <w:p>
      <w:pPr>
        <w:pStyle w:val="Compact"/>
        <w:numPr>
          <w:ilvl w:val="0"/>
          <w:numId w:val="1016"/>
        </w:numPr>
      </w:pPr>
      <w:r>
        <w:t xml:space="preserve">Đã bổ sung tên môn, nhóm và giảng viên.</w:t>
      </w:r>
    </w:p>
    <w:p>
      <w:pPr>
        <w:pStyle w:val="Compact"/>
        <w:numPr>
          <w:ilvl w:val="0"/>
          <w:numId w:val="1017"/>
        </w:numPr>
      </w:pPr>
      <w:r>
        <w:t xml:space="preserve">Dùng thống nhất font, màu và định dạng số thập phân.</w:t>
      </w:r>
    </w:p>
    <w:p>
      <w:pPr>
        <w:pStyle w:val="Compact"/>
        <w:numPr>
          <w:ilvl w:val="0"/>
          <w:numId w:val="1018"/>
        </w:numPr>
      </w:pPr>
      <w:r>
        <w:t xml:space="preserve">Không để bảng hoặc hình tràn khỏi slide.</w:t>
      </w:r>
    </w:p>
    <w:p>
      <w:pPr>
        <w:pStyle w:val="Compact"/>
        <w:numPr>
          <w:ilvl w:val="0"/>
          <w:numId w:val="1019"/>
        </w:numPr>
      </w:pPr>
      <w:r>
        <w:t xml:space="preserve">Chỉ dùng số từ CSV sau lần chạy pipeline cuối.</w:t>
      </w:r>
    </w:p>
    <w:p>
      <w:pPr>
        <w:pStyle w:val="Compact"/>
        <w:numPr>
          <w:ilvl w:val="0"/>
          <w:numId w:val="1020"/>
        </w:numPr>
      </w:pPr>
      <w:r>
        <w:t xml:space="preserve">Ghi nguồn Yahoo Finance ở slide dữ liệu.</w:t>
      </w:r>
    </w:p>
    <w:p>
      <w:pPr>
        <w:pStyle w:val="Compact"/>
        <w:numPr>
          <w:ilvl w:val="0"/>
          <w:numId w:val="1021"/>
        </w:numPr>
      </w:pPr>
      <w:r>
        <w:t xml:space="preserve">Mỗi thành viên tập phần nói và trả lời câu hỏi liên quan module của mình.</w:t>
      </w:r>
    </w:p>
    <w:p>
      <w:pPr>
        <w:pStyle w:val="Compact"/>
        <w:numPr>
          <w:ilvl w:val="0"/>
          <w:numId w:val="1022"/>
        </w:numPr>
      </w:pPr>
      <w:r>
        <w:t xml:space="preserve">Giữ tổng thời lượng trong 10-12 phút.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nội dung PowerPoint - Phân tích chuỗi thời gian cổ phiếu FPT</dc:title>
  <dc:creator/>
  <dc:language>vi</dc:language>
  <cp:keywords/>
  <dcterms:created xsi:type="dcterms:W3CDTF">2026-06-20T05:36:58Z</dcterms:created>
  <dcterms:modified xsi:type="dcterms:W3CDTF">2026-06-20T05:36:58Z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20/06/2026</vt:lpwstr>
  </property>
  <property fmtid="{D5CDD505-2E9C-101B-9397-08002B2CF9AE}" pid="3" name="output">
    <vt:lpwstr/>
  </property>
  <property fmtid="{D5CDD505-2E9C-101B-9397-08002B2CF9AE}" pid="4" name="subtitle">
    <vt:lpwstr>Lập trình R cho phân tích - Nhóm 01 | Giảng viên: TS. Phan Thị Thể</vt:lpwstr>
  </property>
</Properties>
</file>