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Phân tích chuỗi thời gian và dự báo cổ phiếu FPT</w:t>
      </w:r>
    </w:p>
    <w:p>
      <w:pPr>
        <w:pStyle w:val="Subtitle"/>
      </w:pPr>
      <w:r>
        <w:t xml:space="preserve">Lập trình R cho phân tích - Nhóm 01 | Giảng viên: TS. Phan Thị Thể</w:t>
      </w:r>
    </w:p>
    <w:p>
      <w:pPr>
        <w:pStyle w:val="Date"/>
      </w:pPr>
      <w:r>
        <w:t xml:space="preserve">20/06/2026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ướng-dẫn-sử-dụ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Hướng dẫn sử dụng tài liệu</w:t>
      </w:r>
    </w:p>
    <w:p>
      <w:pPr>
        <w:pStyle w:val="FirstParagraph"/>
      </w:pPr>
      <w:r>
        <w:t xml:space="preserve">Tài liệu này là</w:t>
      </w:r>
      <w:r>
        <w:t xml:space="preserve"> </w:t>
      </w:r>
      <w:r>
        <w:rPr>
          <w:b/>
          <w:bCs/>
        </w:rPr>
        <w:t xml:space="preserve">khung nội dung</w:t>
      </w:r>
      <w:r>
        <w:t xml:space="preserve"> </w:t>
      </w:r>
      <w:r>
        <w:t xml:space="preserve">để nhóm dựng PowerPoint (</w:t>
      </w:r>
      <w:r>
        <w:rPr>
          <w:rStyle w:val="VerbatimChar"/>
        </w:rPr>
        <w:t xml:space="preserve">.pptx</w:t>
      </w:r>
      <w:r>
        <w:t xml:space="preserve">) trình bày</w:t>
      </w:r>
      <w:r>
        <w:t xml:space="preserve"> </w:t>
      </w:r>
      <w:r>
        <w:t xml:space="preserve">trước giảng viên. Mỗi mục cấp hai (</w:t>
      </w:r>
      <w:r>
        <w:rPr>
          <w:rStyle w:val="VerbatimChar"/>
        </w:rPr>
        <w:t xml:space="preserve">##</w:t>
      </w:r>
      <w:r>
        <w:t xml:space="preserve">) tương ứng</w:t>
      </w:r>
      <w:r>
        <w:t xml:space="preserve"> </w:t>
      </w:r>
      <w:r>
        <w:rPr>
          <w:b/>
          <w:bCs/>
        </w:rPr>
        <w:t xml:space="preserve">một slide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Nguyên tắc khi dựng PPT:</w:t>
      </w:r>
    </w:p>
    <w:p>
      <w:pPr>
        <w:pStyle w:val="Compact"/>
        <w:numPr>
          <w:ilvl w:val="0"/>
          <w:numId w:val="1001"/>
        </w:numPr>
      </w:pPr>
      <w:r>
        <w:t xml:space="preserve">Tối đa 4-6 bullet mỗi slide; font tối thiểu 24 pt.</w:t>
      </w:r>
    </w:p>
    <w:p>
      <w:pPr>
        <w:pStyle w:val="Compact"/>
        <w:numPr>
          <w:ilvl w:val="0"/>
          <w:numId w:val="1001"/>
        </w:numPr>
      </w:pPr>
      <w:r>
        <w:t xml:space="preserve">Ưu tiên biểu đồ và bảng; không chép nguyên đoạn văn.</w:t>
      </w:r>
    </w:p>
    <w:p>
      <w:pPr>
        <w:pStyle w:val="Compact"/>
        <w:numPr>
          <w:ilvl w:val="0"/>
          <w:numId w:val="1001"/>
        </w:numPr>
      </w:pPr>
      <w:r>
        <w:t xml:space="preserve">Mọi con số phải lấy từ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pipeline cuối.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nào làm phần nào thì báo cáo phần đó</w:t>
      </w:r>
      <w:r>
        <w:t xml:space="preserve"> </w:t>
      </w:r>
      <w:r>
        <w:t xml:space="preserve">(yêu cầu rubric).</w:t>
      </w:r>
    </w:p>
    <w:p>
      <w:pPr>
        <w:pStyle w:val="FirstParagraph"/>
      </w:pPr>
      <w:r>
        <w:rPr>
          <w:b/>
          <w:bCs/>
        </w:rPr>
        <w:t xml:space="preserve">Thời lượng:</w:t>
      </w:r>
      <w:r>
        <w:t xml:space="preserve"> </w:t>
      </w:r>
      <w:r>
        <w:t xml:space="preserve">10-12 phút trình bày, 3-5 phút trả lời câu hỏi.</w:t>
      </w:r>
    </w:p>
    <w:p>
      <w:pPr>
        <w:pStyle w:val="BodyText"/>
      </w:pPr>
      <w:r>
        <w:rPr>
          <w:b/>
          <w:bCs/>
        </w:rPr>
        <w:t xml:space="preserve">Yêu cầu nộp bài (rubric):</w:t>
      </w:r>
    </w:p>
    <w:p>
      <w:pPr>
        <w:pStyle w:val="Compact"/>
        <w:numPr>
          <w:ilvl w:val="0"/>
          <w:numId w:val="1002"/>
        </w:numPr>
      </w:pPr>
      <w:r>
        <w:t xml:space="preserve">File Word (</w:t>
      </w:r>
      <w:r>
        <w:rPr>
          <w:rStyle w:val="VerbatimChar"/>
        </w:rPr>
        <w:t xml:space="preserve">report/report.docx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 PowerPoint (</w:t>
      </w:r>
      <w:r>
        <w:rPr>
          <w:rStyle w:val="VerbatimChar"/>
        </w:rPr>
        <w:t xml:space="preserve">.pptx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Toàn bộ project code.</w:t>
      </w:r>
    </w:p>
    <w:p>
      <w:pPr>
        <w:pStyle w:val="Compact"/>
        <w:numPr>
          <w:ilvl w:val="0"/>
          <w:numId w:val="1002"/>
        </w:numPr>
      </w:pPr>
      <w:r>
        <w:t xml:space="preserve">Bảng phân công công việc, thời gian và mức độ hoàn thành (</w:t>
      </w:r>
      <w:r>
        <w:rPr>
          <w:b/>
          <w:bCs/>
        </w:rPr>
        <w:t xml:space="preserve">phải in ra</w:t>
      </w:r>
      <w:r>
        <w:t xml:space="preserve">).</w:t>
      </w:r>
    </w:p>
    <w:bookmarkEnd w:id="9"/>
    <w:bookmarkStart w:id="24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—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Phân tích chuỗi thời gian và dự báo cổ phiếu FPT bằng R.</w:t>
      </w:r>
    </w:p>
    <w:p>
      <w:pPr>
        <w:pStyle w:val="BodyText"/>
      </w:pPr>
      <w:r>
        <w:rPr>
          <w:b/>
          <w:bCs/>
        </w:rPr>
        <w:t xml:space="preserve">Thông tin bắt buộc:</w:t>
      </w:r>
    </w:p>
    <w:p>
      <w:pPr>
        <w:pStyle w:val="Compact"/>
        <w:numPr>
          <w:ilvl w:val="0"/>
          <w:numId w:val="1003"/>
        </w:numPr>
      </w:pPr>
      <w:r>
        <w:t xml:space="preserve">Trần Thiên Lực — MSSV 24133037</w:t>
      </w:r>
    </w:p>
    <w:p>
      <w:pPr>
        <w:pStyle w:val="Compact"/>
        <w:numPr>
          <w:ilvl w:val="0"/>
          <w:numId w:val="1003"/>
        </w:numPr>
      </w:pPr>
      <w:r>
        <w:t xml:space="preserve">Nguyễn Đức Học — MSSV 24162039</w:t>
      </w:r>
    </w:p>
    <w:p>
      <w:pPr>
        <w:pStyle w:val="Compact"/>
        <w:numPr>
          <w:ilvl w:val="0"/>
          <w:numId w:val="1003"/>
        </w:numPr>
      </w:pPr>
      <w:r>
        <w:t xml:space="preserve">Lê Đặng Hoàng Anh — MSSV 24162006</w:t>
      </w:r>
    </w:p>
    <w:p>
      <w:pPr>
        <w:pStyle w:val="Compact"/>
        <w:numPr>
          <w:ilvl w:val="0"/>
          <w:numId w:val="1003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3"/>
        </w:numPr>
      </w:pPr>
      <w:r>
        <w:t xml:space="preserve">Nhóm: 01</w:t>
      </w:r>
    </w:p>
    <w:p>
      <w:pPr>
        <w:pStyle w:val="Compact"/>
        <w:numPr>
          <w:ilvl w:val="0"/>
          <w:numId w:val="1003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… — giới thiệu nhóm và mục tiêu (~30 giây).</w:t>
      </w:r>
    </w:p>
    <w:bookmarkEnd w:id="10"/>
    <w:bookmarkStart w:id="11" w:name="X4119cecdcdee4d77f5f2ec716e6f7e6779f814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— Ngữ cảnh bài toán và mục tiêu</w:t>
      </w:r>
      <w:r>
        <w:t xml:space="preserve"> </w:t>
      </w:r>
      <w:r>
        <w:rPr>
          <w:i/>
          <w:iCs/>
        </w:rPr>
        <w:t xml:space="preserve">(Rubric: Demo ngữ cảnh)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Ngữ cảnh:</w:t>
      </w:r>
      <w:r>
        <w:t xml:space="preserve"> </w:t>
      </w:r>
      <w:r>
        <w:t xml:space="preserve">Cổ phiếu FPT là một trong những mã blue-chip trên sàn HOSE với</w:t>
      </w:r>
      <w:r>
        <w:t xml:space="preserve"> </w:t>
      </w:r>
      <w:r>
        <w:t xml:space="preserve">lịch sử giao dịch dài và thanh khoản cao. Phân tích chuỗi thời gian giúp hiểu</w:t>
      </w:r>
      <w:r>
        <w:t xml:space="preserve"> </w:t>
      </w:r>
      <w:r>
        <w:t xml:space="preserve">hành vi giá và mức độ biến động.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Hai bài toán nghiên cứu: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A:</w:t>
      </w:r>
      <w:r>
        <w:t xml:space="preserve"> </w:t>
      </w:r>
      <w:r>
        <w:t xml:space="preserve">Dự báo mức giá đóng cửa — mô hình phức tạp có cải thiện so</w:t>
      </w:r>
      <w:r>
        <w:t xml:space="preserve"> </w:t>
      </w:r>
      <w:r>
        <w:t xml:space="preserve">với Naive (random walk) không?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B:</w:t>
      </w:r>
      <w:r>
        <w:t xml:space="preserve"> </w:t>
      </w:r>
      <w:r>
        <w:t xml:space="preserve">Mô hình hóa conditional volatility — Student-t và bất đối xứng</w:t>
      </w:r>
      <w:r>
        <w:t xml:space="preserve"> </w:t>
      </w:r>
      <w:r>
        <w:t xml:space="preserve">có cải thiện GARCH-Normal không?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Lưu ý:</w:t>
      </w:r>
      <w:r>
        <w:t xml:space="preserve"> </w:t>
      </w:r>
      <w:r>
        <w:t xml:space="preserve">Hai bài toán khác response, đơn vị và metric nên không xếp hạng chung.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1 — Trần Thiên Lực:</w:t>
      </w:r>
      <w:r>
        <w:rPr>
          <w:i/>
          <w:iCs/>
        </w:rPr>
        <w:t xml:space="preserve"> </w:t>
      </w:r>
      <w:r>
        <w:rPr>
          <w:i/>
          <w:iCs/>
        </w:rPr>
        <w:t xml:space="preserve">“Tiếp theo, bạn Lực sẽ trình</w:t>
      </w:r>
      <w:r>
        <w:rPr>
          <w:i/>
          <w:iCs/>
        </w:rPr>
        <w:t xml:space="preserve"> </w:t>
      </w:r>
      <w:r>
        <w:rPr>
          <w:i/>
          <w:iCs/>
        </w:rPr>
        <w:t xml:space="preserve">bày về nguồn dữ liệu và quá trình phân tích dữ liệu.”</w:t>
      </w:r>
    </w:p>
    <w:p>
      <w:r>
        <w:pict>
          <v:rect style="width:0;height:1.5pt" o:hralign="center" o:hrstd="t" o:hr="t"/>
        </w:pict>
      </w:r>
    </w:p>
    <w:bookmarkEnd w:id="11"/>
    <w:bookmarkStart w:id="12" w:name="X6bf5c37dcb90048e6c2139afcb1f586d1f9d75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— Nguồn dữ liệu và quá trình phân tích</w:t>
      </w:r>
      <w:r>
        <w:t xml:space="preserve"> </w:t>
      </w:r>
      <w:r>
        <w:rPr>
          <w:i/>
          <w:iCs/>
        </w:rPr>
        <w:t xml:space="preserve">(Rubric: Demo quá trình phân tích dữ liệu)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6"/>
        </w:numPr>
      </w:pPr>
      <w:r>
        <w:t xml:space="preserve">Nguồn: Yahoo Finance, ticker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Dữ liệu thô:</w:t>
      </w:r>
      <w:r>
        <w:t xml:space="preserve"> </w:t>
      </w:r>
      <w:r>
        <w:rPr>
          <w:b/>
          <w:bCs/>
        </w:rPr>
        <w:t xml:space="preserve">2.960 dòng</w:t>
      </w:r>
      <w:r>
        <w:t xml:space="preserve"> </w:t>
      </w:r>
      <w:r>
        <w:t xml:space="preserve">OHLCV (01/2015 – 06/2026).</w:t>
      </w:r>
    </w:p>
    <w:p>
      <w:pPr>
        <w:pStyle w:val="Compact"/>
        <w:numPr>
          <w:ilvl w:val="0"/>
          <w:numId w:val="1006"/>
        </w:numPr>
      </w:pPr>
      <w:r>
        <w:t xml:space="preserve">Dữ liệu sạch:</w:t>
      </w:r>
      <w:r>
        <w:t xml:space="preserve"> </w:t>
      </w:r>
      <w:r>
        <w:rPr>
          <w:b/>
          <w:bCs/>
        </w:rPr>
        <w:t xml:space="preserve">2.787 dòng</w:t>
      </w:r>
      <w:r>
        <w:t xml:space="preserve"> </w:t>
      </w:r>
      <w:r>
        <w:t xml:space="preserve">(loại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Giai đoạn: 2015-01-05 đến 2026-06-08.</w:t>
      </w:r>
    </w:p>
    <w:p>
      <w:pPr>
        <w:pStyle w:val="FirstParagraph"/>
      </w:pPr>
      <w:r>
        <w:rPr>
          <w:b/>
          <w:bCs/>
        </w:rPr>
        <w:t xml:space="preserve">Sơ đồ quá trình phân tích (nên vẽ trên PPT):</w:t>
      </w:r>
    </w:p>
    <w:p>
      <w:pPr>
        <w:pStyle w:val="SourceCode"/>
      </w:pPr>
      <w:r>
        <w:rPr>
          <w:rStyle w:val="VerbatimChar"/>
        </w:rPr>
        <w:t xml:space="preserve">Notebook thu thập → Làm sạch &amp; kiểm tra → EDA &amp; trực quan hóa</w:t>
      </w:r>
      <w:r>
        <w:br/>
      </w:r>
      <w:r>
        <w:rPr>
          <w:rStyle w:val="VerbatimChar"/>
        </w:rPr>
        <w:t xml:space="preserve">    → Kiểm định tính dừng → Mô hình dự báo giá → Mô hình GARCH</w:t>
      </w:r>
      <w:r>
        <w:br/>
      </w:r>
      <w:r>
        <w:rPr>
          <w:rStyle w:val="VerbatimChar"/>
        </w:rPr>
        <w:t xml:space="preserve">    → So sánh &amp; diagnostics → Báo cáo Word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b2431adc6bc0aec075056d36f265ea9bdf3c66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— Kiểm tra chất lượng và tạo biến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Fatal checks: không ngày trùng, không giá ≤ 0, không volume âm → tất cả đạt.</w:t>
      </w:r>
    </w:p>
    <w:p>
      <w:pPr>
        <w:pStyle w:val="Compact"/>
        <w:numPr>
          <w:ilvl w:val="0"/>
          <w:numId w:val="1007"/>
        </w:numPr>
      </w:pPr>
      <w:r>
        <w:t xml:space="preserve">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cho quan hệ OHLC → chỉ 1 dòng cần chuẩn hóa.</w:t>
      </w:r>
    </w:p>
    <w:p>
      <w:pPr>
        <w:pStyle w:val="Compact"/>
        <w:numPr>
          <w:ilvl w:val="0"/>
          <w:numId w:val="1007"/>
        </w:numPr>
      </w:pPr>
      <w:r>
        <w:t xml:space="preserve">Tạo biến phân tích: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log_close = log(close)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return = log(close_t) − log(close_{t−1})</w:t>
      </w:r>
      <w:r>
        <w:t xml:space="preserve"> </w:t>
      </w:r>
      <w:r>
        <w:t xml:space="preserve">→ 2.786 log return hợp lệ.</w:t>
      </w:r>
    </w:p>
    <w:p>
      <w:pPr>
        <w:pStyle w:val="Compact"/>
        <w:numPr>
          <w:ilvl w:val="0"/>
          <w:numId w:val="1007"/>
        </w:numPr>
      </w:pPr>
      <w:r>
        <w:t xml:space="preserve">Không fit GARCH trực tiếp trên mức giá vì giá không dừng.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output/tables/data_quality_report.csv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3"/>
    <w:bookmarkStart w:id="14" w:name="X4bac2b55e4535cfcf07d77da60ef1dcc41edb3b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— Trực quan hóa: Diễn biến giá và lợi suất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output/figures/close_price.png</w:t>
      </w:r>
      <w:r>
        <w:t xml:space="preserve"> </w:t>
      </w:r>
      <w:r>
        <w:t xml:space="preserve">— diễn biến giá đóng cửa.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— chuỗi log return.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0"/>
        </w:numPr>
      </w:pPr>
      <w:r>
        <w:t xml:space="preserve">Giá có xu hướng tăng dài hạn → gợi ý non-stationarity (cần kiểm định ADF).</w:t>
      </w:r>
    </w:p>
    <w:p>
      <w:pPr>
        <w:pStyle w:val="Compact"/>
        <w:numPr>
          <w:ilvl w:val="0"/>
          <w:numId w:val="1010"/>
        </w:numPr>
      </w:pPr>
      <w:r>
        <w:t xml:space="preserve">Return dao động quanh 0, có giai đoạn biên độ lớn tập trung theo cụm</w:t>
      </w:r>
      <w:r>
        <w:t xml:space="preserve"> </w:t>
      </w:r>
      <w:r>
        <w:t xml:space="preserve">→ gợi ý volatility clustering.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4"/>
    <w:bookmarkStart w:id="15" w:name="X4d064b8cd6d47e6a192c75e5bacfe87d76d16b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— Trực quan hóa: Phân phối return và volatility clustering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 (chọn 2-3):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output/figures/return_distribution.png</w:t>
      </w:r>
      <w:r>
        <w:t xml:space="preserve"> </w:t>
      </w:r>
      <w:r>
        <w:t xml:space="preserve">— histogram vs Normal.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output/figures/qqplot_return.png</w:t>
      </w:r>
      <w:r>
        <w:t xml:space="preserve"> </w:t>
      </w:r>
      <w:r>
        <w:t xml:space="preserve">— QQ plot.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— squared returns theo cụm.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2"/>
        </w:numPr>
      </w:pPr>
      <w:r>
        <w:t xml:space="preserve">Return có heavy tails (đuôi dày hơn phân phối chuẩn) → động cơ dùng Student-t</w:t>
      </w:r>
      <w:r>
        <w:t xml:space="preserve"> </w:t>
      </w:r>
      <w:r>
        <w:t xml:space="preserve">trong GARCH.</w:t>
      </w:r>
    </w:p>
    <w:p>
      <w:pPr>
        <w:pStyle w:val="Compact"/>
        <w:numPr>
          <w:ilvl w:val="0"/>
          <w:numId w:val="1012"/>
        </w:numPr>
      </w:pPr>
      <w:r>
        <w:t xml:space="preserve">Squared returns có spike theo cụm → variance thay đổi theo thời gian.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p>
      <w:pPr>
        <w:pStyle w:val="BodyText"/>
      </w:pPr>
      <w:r>
        <w:rPr>
          <w:i/>
          <w:iCs/>
        </w:rPr>
        <w:t xml:space="preserve">Câu chuyển sang Người 2:</w:t>
      </w:r>
      <w:r>
        <w:t xml:space="preserve"> </w:t>
      </w:r>
      <w:r>
        <w:t xml:space="preserve">“EDA cho thấy giá có trend và return có đặc điểm khác</w:t>
      </w:r>
      <w:r>
        <w:t xml:space="preserve"> </w:t>
      </w:r>
      <w:r>
        <w:t xml:space="preserve">mức giá. Vì vậy phần tiếp theo bạn Học sẽ kiểm định tính dừng trước khi chọn mô</w:t>
      </w:r>
      <w:r>
        <w:t xml:space="preserve"> </w:t>
      </w:r>
      <w:r>
        <w:t xml:space="preserve">hình phù hợp.”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2 — Nguyễn Đức Học.</w:t>
      </w:r>
    </w:p>
    <w:p>
      <w:r>
        <w:pict>
          <v:rect style="width:0;height:1.5pt" o:hralign="center" o:hrstd="t" o:hr="t"/>
        </w:pict>
      </w:r>
    </w:p>
    <w:bookmarkEnd w:id="15"/>
    <w:bookmarkStart w:id="16" w:name="X415c5a47ff871f54a19c8f716ac831e39f28418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— Kiểm định tính dừng (ADF)</w:t>
      </w:r>
      <w:r>
        <w:t xml:space="preserve"> </w:t>
      </w:r>
      <w:r>
        <w:rPr>
          <w:i/>
          <w:iCs/>
        </w:rPr>
        <w:t xml:space="preserve">(Người 2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ADF: H₀ = chuỗi có unit root (không dừng); H₁ = chuỗi dừng.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Chuỗi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ADF 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Kết luận 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0,6676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−1,3194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0,8665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0,01</w:t>
            </w:r>
          </w:p>
        </w:tc>
        <w:tc>
          <w:tcPr/>
          <w:p>
            <w:pPr>
              <w:pStyle w:val="Compact"/>
            </w:pPr>
            <w:r>
              <w:t xml:space="preserve">Bác bỏ H₀ → dừng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Return dừng → phù hợp làm input cho GARCH.</w:t>
      </w:r>
    </w:p>
    <w:p>
      <w:pPr>
        <w:pStyle w:val="Compact"/>
        <w:numPr>
          <w:ilvl w:val="0"/>
          <w:numId w:val="1014"/>
        </w:numPr>
      </w:pPr>
      <w:r>
        <w:t xml:space="preserve">Giá không dừng → dùng trực tiếp cho mô hình forecast.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output/tables/stationarity_tests.csv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6"/>
    <w:bookmarkStart w:id="17" w:name="X966afe6537f9794c7d0bb59a10e2bd337556607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— Giới thiệu mô hình và thuật toán dự báo giá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Thuật toán / Ý tưởng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Giá mai = giá hôm nay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Random walk có độ trôi 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Tự hồi quy + sai phân + trung bình trượt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ARIMA + thành phần mùa vụ (chu kỳ 5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State-space: Error-Trend-Seasonality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 Damped</w:t>
            </w:r>
          </w:p>
        </w:tc>
        <w:tc>
          <w:tcPr/>
          <w:p>
            <w:pPr>
              <w:pStyle w:val="Compact"/>
            </w:pPr>
            <w:r>
              <w:t xml:space="preserve">ETS với xu hướng tắt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ngoại sinh</w:t>
            </w:r>
          </w:p>
        </w:tc>
        <w:tc>
          <w:tcPr/>
          <w:p>
            <w:pPr>
              <w:pStyle w:val="Compact"/>
            </w:pPr>
            <w:r>
              <w:t xml:space="preserve">ARIMAX Lagged</w:t>
            </w:r>
          </w:p>
        </w:tc>
        <w:tc>
          <w:tcPr/>
          <w:p>
            <w:pPr>
              <w:pStyle w:val="Compact"/>
            </w:pPr>
            <w:r>
              <w:t xml:space="preserve">ARIMA + lag volume, lag range, lag return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Thiết kế đánh giá: holdout 30 phiên + rolling-origin CV (27 folds, horizon 20).</w:t>
      </w:r>
    </w:p>
    <w:p>
      <w:pPr>
        <w:pStyle w:val="Compact"/>
        <w:numPr>
          <w:ilvl w:val="0"/>
          <w:numId w:val="1015"/>
        </w:numPr>
      </w:pPr>
      <w:r>
        <w:t xml:space="preserve">Metric: RMSE, MAE, MAPE + Ljung-Box residual diagnostics.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7"/>
    <w:bookmarkStart w:id="18" w:name="X49b940cd7792caeaf811bbfd968473cf73071e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— Đánh giá hiệu suất mô hình dự báo giá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output/tables/price_forecast_comparison.csv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quả holdout (30 phiên):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 Damped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1.939,85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1.983,50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2.020,67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 rolling-CV:</w:t>
      </w:r>
      <w:r>
        <w:t xml:space="preserve"> </w:t>
      </w:r>
      <w:r>
        <w:t xml:space="preserve">Naive dẫn đầu (mean RMSE 5.353,94); ETS Damped rất sát</w:t>
      </w:r>
      <w:r>
        <w:t xml:space="preserve"> </w:t>
      </w:r>
      <w:r>
        <w:t xml:space="preserve">(5.404,76). Tất cả fitted models còn residual autocorrelation.</w:t>
      </w:r>
    </w:p>
    <w:p>
      <w:pPr>
        <w:pStyle w:val="BodyText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Chưa có bằng chứng model phức tạp cải thiện Naive ổn định.</w:t>
      </w:r>
    </w:p>
    <w:p>
      <w:pPr>
        <w:pStyle w:val="BodyText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output/figures/ets_damped_forecast.png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p>
      <w:pPr>
        <w:pStyle w:val="BodyText"/>
      </w:pPr>
      <w:r>
        <w:rPr>
          <w:i/>
          <w:iCs/>
        </w:rPr>
        <w:t xml:space="preserve">Câu chuyển sang Người 3:</w:t>
      </w:r>
      <w:r>
        <w:t xml:space="preserve"> </w:t>
      </w:r>
      <w:r>
        <w:t xml:space="preserve">“Forecast model tập trung vào conditional mean của giá.</w:t>
      </w:r>
      <w:r>
        <w:t xml:space="preserve"> </w:t>
      </w:r>
      <w:r>
        <w:t xml:space="preserve">Tuy nhiên squared returns cho thấy độ bất định cũng thay đổi theo thời gian, nên</w:t>
      </w:r>
      <w:r>
        <w:t xml:space="preserve"> </w:t>
      </w:r>
      <w:r>
        <w:t xml:space="preserve">nhóm tách riêng bài toán conditional variance bằng GARCH.”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3 — Lê Đặng Hoàng Anh.</w:t>
      </w:r>
    </w:p>
    <w:p>
      <w:r>
        <w:pict>
          <v:rect style="width:0;height:1.5pt" o:hralign="center" o:hrstd="t" o:hr="t"/>
        </w:pict>
      </w:r>
    </w:p>
    <w:bookmarkEnd w:id="18"/>
    <w:bookmarkStart w:id="19" w:name="Xf570152a6bd5a076c96c1b208a1b26e0c6eb34c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— Giới thiệu mô hình và thuật toán GARCH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6"/>
        </w:numPr>
      </w:pPr>
      <w:r>
        <w:t xml:space="preserve">ARCH-LM trước fit: p ≈ 1,09 × 10⁻³⁸ → bác bỏ H₀ → có ARCH effect mạnh.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Ý tưởng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Baseline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Xử lý heavy 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Log variance + bất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Indicator cho shock âm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Cả 4 model dùng cùng 2.786 returns, mean equation ARMA(0,0).</w:t>
      </w:r>
    </w:p>
    <w:p>
      <w:pPr>
        <w:pStyle w:val="Compact"/>
        <w:numPr>
          <w:ilvl w:val="0"/>
          <w:numId w:val="1017"/>
        </w:numPr>
      </w:pPr>
      <w:r>
        <w:t xml:space="preserve">Phương trình sGARCH: σ²ₜ = ω + α·ε²ₜ₋₁ + β·σ²ₜ₋₁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19"/>
    <w:bookmarkStart w:id="20" w:name="X2d930d48cc12ab46f0b1ec890e9b6f73bbea8b6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— Đánh giá hiệu suất mô hình GARCH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Core diag.</w:t>
            </w:r>
          </w:p>
        </w:tc>
        <w:tc>
          <w:tcPr/>
          <w:p>
            <w:pPr>
              <w:pStyle w:val="Compact"/>
            </w:pPr>
            <w:r>
              <w:t xml:space="preserve">Nyblom 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GJR-GARCH-t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−5,6344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0,9857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0,9627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0,9891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Lựa chọn:</w:t>
      </w:r>
      <w:r>
        <w:t xml:space="preserve"> </w:t>
      </w:r>
      <w:r>
        <w:t xml:space="preserve">eGARCH-Student-t là</w:t>
      </w:r>
      <w:r>
        <w:t xml:space="preserve"> </w:t>
      </w:r>
      <w:r>
        <w:rPr>
          <w:b/>
          <w:bCs/>
        </w:rPr>
        <w:t xml:space="preserve">ứng viên cân bằng</w:t>
      </w:r>
      <w:r>
        <w:t xml:space="preserve"> </w:t>
      </w:r>
      <w:r>
        <w:t xml:space="preserve">vì:</w:t>
      </w:r>
    </w:p>
    <w:p>
      <w:pPr>
        <w:pStyle w:val="Compact"/>
        <w:numPr>
          <w:ilvl w:val="0"/>
          <w:numId w:val="1018"/>
        </w:numPr>
      </w:pPr>
      <w:r>
        <w:t xml:space="preserve">AIC chỉ kém GJR khoảng 0,00137.</w:t>
      </w:r>
    </w:p>
    <w:p>
      <w:pPr>
        <w:pStyle w:val="Compact"/>
        <w:numPr>
          <w:ilvl w:val="0"/>
          <w:numId w:val="1018"/>
        </w:numPr>
      </w:pPr>
      <w:r>
        <w:t xml:space="preserve">Core residual diagnostics đạt + Nyblom stability đạt.</w:t>
      </w:r>
    </w:p>
    <w:p>
      <w:pPr>
        <w:pStyle w:val="Compact"/>
        <w:numPr>
          <w:ilvl w:val="0"/>
          <w:numId w:val="1018"/>
        </w:numPr>
      </w:pPr>
      <w:r>
        <w:t xml:space="preserve">Tuy nhiên Pearson GOF bác bỏ distribution fit → đây là hạn chế.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slide-12-hạn-chế-và-hướng-phát-triển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— Hạn chế và hướng phát triển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9"/>
        </w:numPr>
      </w:pPr>
      <w:r>
        <w:t xml:space="preserve">Holdout ngắn (30 phiên); holdout và rolling-CV chưa đồng nhất.</w:t>
      </w:r>
    </w:p>
    <w:p>
      <w:pPr>
        <w:pStyle w:val="Compact"/>
        <w:numPr>
          <w:ilvl w:val="0"/>
          <w:numId w:val="1019"/>
        </w:numPr>
      </w:pPr>
      <w:r>
        <w:t xml:space="preserve">ARIMAX/SARIMA chưa có CV cùng coverage để so sánh công bằng.</w:t>
      </w:r>
    </w:p>
    <w:p>
      <w:pPr>
        <w:pStyle w:val="Compact"/>
        <w:numPr>
          <w:ilvl w:val="0"/>
          <w:numId w:val="1019"/>
        </w:numPr>
      </w:pPr>
      <w:r>
        <w:t xml:space="preserve">3/4 GARCH không đạt Nyblom joint stability; Pearson GOF bác bỏ ở cả 4.</w:t>
      </w:r>
    </w:p>
    <w:p>
      <w:pPr>
        <w:pStyle w:val="Compact"/>
        <w:numPr>
          <w:ilvl w:val="0"/>
          <w:numId w:val="1019"/>
        </w:numPr>
      </w:pPr>
      <w:r>
        <w:t xml:space="preserve">Chưa đánh giá volatility forecast ngoài mẫu (VaR backtest).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Kết quả phục vụ học thuật, không phải khuyến nghị đầu tư.</w:t>
      </w:r>
    </w:p>
    <w:p>
      <w:pPr>
        <w:pStyle w:val="FirstParagraph"/>
      </w:pPr>
      <w:r>
        <w:rPr>
          <w:b/>
          <w:bCs/>
        </w:rPr>
        <w:t xml:space="preserve">Hướng phát triển:</w:t>
      </w:r>
      <w:r>
        <w:t xml:space="preserve"> </w:t>
      </w:r>
      <w:r>
        <w:t xml:space="preserve">Rolling CV cho tất cả models, VaR backtest, thử skewed-t/GED.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1"/>
    <w:bookmarkStart w:id="22" w:name="slide-13-kết-luận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—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0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20"/>
        </w:numPr>
      </w:pPr>
      <w:r>
        <w:t xml:space="preserve">ETS Damped dẫn holdout rất sát Naive; Naive dẫn rolling-CV.</w:t>
      </w:r>
    </w:p>
    <w:p>
      <w:pPr>
        <w:pStyle w:val="Compact"/>
        <w:numPr>
          <w:ilvl w:val="0"/>
          <w:numId w:val="1020"/>
        </w:numPr>
      </w:pPr>
      <w:r>
        <w:t xml:space="preserve">Chưa có model phức tạp cải thiện benchmark một cách ổn định.</w:t>
      </w:r>
    </w:p>
    <w:p>
      <w:pPr>
        <w:pStyle w:val="Compact"/>
        <w:numPr>
          <w:ilvl w:val="0"/>
          <w:numId w:val="1020"/>
        </w:numPr>
      </w:pPr>
      <w:r>
        <w:t xml:space="preserve">Student-t cải thiện fit rõ rệt so với Normal.</w:t>
      </w:r>
    </w:p>
    <w:p>
      <w:pPr>
        <w:pStyle w:val="Compact"/>
        <w:numPr>
          <w:ilvl w:val="0"/>
          <w:numId w:val="1020"/>
        </w:numPr>
      </w:pPr>
      <w:r>
        <w:t xml:space="preserve">eGARCH-Student-t cân bằng tốt nhất giữa fit, diagnostics và stability.</w:t>
      </w:r>
    </w:p>
    <w:p>
      <w:pPr>
        <w:pStyle w:val="Compact"/>
        <w:numPr>
          <w:ilvl w:val="0"/>
          <w:numId w:val="1020"/>
        </w:numPr>
      </w:pPr>
      <w:r>
        <w:t xml:space="preserve">Pipeline R tái lập được toàn bộ: dữ liệu → bảng → hình → báo cáo Word.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2"/>
    <w:bookmarkStart w:id="23" w:name="Xb90a0a9d761cb5c73f4c166f72a63ee5a4af887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— Bảng phân công công việc</w:t>
      </w:r>
      <w:r>
        <w:t xml:space="preserve"> </w:t>
      </w:r>
      <w:r>
        <w:rPr>
          <w:i/>
          <w:iCs/>
        </w:rPr>
        <w:t xml:space="preserve">(Rubric: Phải in bảng phân công)</w:t>
      </w:r>
    </w:p>
    <w:p>
      <w:pPr>
        <w:pStyle w:val="BlockText"/>
      </w:pPr>
      <w:r>
        <w:rPr>
          <w:b/>
          <w:bCs/>
        </w:rPr>
        <w:t xml:space="preserve">LƯU Ý:</w:t>
      </w:r>
      <w:r>
        <w:t xml:space="preserve"> </w:t>
      </w:r>
      <w:r>
        <w:t xml:space="preserve">Bảng này</w:t>
      </w:r>
      <w:r>
        <w:t xml:space="preserve"> </w:t>
      </w:r>
      <w:r>
        <w:rPr>
          <w:b/>
          <w:bCs/>
        </w:rPr>
        <w:t xml:space="preserve">phải in ra giấy</w:t>
      </w:r>
      <w:r>
        <w:t xml:space="preserve"> </w:t>
      </w:r>
      <w:r>
        <w:t xml:space="preserve">để nộp kèm bài báo cáo theo yêu cầu</w:t>
      </w:r>
      <w:r>
        <w:t xml:space="preserve"> </w:t>
      </w:r>
      <w:r>
        <w:t xml:space="preserve">rubric. Đồng thời chiếu trên slide khi kết thúc phần trình bày.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Tỷ lệ</w:t>
            </w:r>
          </w:p>
        </w:tc>
        <w:tc>
          <w:tcPr/>
          <w:p>
            <w:pPr>
              <w:pStyle w:val="Compact"/>
            </w:pPr>
            <w:r>
              <w:t xml:space="preserve">Phân công công việc chi tiết</w:t>
            </w:r>
          </w:p>
        </w:tc>
        <w:tc>
          <w:tcPr/>
          <w:p>
            <w:pPr>
              <w:pStyle w:val="Compact"/>
            </w:pPr>
            <w:r>
              <w:t xml:space="preserve">Thời gian thực hiện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độ hoàn thành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Trần Thiên Lực</w:t>
            </w:r>
          </w:p>
        </w:tc>
        <w:tc>
          <w:tcPr/>
          <w:p>
            <w:pPr>
              <w:pStyle w:val="Compact"/>
            </w:pPr>
            <w:r>
              <w:t xml:space="preserve">24133037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Thu thập dữ liệu Yahoo Finance, làm sạch (</w:t>
            </w:r>
            <w:r>
              <w:rPr>
                <w:rStyle w:val="VerbatimChar"/>
              </w:rPr>
              <w:t xml:space="preserve">01_data_cleaning.R</w:t>
            </w:r>
            <w:r>
              <w:t xml:space="preserve">), kiểm tra chất lượng, trực quan hóa EDA (</w:t>
            </w:r>
            <w:r>
              <w:rPr>
                <w:rStyle w:val="VerbatimChar"/>
              </w:rPr>
              <w:t xml:space="preserve">02_visualization.R</w:t>
            </w:r>
            <w:r>
              <w:t xml:space="preserve">) — 9 biểu đồ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Nguyễn Đức Học</w:t>
            </w:r>
          </w:p>
        </w:tc>
        <w:tc>
          <w:tcPr/>
          <w:p>
            <w:pPr>
              <w:pStyle w:val="Compact"/>
            </w:pPr>
            <w:r>
              <w:t xml:space="preserve">24162039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Kiểm định ADF, dự báo giá: Naive, Drift, ARIMA, SARIMA, ETS, ETS Damped, ARIMAX (</w:t>
            </w:r>
            <w:r>
              <w:rPr>
                <w:rStyle w:val="VerbatimChar"/>
              </w:rPr>
              <w:t xml:space="preserve">03_stationarity_arima_ets.R</w:t>
            </w:r>
            <w:r>
              <w:t xml:space="preserve">), rolling-origin CV, residual diagnostics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Lê Đặng Hoàng Anh</w:t>
            </w:r>
          </w:p>
        </w:tc>
        <w:tc>
          <w:tcPr/>
          <w:p>
            <w:pPr>
              <w:pStyle w:val="Compact"/>
            </w:pPr>
            <w:r>
              <w:t xml:space="preserve">24162006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GARCH 4 specification (</w:t>
            </w:r>
            <w:r>
              <w:rPr>
                <w:rStyle w:val="VerbatimChar"/>
              </w:rPr>
              <w:t xml:space="preserve">04_garch_volatility.R</w:t>
            </w:r>
            <w:r>
              <w:t xml:space="preserve">), model comparison (</w:t>
            </w:r>
            <w:r>
              <w:rPr>
                <w:rStyle w:val="VerbatimChar"/>
              </w:rPr>
              <w:t xml:space="preserve">05_model_comparison.R</w:t>
            </w:r>
            <w:r>
              <w:t xml:space="preserve">), export tables (</w:t>
            </w:r>
            <w:r>
              <w:rPr>
                <w:rStyle w:val="VerbatimChar"/>
              </w:rPr>
              <w:t xml:space="preserve">06_export_report_tables.R</w:t>
            </w:r>
            <w:r>
              <w:t xml:space="preserve">), tích hợp báo cáo Word, khung slide</w:t>
            </w:r>
          </w:p>
        </w:tc>
        <w:tc>
          <w:tcPr/>
          <w:p>
            <w:pPr>
              <w:pStyle w:val="Compact"/>
            </w:pPr>
            <w:r>
              <w:t xml:space="preserve">15/06 – 20/06/2026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Đánh giá chung:</w:t>
      </w:r>
      <w:r>
        <w:t xml:space="preserve"> </w:t>
      </w:r>
      <w:r>
        <w:t xml:space="preserve">Cả ba thành viên hoàn thành đúng tiến độ, phối hợp qua Git</w:t>
      </w:r>
      <w:r>
        <w:t xml:space="preserve"> </w:t>
      </w:r>
      <w:r>
        <w:t xml:space="preserve">và review chéo PR.</w:t>
      </w:r>
    </w:p>
    <w:p>
      <w:pPr>
        <w:pStyle w:val="BodyText"/>
      </w:pPr>
      <w:r>
        <w:t xml:space="preserve">Cảm ơn giảng viên TS. Phan Thị Thể. Mời đặt câu hỏi.</w:t>
      </w:r>
    </w:p>
    <w:bookmarkEnd w:id="23"/>
    <w:bookmarkEnd w:id="24"/>
    <w:bookmarkStart w:id="25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21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21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21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21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21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21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21"/>
        </w:numPr>
      </w:pPr>
      <w:r>
        <w:t xml:space="preserve">Vì sao kết quả không thể xem là khuyến nghị đầu tư?</w:t>
      </w:r>
    </w:p>
    <w:bookmarkEnd w:id="25"/>
    <w:bookmarkStart w:id="28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bookmarkStart w:id="26" w:name="yêu-cầu-rubr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Yêu cầu rubric</w:t>
      </w:r>
    </w:p>
    <w:p>
      <w:pPr>
        <w:pStyle w:val="Compact"/>
        <w:numPr>
          <w:ilvl w:val="0"/>
          <w:numId w:val="1022"/>
        </w:numPr>
      </w:pPr>
      <w:r>
        <w:t xml:space="preserve">File PPT đã dựng xong và nộp cùng Word + project.</w:t>
      </w:r>
    </w:p>
    <w:p>
      <w:pPr>
        <w:pStyle w:val="Compact"/>
        <w:numPr>
          <w:ilvl w:val="0"/>
          <w:numId w:val="1023"/>
        </w:numPr>
      </w:pPr>
      <w:r>
        <w:t xml:space="preserve">Bảng phân công công việc, thời gian, mức độ hoàn thành</w:t>
      </w:r>
      <w:r>
        <w:t xml:space="preserve"> </w:t>
      </w:r>
      <w:r>
        <w:rPr>
          <w:b/>
          <w:bCs/>
        </w:rPr>
        <w:t xml:space="preserve">đã in ra giấy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Mỗi thành viên tự trình bày phần mình làm (không đọc hộ).</w:t>
      </w:r>
    </w:p>
    <w:p>
      <w:pPr>
        <w:pStyle w:val="Compact"/>
        <w:numPr>
          <w:ilvl w:val="0"/>
          <w:numId w:val="1025"/>
        </w:numPr>
      </w:pPr>
      <w:r>
        <w:t xml:space="preserve">Có demo ngữ cảnh bài toán (Slide 2).</w:t>
      </w:r>
    </w:p>
    <w:p>
      <w:pPr>
        <w:pStyle w:val="Compact"/>
        <w:numPr>
          <w:ilvl w:val="0"/>
          <w:numId w:val="1026"/>
        </w:numPr>
      </w:pPr>
      <w:r>
        <w:t xml:space="preserve">Có demo quá trình phân tích dữ liệu (Slide 3-6).</w:t>
      </w:r>
    </w:p>
    <w:p>
      <w:pPr>
        <w:pStyle w:val="Compact"/>
        <w:numPr>
          <w:ilvl w:val="0"/>
          <w:numId w:val="1027"/>
        </w:numPr>
      </w:pPr>
      <w:r>
        <w:t xml:space="preserve">Có giới thiệu mô hình sử dụng và thuật toán (Slide 8, 10).</w:t>
      </w:r>
    </w:p>
    <w:p>
      <w:pPr>
        <w:pStyle w:val="Compact"/>
        <w:numPr>
          <w:ilvl w:val="0"/>
          <w:numId w:val="1028"/>
        </w:numPr>
      </w:pPr>
      <w:r>
        <w:t xml:space="preserve">Có đánh giá hiệu suất mô hình (Slide 9, 11).</w:t>
      </w:r>
    </w:p>
    <w:bookmarkEnd w:id="26"/>
    <w:bookmarkStart w:id="27" w:name="kiểm-tra-kỹ-thuậ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Kiểm tra kỹ thuật</w:t>
      </w:r>
    </w:p>
    <w:p>
      <w:pPr>
        <w:pStyle w:val="Compact"/>
        <w:numPr>
          <w:ilvl w:val="0"/>
          <w:numId w:val="1029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30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31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32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33"/>
        </w:numPr>
      </w:pPr>
      <w:r>
        <w:t xml:space="preserve">Giữ tổng thời lượng trong 10-12 phút.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chuỗi thời gian và dự báo cổ phiếu FPT</dc:title>
  <dc:creator/>
  <dc:language>vi</dc:language>
  <cp:keywords/>
  <dcterms:created xsi:type="dcterms:W3CDTF">2026-06-20T06:44:31Z</dcterms:created>
  <dcterms:modified xsi:type="dcterms:W3CDTF">2026-06-20T06:44:31Z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01 | Giảng viên: TS. Phan Thị Thể</vt:lpwstr>
  </property>
</Properties>
</file>