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F9DC" w14:textId="3F3108B9" w:rsidR="003F70BB" w:rsidRPr="003F70BB" w:rsidRDefault="003F70BB" w:rsidP="003F70BB">
      <w:pPr>
        <w:rPr>
          <w:rFonts w:ascii="Times New Roman" w:hAnsi="Times New Roman" w:cs="Times New Roman"/>
          <w:sz w:val="26"/>
          <w:szCs w:val="26"/>
        </w:rPr>
      </w:pPr>
      <w:r w:rsidRPr="00886B65">
        <w:rPr>
          <w:rFonts w:ascii="Times New Roman" w:hAnsi="Times New Roman" w:cs="Times New Roman"/>
          <w:b/>
          <w:sz w:val="26"/>
          <w:szCs w:val="26"/>
        </w:rPr>
        <w:t>Việc 15</w:t>
      </w:r>
      <w:r w:rsidR="00DD739B">
        <w:rPr>
          <w:rFonts w:ascii="Times New Roman" w:hAnsi="Times New Roman" w:cs="Times New Roman"/>
          <w:b/>
          <w:sz w:val="26"/>
          <w:szCs w:val="26"/>
        </w:rPr>
        <w:t>:</w:t>
      </w:r>
      <w:r w:rsidRPr="003F70BB">
        <w:rPr>
          <w:rFonts w:ascii="Times New Roman" w:hAnsi="Times New Roman" w:cs="Times New Roman"/>
          <w:b/>
          <w:sz w:val="26"/>
          <w:szCs w:val="26"/>
        </w:rPr>
        <w:t xml:space="preserve"> </w:t>
      </w:r>
      <w:r w:rsidRPr="00886B65">
        <w:rPr>
          <w:rFonts w:ascii="Times New Roman" w:hAnsi="Times New Roman" w:cs="Times New Roman"/>
          <w:b/>
          <w:sz w:val="26"/>
          <w:szCs w:val="26"/>
        </w:rPr>
        <w:t>ư</w:t>
      </w:r>
      <w:r w:rsidRPr="003F70BB">
        <w:rPr>
          <w:rFonts w:ascii="Times New Roman" w:hAnsi="Times New Roman" w:cs="Times New Roman"/>
          <w:b/>
          <w:sz w:val="26"/>
          <w:szCs w:val="26"/>
        </w:rPr>
        <w:t xml:space="preserve">u điểm, hạn chế, pháp lý, bảo mật và </w:t>
      </w:r>
      <w:r w:rsidRPr="00886B65">
        <w:rPr>
          <w:rFonts w:ascii="Times New Roman" w:hAnsi="Times New Roman" w:cs="Times New Roman"/>
          <w:b/>
          <w:sz w:val="26"/>
          <w:szCs w:val="26"/>
        </w:rPr>
        <w:t>chuẩn bị Q&amp;A</w:t>
      </w:r>
    </w:p>
    <w:p w14:paraId="3D11280A"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Thành viên thực hiện: Nguyễn Thành Long</w:t>
      </w:r>
    </w:p>
    <w:p w14:paraId="5639ED89" w14:textId="7253F2AA"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 xml:space="preserve">1 </w:t>
      </w:r>
      <w:r w:rsidRPr="00886B65">
        <w:rPr>
          <w:rFonts w:ascii="Times New Roman" w:hAnsi="Times New Roman" w:cs="Times New Roman"/>
          <w:b/>
          <w:bCs/>
          <w:sz w:val="26"/>
          <w:szCs w:val="26"/>
        </w:rPr>
        <w:t>Tổng quát đề tài nhóm</w:t>
      </w:r>
    </w:p>
    <w:p w14:paraId="075A7BD0" w14:textId="0373BDBB"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Mô hình của nhóm mô phỏng năm bước: người bán đăng bất động sản, người mua gửi yêu cầu, Smart Contract kiểm tra điều kiện, xử lý thanh toán và ghi nhận giao dịch.</w:t>
      </w:r>
    </w:p>
    <w:p w14:paraId="354C8247" w14:textId="0A426C61"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Theo đánh giá của nhóm giá trị chính của Blockchain là hỗ trợ lưu vết và đối chiếu giao dịch. Khả năng sử dụng trong thực tế còn phụ thuộc vào hồ sơ pháp lý, cách xác minh người tham gia và việc kết nối với các cơ quan liên quan.</w:t>
      </w:r>
    </w:p>
    <w:p w14:paraId="532E9B9C"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2 Ưu điểm của mô hình</w:t>
      </w:r>
    </w:p>
    <w:p w14:paraId="3E1483E4"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2.1 Dễ theo dõi lịch sử giao dịch</w:t>
      </w:r>
    </w:p>
    <w:p w14:paraId="3414A1F6" w14:textId="26A0F931"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Khi các sự kiện được ghi nhận theo cùng mã bất động sản, người được cấp quyền có thể kiểm tra tài sản đã được đăng, giao dịch và cập nhật vào thời điểm nào. Ví dụ, với </w:t>
      </w:r>
      <w:r w:rsidRPr="00886B65">
        <w:rPr>
          <w:rFonts w:ascii="Times New Roman" w:hAnsi="Times New Roman" w:cs="Times New Roman"/>
          <w:sz w:val="26"/>
          <w:szCs w:val="26"/>
        </w:rPr>
        <w:t>bất động sản số</w:t>
      </w:r>
      <w:r w:rsidRPr="003F70BB">
        <w:rPr>
          <w:rFonts w:ascii="Times New Roman" w:hAnsi="Times New Roman" w:cs="Times New Roman"/>
          <w:sz w:val="26"/>
          <w:szCs w:val="26"/>
        </w:rPr>
        <w:t xml:space="preserve"> 001, hệ thống có thể hiển thị các lần chuyển từ A sang B rồi từ B sang C, thay vì chỉ hiển thị người đang được ghi nhận ở thời điểm tra cứu.</w:t>
      </w:r>
    </w:p>
    <w:p w14:paraId="169635EF"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2.2 Hỗ trợ phát hiện hồ sơ bị thay đổi</w:t>
      </w:r>
    </w:p>
    <w:p w14:paraId="1B9FC3F4" w14:textId="63528969" w:rsidR="003F70BB" w:rsidRPr="003F70BB" w:rsidRDefault="003F70BB" w:rsidP="003F70BB">
      <w:pPr>
        <w:rPr>
          <w:rFonts w:ascii="Times New Roman" w:hAnsi="Times New Roman" w:cs="Times New Roman"/>
          <w:sz w:val="26"/>
          <w:szCs w:val="26"/>
        </w:rPr>
      </w:pPr>
      <w:r w:rsidRPr="00886B65">
        <w:rPr>
          <w:rFonts w:ascii="Times New Roman" w:hAnsi="Times New Roman" w:cs="Times New Roman"/>
          <w:sz w:val="26"/>
          <w:szCs w:val="26"/>
        </w:rPr>
        <w:t>Đề tài</w:t>
      </w:r>
      <w:r w:rsidRPr="003F70BB">
        <w:rPr>
          <w:rFonts w:ascii="Times New Roman" w:hAnsi="Times New Roman" w:cs="Times New Roman"/>
          <w:sz w:val="26"/>
          <w:szCs w:val="26"/>
        </w:rPr>
        <w:t xml:space="preserve"> có thể lưu giá trị của hồ sơ đã xác nhận để đối chiếu về sau. Nếu tệp đang kiểm tra cho ra giá trị khác bản đã ghi nhận, hệ thống cảnh báo hồ sơ không còn trùng khớp. Cách này hỗ trợ kiểm tra tính toàn vẹn</w:t>
      </w:r>
      <w:r w:rsidRPr="00886B65">
        <w:rPr>
          <w:rFonts w:ascii="Times New Roman" w:hAnsi="Times New Roman" w:cs="Times New Roman"/>
          <w:sz w:val="26"/>
          <w:szCs w:val="26"/>
        </w:rPr>
        <w:t>,</w:t>
      </w:r>
      <w:r w:rsidRPr="003F70BB">
        <w:rPr>
          <w:rFonts w:ascii="Times New Roman" w:hAnsi="Times New Roman" w:cs="Times New Roman"/>
          <w:sz w:val="26"/>
          <w:szCs w:val="26"/>
        </w:rPr>
        <w:t xml:space="preserve"> việc kết luận hồ sơ thật hay giả vẫn cần bước xác minh riêng. </w:t>
      </w:r>
    </w:p>
    <w:p w14:paraId="5B2D2EF9"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2.3 Tự động kiểm tra các điều kiện đã lập trình</w:t>
      </w:r>
    </w:p>
    <w:p w14:paraId="6F6FDD4C" w14:textId="71CAFE62"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Các điều kiện</w:t>
      </w:r>
      <w:r w:rsidRPr="00886B65">
        <w:rPr>
          <w:rFonts w:ascii="Times New Roman" w:hAnsi="Times New Roman" w:cs="Times New Roman"/>
          <w:sz w:val="26"/>
          <w:szCs w:val="26"/>
        </w:rPr>
        <w:t xml:space="preserve"> và</w:t>
      </w:r>
      <w:r w:rsidRPr="003F70BB">
        <w:rPr>
          <w:rFonts w:ascii="Times New Roman" w:hAnsi="Times New Roman" w:cs="Times New Roman"/>
          <w:sz w:val="26"/>
          <w:szCs w:val="26"/>
        </w:rPr>
        <w:t xml:space="preserve"> địa chỉ</w:t>
      </w:r>
      <w:r w:rsidRPr="00886B65">
        <w:rPr>
          <w:rFonts w:ascii="Times New Roman" w:hAnsi="Times New Roman" w:cs="Times New Roman"/>
          <w:sz w:val="26"/>
          <w:szCs w:val="26"/>
        </w:rPr>
        <w:t xml:space="preserve"> của</w:t>
      </w:r>
      <w:r w:rsidRPr="003F70BB">
        <w:rPr>
          <w:rFonts w:ascii="Times New Roman" w:hAnsi="Times New Roman" w:cs="Times New Roman"/>
          <w:sz w:val="26"/>
          <w:szCs w:val="26"/>
        </w:rPr>
        <w:t xml:space="preserve"> người mua </w:t>
      </w:r>
      <w:r w:rsidRPr="00886B65">
        <w:rPr>
          <w:rFonts w:ascii="Times New Roman" w:hAnsi="Times New Roman" w:cs="Times New Roman"/>
          <w:sz w:val="26"/>
          <w:szCs w:val="26"/>
        </w:rPr>
        <w:t>cùng</w:t>
      </w:r>
      <w:r w:rsidRPr="003F70BB">
        <w:rPr>
          <w:rFonts w:ascii="Times New Roman" w:hAnsi="Times New Roman" w:cs="Times New Roman"/>
          <w:sz w:val="26"/>
          <w:szCs w:val="26"/>
        </w:rPr>
        <w:t xml:space="preserve"> số tiền giúp xử lý nhất quán những yêu cầu đơn giản. Chẳng hạn, yêu cầu mua một mã tài sản không tồn tại sẽ bị từ chối ngay. Người xử lý không phải kiểm tra thủ công lại cùng một điều kiện ở mỗi giao dịch.</w:t>
      </w:r>
    </w:p>
    <w:p w14:paraId="31899A75"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2.4 Hạn chế mua trùng một bản ghi đang được quản lý</w:t>
      </w:r>
    </w:p>
    <w:p w14:paraId="06F73913" w14:textId="77777777" w:rsidR="003F70BB" w:rsidRPr="00886B65"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Nếu thao tác kiểm tra và cập nhật trạng thái được thiết kế đúng, một lượt bán đã hoàn thành sẽ không tiếp tục được xử lý như lượt bán còn mở. Các bên cũng có thể đối chiếu cùng lịch sử, giảm việc trao đổi nhiều bản ghi không thống nhất. Đây là lợi ích dự kiến của thiết kế, chưa phải khẳng định đã ngăn được mọi trường hợp bán trùng ngoài thực tế.</w:t>
      </w:r>
    </w:p>
    <w:p w14:paraId="63B1CB8D" w14:textId="77777777" w:rsidR="003F70BB" w:rsidRPr="00886B65" w:rsidRDefault="003F70BB" w:rsidP="003F70BB">
      <w:pPr>
        <w:rPr>
          <w:rFonts w:ascii="Times New Roman" w:hAnsi="Times New Roman" w:cs="Times New Roman"/>
          <w:sz w:val="26"/>
          <w:szCs w:val="26"/>
        </w:rPr>
      </w:pPr>
    </w:p>
    <w:p w14:paraId="46F9CD8C" w14:textId="77777777" w:rsidR="00DD739B" w:rsidRDefault="00DD739B" w:rsidP="003F70BB">
      <w:pPr>
        <w:rPr>
          <w:rFonts w:ascii="Times New Roman" w:hAnsi="Times New Roman" w:cs="Times New Roman"/>
          <w:sz w:val="26"/>
          <w:szCs w:val="26"/>
        </w:rPr>
      </w:pPr>
    </w:p>
    <w:p w14:paraId="555534B7" w14:textId="57287ABF"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lastRenderedPageBreak/>
        <w:t>3 Hạn chế và các điểm cần làm rõ</w:t>
      </w:r>
    </w:p>
    <w:p w14:paraId="40D42DC4"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3.1 Dữ liệu đầu vào vẫn có thể sai</w:t>
      </w:r>
    </w:p>
    <w:p w14:paraId="26EC9784" w14:textId="1D6EF30D"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Người đăng có thể khai sai diện tích, giá hoặc sử dụng hồ sơ không thuộc quyền của mình. Blockchain vẫn có thể ghi nhận dữ liệu đó nếu hệ thống chấp nhận. Do vậy, tài sản mới đăng nên ở trạng thái chờ xác minh</w:t>
      </w:r>
      <w:r w:rsidRPr="00886B65">
        <w:rPr>
          <w:rFonts w:ascii="Times New Roman" w:hAnsi="Times New Roman" w:cs="Times New Roman"/>
          <w:sz w:val="26"/>
          <w:szCs w:val="26"/>
        </w:rPr>
        <w:t>,</w:t>
      </w:r>
      <w:r w:rsidRPr="003F70BB">
        <w:rPr>
          <w:rFonts w:ascii="Times New Roman" w:hAnsi="Times New Roman" w:cs="Times New Roman"/>
          <w:sz w:val="26"/>
          <w:szCs w:val="26"/>
        </w:rPr>
        <w:t xml:space="preserve"> chỉ được mở giao dịch sau khi đơn vị có trách nhiệm kiểm tra hồ sơ.</w:t>
      </w:r>
    </w:p>
    <w:p w14:paraId="5D7D583A"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3.2 Địa chỉ ví chưa chứng minh danh tính và quyền bán</w:t>
      </w:r>
    </w:p>
    <w:p w14:paraId="43A2FBA6" w14:textId="105AE891" w:rsidR="000C2CD1" w:rsidRPr="000C2CD1" w:rsidRDefault="000C2CD1" w:rsidP="000C2CD1">
      <w:pPr>
        <w:rPr>
          <w:rFonts w:ascii="Times New Roman" w:hAnsi="Times New Roman" w:cs="Times New Roman"/>
          <w:sz w:val="26"/>
          <w:szCs w:val="26"/>
        </w:rPr>
      </w:pPr>
      <w:r w:rsidRPr="000C2CD1">
        <w:rPr>
          <w:rFonts w:ascii="Times New Roman" w:hAnsi="Times New Roman" w:cs="Times New Roman"/>
          <w:sz w:val="26"/>
          <w:szCs w:val="26"/>
        </w:rPr>
        <w:t>Ở đây</w:t>
      </w:r>
      <w:r w:rsidRPr="00886B65">
        <w:rPr>
          <w:rFonts w:ascii="Times New Roman" w:hAnsi="Times New Roman" w:cs="Times New Roman"/>
          <w:sz w:val="26"/>
          <w:szCs w:val="26"/>
        </w:rPr>
        <w:t xml:space="preserve"> </w:t>
      </w:r>
      <w:r w:rsidRPr="000C2CD1">
        <w:rPr>
          <w:rFonts w:ascii="Times New Roman" w:hAnsi="Times New Roman" w:cs="Times New Roman"/>
          <w:sz w:val="26"/>
          <w:szCs w:val="26"/>
        </w:rPr>
        <w:t xml:space="preserve">chỉ kiểm tra xem địa chỉ ví gửi yêu cầu mua có khác địa chỉ ví của người bán hay không. Nếu hai địa chỉ khác nhau thì hệ thống cho qua bước kiểm tra này. Tuy nhiên, một người có thể sử dụng nhiều ví cùng lúc. Ví dụ, một người dùng ví A để đăng bán bất động sản, rồi dùng ví B để gửi yêu cầu mua chính tài sản đó. Lúc này, hệ thống thấy hai địa chỉ khác nhau, nhưng thực tế cả hai ví vẫn do một người kiểm soát. Vì vậy, </w:t>
      </w:r>
      <w:r w:rsidRPr="000C2CD1">
        <w:rPr>
          <w:rFonts w:ascii="Times New Roman" w:hAnsi="Times New Roman" w:cs="Times New Roman"/>
          <w:b/>
          <w:bCs/>
          <w:sz w:val="26"/>
          <w:szCs w:val="26"/>
        </w:rPr>
        <w:t>khác địa chỉ ví chưa có nghĩa là khác người sử dụng</w:t>
      </w:r>
      <w:r w:rsidRPr="000C2CD1">
        <w:rPr>
          <w:rFonts w:ascii="Times New Roman" w:hAnsi="Times New Roman" w:cs="Times New Roman"/>
          <w:sz w:val="26"/>
          <w:szCs w:val="26"/>
        </w:rPr>
        <w:t>.</w:t>
      </w:r>
    </w:p>
    <w:p w14:paraId="5E9CD98F" w14:textId="08B81D6C" w:rsidR="000C2CD1" w:rsidRPr="000C2CD1" w:rsidRDefault="000C2CD1" w:rsidP="000C2CD1">
      <w:pPr>
        <w:rPr>
          <w:rFonts w:ascii="Times New Roman" w:hAnsi="Times New Roman" w:cs="Times New Roman"/>
          <w:sz w:val="26"/>
          <w:szCs w:val="26"/>
        </w:rPr>
      </w:pPr>
      <w:r w:rsidRPr="000C2CD1">
        <w:rPr>
          <w:rFonts w:ascii="Times New Roman" w:hAnsi="Times New Roman" w:cs="Times New Roman"/>
          <w:sz w:val="26"/>
          <w:szCs w:val="26"/>
        </w:rPr>
        <w:t xml:space="preserve">Tương tự, điều kiện </w:t>
      </w:r>
      <w:r w:rsidRPr="00886B65">
        <w:rPr>
          <w:rFonts w:ascii="Times New Roman" w:hAnsi="Times New Roman" w:cs="Times New Roman"/>
          <w:sz w:val="26"/>
          <w:szCs w:val="26"/>
        </w:rPr>
        <w:t>sảy ra khi mua</w:t>
      </w:r>
      <w:r w:rsidRPr="000C2CD1">
        <w:rPr>
          <w:rFonts w:ascii="Times New Roman" w:hAnsi="Times New Roman" w:cs="Times New Roman"/>
          <w:sz w:val="26"/>
          <w:szCs w:val="26"/>
        </w:rPr>
        <w:t xml:space="preserve"> chỉ kiểm tra địa chỉ người mua không phải địa chỉ rỗng, nhằm tránh ghi nhận giao dịch cho địa chỉ này. Điều kiện đó chưa cho biết người đứng sau ví là ai, thông tin họ cung cấp có đúng hay không, hoặc họ có đủ điều kiện nhận chuyển nhượng bất động sản hay không.</w:t>
      </w:r>
    </w:p>
    <w:p w14:paraId="3C61DCB2" w14:textId="26E1B4B6"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3.</w:t>
      </w:r>
      <w:r w:rsidR="000C2CD1" w:rsidRPr="00886B65">
        <w:rPr>
          <w:rFonts w:ascii="Times New Roman" w:hAnsi="Times New Roman" w:cs="Times New Roman"/>
          <w:b/>
          <w:bCs/>
          <w:sz w:val="26"/>
          <w:szCs w:val="26"/>
        </w:rPr>
        <w:t>3</w:t>
      </w:r>
      <w:r w:rsidRPr="003F70BB">
        <w:rPr>
          <w:rFonts w:ascii="Times New Roman" w:hAnsi="Times New Roman" w:cs="Times New Roman"/>
          <w:b/>
          <w:bCs/>
          <w:sz w:val="26"/>
          <w:szCs w:val="26"/>
        </w:rPr>
        <w:t xml:space="preserve"> Phát sinh chi phí và yêu cầu vận hành</w:t>
      </w:r>
    </w:p>
    <w:p w14:paraId="115C6CA9"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Ngoài xây dựng ứng dụng, nhóm còn phải tính đến chi phí lưu trữ hồ sơ, vận hành các nút mạng, kiểm tra bảo mật và kết nối dữ liệu. Mạng công khai có thể phát sinh phí giao dịch; mạng được cấp quyền vẫn cần nguồn lực vận hành. Vì chưa có thử nghiệm và số đo, báo cáo chưa thể kết luận hệ thống chắc chắn nhanh hơn hoặc rẻ hơn giải pháp hiện tại.</w:t>
      </w:r>
    </w:p>
    <w:p w14:paraId="21C15AA0" w14:textId="62176412"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3.</w:t>
      </w:r>
      <w:r w:rsidR="000C2CD1" w:rsidRPr="00886B65">
        <w:rPr>
          <w:rFonts w:ascii="Times New Roman" w:hAnsi="Times New Roman" w:cs="Times New Roman"/>
          <w:b/>
          <w:bCs/>
          <w:sz w:val="26"/>
          <w:szCs w:val="26"/>
        </w:rPr>
        <w:t>4</w:t>
      </w:r>
      <w:r w:rsidRPr="003F70BB">
        <w:rPr>
          <w:rFonts w:ascii="Times New Roman" w:hAnsi="Times New Roman" w:cs="Times New Roman"/>
          <w:b/>
          <w:bCs/>
          <w:sz w:val="26"/>
          <w:szCs w:val="26"/>
        </w:rPr>
        <w:t xml:space="preserve"> Cần cơ chế điều chỉnh và giải quyết tranh chấp</w:t>
      </w:r>
    </w:p>
    <w:p w14:paraId="11BE6DB1"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Thực tế có thể xảy ra nhập nhầm thông tin, hủy giao dịch hoặc quyết định thay đổi quyền đối với tài sản. Nhóm đề xuất bổ sung bản ghi điều chỉnh có lý do, người xác nhận và liên kết với giao dịch cũ. Bản ghi cũ được giữ để tra cứu, còn trạng thái hiện tại được cập nhật theo căn cứ hợp lệ.</w:t>
      </w:r>
    </w:p>
    <w:p w14:paraId="7EDF3A04" w14:textId="77777777" w:rsidR="00DD739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Nếu chỉ có một đơn vị quản lý dữ liệu và không cần các bên độc lập cùng kiểm chứng, cơ sở dữ liệu tập trung có phân quyền, chữ ký số và nhật ký thay đổi có thể đơn giản hơn. Blockchain cần được lựa chọn dựa trên nhu cầu phối hợp nhiều bên, thay vì chỉ vì công nghệ mới.</w:t>
      </w:r>
    </w:p>
    <w:p w14:paraId="227E123C" w14:textId="17CBC20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bCs/>
          <w:sz w:val="26"/>
          <w:szCs w:val="26"/>
        </w:rPr>
        <w:lastRenderedPageBreak/>
        <w:t>4 Các vấn đề pháp lý tại Việt Nam</w:t>
      </w:r>
    </w:p>
    <w:p w14:paraId="598E4FBA"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4.1 Phân biệt bản ghi số với quyền đối với bất động sản</w:t>
      </w:r>
    </w:p>
    <w:p w14:paraId="43957ACC" w14:textId="232BD441"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Luật Đất đai 2024 quy định đất đai thuộc sở hữu toàn dân, Nhà nước đại diện chủ sở hữu. Khi trình bày về đất, nhóm cần dùng thuật ngữ quyền sử dụng đất</w:t>
      </w:r>
      <w:r w:rsidR="000C2CD1" w:rsidRPr="00886B65">
        <w:rPr>
          <w:rFonts w:ascii="Times New Roman" w:hAnsi="Times New Roman" w:cs="Times New Roman"/>
          <w:sz w:val="26"/>
          <w:szCs w:val="26"/>
        </w:rPr>
        <w:t>,</w:t>
      </w:r>
      <w:r w:rsidRPr="003F70BB">
        <w:rPr>
          <w:rFonts w:ascii="Times New Roman" w:hAnsi="Times New Roman" w:cs="Times New Roman"/>
          <w:sz w:val="26"/>
          <w:szCs w:val="26"/>
        </w:rPr>
        <w:t xml:space="preserve"> quyền sở hữu nhà ở, tài sản gắn liền với đất là nội dung cần phân biệt. Điều 27, Điều 45 và Điều 133 quy định các vấn đề về công chứng, chứng thực, điều kiện thực hiện quyền và đăng ký biến động. </w:t>
      </w:r>
    </w:p>
    <w:p w14:paraId="5894B0FC" w14:textId="63FCADD8"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Vì vậy</w:t>
      </w:r>
      <w:r w:rsidR="000C2CD1" w:rsidRPr="00886B65">
        <w:rPr>
          <w:rFonts w:ascii="Times New Roman" w:hAnsi="Times New Roman" w:cs="Times New Roman"/>
          <w:sz w:val="26"/>
          <w:szCs w:val="26"/>
        </w:rPr>
        <w:t xml:space="preserve"> </w:t>
      </w:r>
      <w:r w:rsidRPr="003F70BB">
        <w:rPr>
          <w:rFonts w:ascii="Times New Roman" w:hAnsi="Times New Roman" w:cs="Times New Roman"/>
          <w:sz w:val="26"/>
          <w:szCs w:val="26"/>
        </w:rPr>
        <w:t>trong mô hình chỉ thể hiện chủ thể được hệ thống ghi nhận. Thao tác thay địa chỉ này không tự thay thế thủ tục chuyển nhượng và đăng ký theo pháp luật. Các trường hợp phải công chứng, chứng thực cũng cần được xác định theo loại giao dịch, không khẳng định mọi giao dịch đều có một thủ tục giống nhau.</w:t>
      </w:r>
    </w:p>
    <w:p w14:paraId="5B569B52" w14:textId="202BAB56"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 xml:space="preserve">4.2 </w:t>
      </w:r>
      <w:r w:rsidR="00886B65" w:rsidRPr="00886B65">
        <w:rPr>
          <w:rFonts w:ascii="Times New Roman" w:hAnsi="Times New Roman" w:cs="Times New Roman"/>
          <w:b/>
          <w:bCs/>
          <w:sz w:val="26"/>
          <w:szCs w:val="26"/>
        </w:rPr>
        <w:t xml:space="preserve">Hợp </w:t>
      </w:r>
      <w:r w:rsidRPr="003F70BB">
        <w:rPr>
          <w:rFonts w:ascii="Times New Roman" w:hAnsi="Times New Roman" w:cs="Times New Roman"/>
          <w:b/>
          <w:bCs/>
          <w:sz w:val="26"/>
          <w:szCs w:val="26"/>
        </w:rPr>
        <w:t>đồng điện tử</w:t>
      </w:r>
    </w:p>
    <w:p w14:paraId="24918896" w14:textId="06CBB18B"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Luật Giao dịch điện tử 2023 điều chỉnh việc thực hiện giao dịch bằng phương tiện điện tử</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nội dung và điều kiện giao dịch vẫn chịu pháp luật chuyên ngành. Từ đó, nhóm xác định Smart Contract là công cụ thực thi điều kiện đã lập trình. Việc ký bằng ví không tự chứng minh đã đáp ứng toàn bộ yêu cầu pháp lý về chủ thể, chữ ký, hợp đồng và hồ sơ. </w:t>
      </w:r>
    </w:p>
    <w:p w14:paraId="7E319644"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4.3 Thanh toán trong mô hình và khi triển khai thực tế</w:t>
      </w:r>
    </w:p>
    <w:p w14:paraId="7B9D0C4D" w14:textId="51AACD18"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Nghị định 52/2024/NĐ-CP quy định các phương tiện thanh toán không dùng tiền mặt. Hướng nhóm đề xuất khi nghiên cứu triển khai là thanh toán bằng VND qua ngân hàng, sau đó đưa kết quả xác nhận vào hệ thống. Blockchain chỉ ghi nhận trạng thái, không tự truy cập hoặc xác nhận số dư ngân hàng. </w:t>
      </w:r>
    </w:p>
    <w:p w14:paraId="52EDE9FF"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4.4 Bảo vệ dữ liệu cá nhân</w:t>
      </w:r>
    </w:p>
    <w:p w14:paraId="0C36B794" w14:textId="79F24CE2"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Luật Bảo vệ dữ liệu cá nhân số 91/2025/QH15 có hiệu lực từ ngày 01/01/2026. Luật ghi nhận các quyền liên quan đến việc biết, truy cập, chỉnh sửa và yêu cầu xóa dữ liệu theo quy định. Nhóm đề xuất lưu hồ sơ định danh ở kho dữ liệu có phân quyền, chỉ đưa thông tin tối thiểu cần thiết lên Blockchain. Việc băm dữ liệu không mặc nhiên làm dữ liệu trở thành vô danh.</w:t>
      </w:r>
    </w:p>
    <w:p w14:paraId="2A2D575F"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4.5 Định danh điện tử hỗ trợ liên kết dữ liệu</w:t>
      </w:r>
    </w:p>
    <w:p w14:paraId="287DB09A" w14:textId="368E339B" w:rsidR="003F70BB" w:rsidRPr="00886B65"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Nghị định 357/2025/NĐ-CP, có hiệu lực từ ngày 01/03/2026, quy định mã định danh điện tử cho các sản phẩm bất động sản thuộc phạm vi điều chỉnh. Nhóm có thể nghiên cứu dùng mã định danh làm đầu mối liên kết hồ sơ. Việc có mã chưa đồng nghĩa tài sản đủ điều kiện bán hoặc giao dịch trên Blockchain đã được công nhận hoàn tất.</w:t>
      </w:r>
    </w:p>
    <w:p w14:paraId="1C978390" w14:textId="77777777" w:rsidR="00DD739B" w:rsidRDefault="00DD739B" w:rsidP="003F70BB">
      <w:pPr>
        <w:rPr>
          <w:rFonts w:ascii="Times New Roman" w:hAnsi="Times New Roman" w:cs="Times New Roman"/>
          <w:sz w:val="26"/>
          <w:szCs w:val="26"/>
        </w:rPr>
      </w:pPr>
    </w:p>
    <w:p w14:paraId="78ECDCA8" w14:textId="44020570"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lastRenderedPageBreak/>
        <w:t>5 Rủi ro bảo mật và hướng xử lý</w:t>
      </w:r>
    </w:p>
    <w:p w14:paraId="31DA1BA2" w14:textId="7E7C4BAE"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Bảo mật của mô hình cần được xem xét ở cả hồ sơ, tài khoản, Smart Contract và phần mềm kết nối. Năm điều kiện require trong sơ đồ mới là các kiểm tra ban đầu. Bảng dưới đây là các biện pháp nhóm đề xuất, chưa phải những chức năng đã được xác nhận triển khai</w:t>
      </w:r>
      <w:r w:rsidR="00886B65" w:rsidRPr="00886B65">
        <w:rPr>
          <w:rFonts w:ascii="Times New Roman" w:hAnsi="Times New Roman" w:cs="Times New Roman"/>
          <w:sz w:val="26"/>
          <w:szCs w:val="26"/>
        </w:rPr>
        <w:t>.</w:t>
      </w:r>
    </w:p>
    <w:tbl>
      <w:tblPr>
        <w:tblW w:w="11818" w:type="dxa"/>
        <w:jc w:val="center"/>
        <w:tblLayout w:type="fixed"/>
        <w:tblCellMar>
          <w:top w:w="15" w:type="dxa"/>
          <w:left w:w="15" w:type="dxa"/>
          <w:bottom w:w="15" w:type="dxa"/>
          <w:right w:w="15" w:type="dxa"/>
        </w:tblCellMar>
        <w:tblLook w:val="04A0" w:firstRow="1" w:lastRow="0" w:firstColumn="1" w:lastColumn="0" w:noHBand="0" w:noVBand="1"/>
      </w:tblPr>
      <w:tblGrid>
        <w:gridCol w:w="2022"/>
        <w:gridCol w:w="3325"/>
        <w:gridCol w:w="6471"/>
      </w:tblGrid>
      <w:tr w:rsidR="003F70BB" w:rsidRPr="003F70BB" w14:paraId="507148B1" w14:textId="77777777" w:rsidTr="00886B65">
        <w:trPr>
          <w:cantSplit/>
          <w:trHeight w:val="415"/>
          <w:jc w:val="center"/>
        </w:trPr>
        <w:tc>
          <w:tcPr>
            <w:tcW w:w="2022" w:type="dxa"/>
            <w:tcBorders>
              <w:top w:val="outset" w:sz="6" w:space="0" w:color="auto"/>
              <w:left w:val="outset" w:sz="6" w:space="0" w:color="auto"/>
              <w:bottom w:val="outset" w:sz="6" w:space="0" w:color="auto"/>
              <w:right w:val="outset" w:sz="6" w:space="0" w:color="auto"/>
            </w:tcBorders>
            <w:shd w:val="clear" w:color="auto" w:fill="E8EDF2"/>
            <w:hideMark/>
          </w:tcPr>
          <w:p w14:paraId="1762E068"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Rủi ro</w:t>
            </w:r>
          </w:p>
        </w:tc>
        <w:tc>
          <w:tcPr>
            <w:tcW w:w="3325" w:type="dxa"/>
            <w:tcBorders>
              <w:top w:val="outset" w:sz="6" w:space="0" w:color="auto"/>
              <w:left w:val="outset" w:sz="6" w:space="0" w:color="auto"/>
              <w:bottom w:val="outset" w:sz="6" w:space="0" w:color="auto"/>
              <w:right w:val="outset" w:sz="6" w:space="0" w:color="auto"/>
            </w:tcBorders>
            <w:shd w:val="clear" w:color="auto" w:fill="E8EDF2"/>
            <w:hideMark/>
          </w:tcPr>
          <w:p w14:paraId="4747C55B"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Tác động với mô hình</w:t>
            </w:r>
          </w:p>
        </w:tc>
        <w:tc>
          <w:tcPr>
            <w:tcW w:w="6471" w:type="dxa"/>
            <w:tcBorders>
              <w:top w:val="outset" w:sz="6" w:space="0" w:color="auto"/>
              <w:left w:val="outset" w:sz="6" w:space="0" w:color="auto"/>
              <w:bottom w:val="outset" w:sz="6" w:space="0" w:color="auto"/>
              <w:right w:val="outset" w:sz="6" w:space="0" w:color="auto"/>
            </w:tcBorders>
            <w:shd w:val="clear" w:color="auto" w:fill="E8EDF2"/>
            <w:hideMark/>
          </w:tcPr>
          <w:p w14:paraId="276B0A27"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Hướng xử lý đề xuất</w:t>
            </w:r>
          </w:p>
        </w:tc>
      </w:tr>
      <w:tr w:rsidR="003F70BB" w:rsidRPr="003F70BB" w14:paraId="2E07A99D" w14:textId="77777777" w:rsidTr="00886B65">
        <w:trPr>
          <w:cantSplit/>
          <w:trHeight w:val="698"/>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24FE95EE"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Hồ sơ giả hoặc sai</w:t>
            </w:r>
          </w:p>
        </w:tc>
        <w:tc>
          <w:tcPr>
            <w:tcW w:w="3325" w:type="dxa"/>
            <w:tcBorders>
              <w:top w:val="nil"/>
              <w:left w:val="outset" w:sz="6" w:space="0" w:color="auto"/>
              <w:bottom w:val="outset" w:sz="6" w:space="0" w:color="auto"/>
              <w:right w:val="outset" w:sz="6" w:space="0" w:color="auto"/>
            </w:tcBorders>
            <w:shd w:val="clear" w:color="auto" w:fill="FFFFFF"/>
            <w:hideMark/>
          </w:tcPr>
          <w:p w14:paraId="55CA86F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Người không có quyền vẫn có thể tạo bản ghi tài sản.</w:t>
            </w:r>
          </w:p>
        </w:tc>
        <w:tc>
          <w:tcPr>
            <w:tcW w:w="6471" w:type="dxa"/>
            <w:tcBorders>
              <w:top w:val="nil"/>
              <w:left w:val="outset" w:sz="6" w:space="0" w:color="auto"/>
              <w:bottom w:val="outset" w:sz="6" w:space="0" w:color="auto"/>
              <w:right w:val="outset" w:sz="6" w:space="0" w:color="auto"/>
            </w:tcBorders>
            <w:shd w:val="clear" w:color="auto" w:fill="FFFFFF"/>
            <w:hideMark/>
          </w:tcPr>
          <w:p w14:paraId="55A82105" w14:textId="5DD3FD20"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Xác minh trước khi mở bán</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lưu đơn vị xác nhận và phiên bản hồ sơ.</w:t>
            </w:r>
          </w:p>
        </w:tc>
      </w:tr>
      <w:tr w:rsidR="003F70BB" w:rsidRPr="003F70BB" w14:paraId="381E7DF4" w14:textId="77777777" w:rsidTr="00886B65">
        <w:trPr>
          <w:cantSplit/>
          <w:trHeight w:val="685"/>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7702BBFB"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Lộ hoặc mất khóa ví</w:t>
            </w:r>
          </w:p>
        </w:tc>
        <w:tc>
          <w:tcPr>
            <w:tcW w:w="3325" w:type="dxa"/>
            <w:tcBorders>
              <w:top w:val="nil"/>
              <w:left w:val="outset" w:sz="6" w:space="0" w:color="auto"/>
              <w:bottom w:val="outset" w:sz="6" w:space="0" w:color="auto"/>
              <w:right w:val="outset" w:sz="6" w:space="0" w:color="auto"/>
            </w:tcBorders>
            <w:shd w:val="clear" w:color="auto" w:fill="FFFFFF"/>
            <w:hideMark/>
          </w:tcPr>
          <w:p w14:paraId="3EF2851E"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Mất khả năng thao tác hoặc phát sinh giao dịch trái ý muốn.</w:t>
            </w:r>
          </w:p>
        </w:tc>
        <w:tc>
          <w:tcPr>
            <w:tcW w:w="6471" w:type="dxa"/>
            <w:tcBorders>
              <w:top w:val="nil"/>
              <w:left w:val="outset" w:sz="6" w:space="0" w:color="auto"/>
              <w:bottom w:val="outset" w:sz="6" w:space="0" w:color="auto"/>
              <w:right w:val="outset" w:sz="6" w:space="0" w:color="auto"/>
            </w:tcBorders>
            <w:shd w:val="clear" w:color="auto" w:fill="FFFFFF"/>
            <w:hideMark/>
          </w:tcPr>
          <w:p w14:paraId="78E9B054" w14:textId="3B19CE6A"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Bảo vệ khóa; xác minh lại khi đổi ví</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yêu cầu nhiều bên duyệt thao tác quan trọng.</w:t>
            </w:r>
          </w:p>
        </w:tc>
      </w:tr>
      <w:tr w:rsidR="003F70BB" w:rsidRPr="003F70BB" w14:paraId="2B8A8527" w14:textId="77777777" w:rsidTr="00886B65">
        <w:trPr>
          <w:cantSplit/>
          <w:trHeight w:val="685"/>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04D2C1CD"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Lạm dụng quyền quản trị</w:t>
            </w:r>
          </w:p>
        </w:tc>
        <w:tc>
          <w:tcPr>
            <w:tcW w:w="3325" w:type="dxa"/>
            <w:tcBorders>
              <w:top w:val="nil"/>
              <w:left w:val="outset" w:sz="6" w:space="0" w:color="auto"/>
              <w:bottom w:val="outset" w:sz="6" w:space="0" w:color="auto"/>
              <w:right w:val="outset" w:sz="6" w:space="0" w:color="auto"/>
            </w:tcBorders>
            <w:shd w:val="clear" w:color="auto" w:fill="FFFFFF"/>
            <w:hideMark/>
          </w:tcPr>
          <w:p w14:paraId="246185E1"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Tự duyệt tài sản, đổi giá hoặc thay người được ghi nhận.</w:t>
            </w:r>
          </w:p>
        </w:tc>
        <w:tc>
          <w:tcPr>
            <w:tcW w:w="6471" w:type="dxa"/>
            <w:tcBorders>
              <w:top w:val="nil"/>
              <w:left w:val="outset" w:sz="6" w:space="0" w:color="auto"/>
              <w:bottom w:val="outset" w:sz="6" w:space="0" w:color="auto"/>
              <w:right w:val="outset" w:sz="6" w:space="0" w:color="auto"/>
            </w:tcBorders>
            <w:shd w:val="clear" w:color="auto" w:fill="FFFFFF"/>
            <w:hideMark/>
          </w:tcPr>
          <w:p w14:paraId="4C59C940" w14:textId="1E9CC5A2"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Tách quyền đăng, duyệt và điều chỉnh</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lưu vết mọi thao tác quản trị.</w:t>
            </w:r>
          </w:p>
        </w:tc>
      </w:tr>
      <w:tr w:rsidR="003F70BB" w:rsidRPr="003F70BB" w14:paraId="0C90D163" w14:textId="77777777" w:rsidTr="00886B65">
        <w:trPr>
          <w:cantSplit/>
          <w:trHeight w:val="685"/>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7C22E808"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Sai logic hợp đồng</w:t>
            </w:r>
          </w:p>
        </w:tc>
        <w:tc>
          <w:tcPr>
            <w:tcW w:w="3325" w:type="dxa"/>
            <w:tcBorders>
              <w:top w:val="nil"/>
              <w:left w:val="outset" w:sz="6" w:space="0" w:color="auto"/>
              <w:bottom w:val="outset" w:sz="6" w:space="0" w:color="auto"/>
              <w:right w:val="outset" w:sz="6" w:space="0" w:color="auto"/>
            </w:tcBorders>
            <w:shd w:val="clear" w:color="auto" w:fill="FFFFFF"/>
            <w:hideMark/>
          </w:tcPr>
          <w:p w14:paraId="622C63F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Chuyển nhầm quyền, khóa tiền hoặc cho xử lý lặp.</w:t>
            </w:r>
          </w:p>
        </w:tc>
        <w:tc>
          <w:tcPr>
            <w:tcW w:w="6471" w:type="dxa"/>
            <w:tcBorders>
              <w:top w:val="nil"/>
              <w:left w:val="outset" w:sz="6" w:space="0" w:color="auto"/>
              <w:bottom w:val="outset" w:sz="6" w:space="0" w:color="auto"/>
              <w:right w:val="outset" w:sz="6" w:space="0" w:color="auto"/>
            </w:tcBorders>
            <w:shd w:val="clear" w:color="auto" w:fill="FFFFFF"/>
            <w:hideMark/>
          </w:tcPr>
          <w:p w14:paraId="5C037AF4" w14:textId="5C8CFB91"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Rà soát trạng thái</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kiểm tra quyền trong hợp đồng</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thử cả luồng lỗi và luồng thành công.</w:t>
            </w:r>
          </w:p>
        </w:tc>
      </w:tr>
      <w:tr w:rsidR="003F70BB" w:rsidRPr="003F70BB" w14:paraId="2C7E6411" w14:textId="77777777" w:rsidTr="00886B65">
        <w:trPr>
          <w:cantSplit/>
          <w:trHeight w:val="698"/>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2ABD8846"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Lỗi khi chuyển tiền</w:t>
            </w:r>
          </w:p>
        </w:tc>
        <w:tc>
          <w:tcPr>
            <w:tcW w:w="3325" w:type="dxa"/>
            <w:tcBorders>
              <w:top w:val="nil"/>
              <w:left w:val="outset" w:sz="6" w:space="0" w:color="auto"/>
              <w:bottom w:val="outset" w:sz="6" w:space="0" w:color="auto"/>
              <w:right w:val="outset" w:sz="6" w:space="0" w:color="auto"/>
            </w:tcBorders>
            <w:shd w:val="clear" w:color="auto" w:fill="FFFFFF"/>
            <w:hideMark/>
          </w:tcPr>
          <w:p w14:paraId="4421BFF1"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Rủi ro gọi lại hợp đồng hoặc chuyển tiền thất bại.</w:t>
            </w:r>
          </w:p>
        </w:tc>
        <w:tc>
          <w:tcPr>
            <w:tcW w:w="6471" w:type="dxa"/>
            <w:tcBorders>
              <w:top w:val="nil"/>
              <w:left w:val="outset" w:sz="6" w:space="0" w:color="auto"/>
              <w:bottom w:val="outset" w:sz="6" w:space="0" w:color="auto"/>
              <w:right w:val="outset" w:sz="6" w:space="0" w:color="auto"/>
            </w:tcBorders>
            <w:shd w:val="clear" w:color="auto" w:fill="FFFFFF"/>
            <w:hideMark/>
          </w:tcPr>
          <w:p w14:paraId="5DCD6A93" w14:textId="66F172D6"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Cập nhật trạng thái trước tương tác ngoài</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chống gọi lại</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kiểm tra kết quả chuyển tiền. </w:t>
            </w:r>
          </w:p>
        </w:tc>
      </w:tr>
      <w:tr w:rsidR="003F70BB" w:rsidRPr="003F70BB" w14:paraId="6D1A875F" w14:textId="77777777" w:rsidTr="00886B65">
        <w:trPr>
          <w:cantSplit/>
          <w:trHeight w:val="685"/>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07D1B1C7"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Lộ dữ liệu cá nhân</w:t>
            </w:r>
          </w:p>
        </w:tc>
        <w:tc>
          <w:tcPr>
            <w:tcW w:w="3325" w:type="dxa"/>
            <w:tcBorders>
              <w:top w:val="nil"/>
              <w:left w:val="outset" w:sz="6" w:space="0" w:color="auto"/>
              <w:bottom w:val="outset" w:sz="6" w:space="0" w:color="auto"/>
              <w:right w:val="outset" w:sz="6" w:space="0" w:color="auto"/>
            </w:tcBorders>
            <w:shd w:val="clear" w:color="auto" w:fill="FFFFFF"/>
            <w:hideMark/>
          </w:tcPr>
          <w:p w14:paraId="129DCB5B"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Hồ sơ bị xem, sao chép hoặc liên kết với danh tính.</w:t>
            </w:r>
          </w:p>
        </w:tc>
        <w:tc>
          <w:tcPr>
            <w:tcW w:w="6471" w:type="dxa"/>
            <w:tcBorders>
              <w:top w:val="nil"/>
              <w:left w:val="outset" w:sz="6" w:space="0" w:color="auto"/>
              <w:bottom w:val="outset" w:sz="6" w:space="0" w:color="auto"/>
              <w:right w:val="outset" w:sz="6" w:space="0" w:color="auto"/>
            </w:tcBorders>
            <w:shd w:val="clear" w:color="auto" w:fill="FFFFFF"/>
            <w:hideMark/>
          </w:tcPr>
          <w:p w14:paraId="4A8F0E0B" w14:textId="49AE144F"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Lưu hồ sơ ngoài chuỗi, mã hóa và phân quyền</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tránh đưa căn cước, số điện thoại lên chuỗi.</w:t>
            </w:r>
          </w:p>
        </w:tc>
      </w:tr>
      <w:tr w:rsidR="003F70BB" w:rsidRPr="003F70BB" w14:paraId="0A15C816" w14:textId="77777777" w:rsidTr="00886B65">
        <w:trPr>
          <w:cantSplit/>
          <w:trHeight w:val="673"/>
          <w:jc w:val="center"/>
        </w:trPr>
        <w:tc>
          <w:tcPr>
            <w:tcW w:w="2022" w:type="dxa"/>
            <w:tcBorders>
              <w:top w:val="nil"/>
              <w:left w:val="outset" w:sz="6" w:space="0" w:color="auto"/>
              <w:bottom w:val="outset" w:sz="6" w:space="0" w:color="auto"/>
              <w:right w:val="outset" w:sz="6" w:space="0" w:color="auto"/>
            </w:tcBorders>
            <w:shd w:val="clear" w:color="auto" w:fill="FFFFFF"/>
            <w:hideMark/>
          </w:tcPr>
          <w:p w14:paraId="2DC83D60"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Nguồn xác nhận bị sai</w:t>
            </w:r>
          </w:p>
        </w:tc>
        <w:tc>
          <w:tcPr>
            <w:tcW w:w="3325" w:type="dxa"/>
            <w:tcBorders>
              <w:top w:val="nil"/>
              <w:left w:val="outset" w:sz="6" w:space="0" w:color="auto"/>
              <w:bottom w:val="outset" w:sz="6" w:space="0" w:color="auto"/>
              <w:right w:val="outset" w:sz="6" w:space="0" w:color="auto"/>
            </w:tcBorders>
            <w:shd w:val="clear" w:color="auto" w:fill="FFFFFF"/>
            <w:hideMark/>
          </w:tcPr>
          <w:p w14:paraId="75E75B12"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Hệ thống báo đã thanh toán hoặc đã xác minh không đúng.</w:t>
            </w:r>
          </w:p>
        </w:tc>
        <w:tc>
          <w:tcPr>
            <w:tcW w:w="6471" w:type="dxa"/>
            <w:tcBorders>
              <w:top w:val="nil"/>
              <w:left w:val="outset" w:sz="6" w:space="0" w:color="auto"/>
              <w:bottom w:val="outset" w:sz="6" w:space="0" w:color="auto"/>
              <w:right w:val="outset" w:sz="6" w:space="0" w:color="auto"/>
            </w:tcBorders>
            <w:shd w:val="clear" w:color="auto" w:fill="FFFFFF"/>
            <w:hideMark/>
          </w:tcPr>
          <w:p w14:paraId="479DC184" w14:textId="50921DB6"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Kiểm tra nguồn, chữ ký và mã giao dịch</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đối soát</w:t>
            </w:r>
            <w:r w:rsidR="00886B65" w:rsidRPr="00886B65">
              <w:rPr>
                <w:rFonts w:ascii="Times New Roman" w:hAnsi="Times New Roman" w:cs="Times New Roman"/>
                <w:sz w:val="26"/>
                <w:szCs w:val="26"/>
              </w:rPr>
              <w:t>,</w:t>
            </w:r>
            <w:r w:rsidRPr="003F70BB">
              <w:rPr>
                <w:rFonts w:ascii="Times New Roman" w:hAnsi="Times New Roman" w:cs="Times New Roman"/>
                <w:sz w:val="26"/>
                <w:szCs w:val="26"/>
              </w:rPr>
              <w:t xml:space="preserve"> chặn xác nhận lặp. </w:t>
            </w:r>
          </w:p>
        </w:tc>
      </w:tr>
    </w:tbl>
    <w:p w14:paraId="00A9B363"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5.1 Phương án lưu trữ và phân quyền</w:t>
      </w:r>
    </w:p>
    <w:p w14:paraId="095383B5" w14:textId="28A29728"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Nhóm đề xuất Blockchain lưu mã tham chiếu tài sản, mã giao dịch, hash hồ sơ và các sự kiện xác nhận cần thiết. Hồ sơ chi tiết được lưu ngoài chuỗi và chỉ cung cấp cho người có quyền. Với mạng công khai, khai báo biến private không làm dữ liệu trở thành bí mật. </w:t>
      </w:r>
    </w:p>
    <w:p w14:paraId="63F066B5" w14:textId="77777777" w:rsidR="003F70BB" w:rsidRPr="003F70BB" w:rsidRDefault="003F70BB" w:rsidP="003F70BB">
      <w:pPr>
        <w:rPr>
          <w:rFonts w:ascii="Times New Roman" w:hAnsi="Times New Roman" w:cs="Times New Roman"/>
          <w:b/>
          <w:bCs/>
          <w:sz w:val="26"/>
          <w:szCs w:val="26"/>
        </w:rPr>
      </w:pPr>
      <w:r w:rsidRPr="003F70BB">
        <w:rPr>
          <w:rFonts w:ascii="Times New Roman" w:hAnsi="Times New Roman" w:cs="Times New Roman"/>
          <w:b/>
          <w:bCs/>
          <w:sz w:val="26"/>
          <w:szCs w:val="26"/>
        </w:rPr>
        <w:t>5.2 Kiểm tra trước khi đánh giá mô hình là an toàn</w:t>
      </w:r>
    </w:p>
    <w:p w14:paraId="057400B5" w14:textId="77777777" w:rsidR="00DD739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Cần thử ít nhất các tình huống: mã không tồn tại, mua lại lượt đã bán, thiếu tiền, thừa tiền, thao tác không đủ quyền, hai yêu cầu mua cùng lượt và xác nhận thanh toán bị gửi lặp. Nếu có giữ tiền, phải thử cả hủy, hoàn tiền và chuyển tiền thất bại. Chỉ báo cáo kết quả đạt sau khi đã thực hiện kiểm tra.</w:t>
      </w:r>
    </w:p>
    <w:p w14:paraId="23E65F5D" w14:textId="1C9E7179" w:rsidR="003F70BB" w:rsidRPr="003F70BB" w:rsidRDefault="00886B65" w:rsidP="003F70BB">
      <w:pPr>
        <w:rPr>
          <w:rFonts w:ascii="Times New Roman" w:hAnsi="Times New Roman" w:cs="Times New Roman"/>
          <w:sz w:val="26"/>
          <w:szCs w:val="26"/>
        </w:rPr>
      </w:pPr>
      <w:r w:rsidRPr="00886B65">
        <w:rPr>
          <w:rFonts w:ascii="Times New Roman" w:hAnsi="Times New Roman" w:cs="Times New Roman"/>
          <w:b/>
          <w:bCs/>
          <w:sz w:val="26"/>
          <w:szCs w:val="26"/>
        </w:rPr>
        <w:lastRenderedPageBreak/>
        <w:t>6</w:t>
      </w:r>
      <w:r w:rsidR="003F70BB" w:rsidRPr="003F70BB">
        <w:rPr>
          <w:rFonts w:ascii="Times New Roman" w:hAnsi="Times New Roman" w:cs="Times New Roman"/>
          <w:b/>
          <w:bCs/>
          <w:sz w:val="26"/>
          <w:szCs w:val="26"/>
        </w:rPr>
        <w:t xml:space="preserve"> Đánh giá chung</w:t>
      </w:r>
    </w:p>
    <w:p w14:paraId="57E535EB" w14:textId="1F505373" w:rsidR="003F70BB" w:rsidRPr="00886B65"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Mô hình đã thể hiện được ý tưởng đăng tài sản, kiểm tra điều kiện và ghi nhận chuyển giao trong chương trình. Điểm phù hợp với đề tài là khả năng giải thích rõ từng bước và cho thấy vai trò của Smart Contract. </w:t>
      </w:r>
    </w:p>
    <w:p w14:paraId="38695A89" w14:textId="77777777" w:rsidR="00886B65" w:rsidRPr="003F70BB" w:rsidRDefault="00886B65" w:rsidP="003F70BB">
      <w:pPr>
        <w:rPr>
          <w:rFonts w:ascii="Times New Roman" w:hAnsi="Times New Roman" w:cs="Times New Roman"/>
          <w:sz w:val="26"/>
          <w:szCs w:val="26"/>
        </w:rPr>
      </w:pPr>
    </w:p>
    <w:p w14:paraId="4F4480AD" w14:textId="0BE62C53" w:rsidR="003F70BB" w:rsidRPr="003F70BB" w:rsidRDefault="003F70BB" w:rsidP="003F70BB">
      <w:pPr>
        <w:rPr>
          <w:rFonts w:ascii="Times New Roman" w:hAnsi="Times New Roman" w:cs="Times New Roman"/>
          <w:b/>
          <w:bCs/>
          <w:sz w:val="26"/>
          <w:szCs w:val="26"/>
        </w:rPr>
      </w:pPr>
      <w:r w:rsidRPr="00886B65">
        <w:rPr>
          <w:rFonts w:ascii="Times New Roman" w:hAnsi="Times New Roman" w:cs="Times New Roman"/>
          <w:b/>
          <w:bCs/>
          <w:sz w:val="26"/>
          <w:szCs w:val="26"/>
        </w:rPr>
        <w:t>7</w:t>
      </w:r>
      <w:r w:rsidRPr="003F70BB">
        <w:rPr>
          <w:rFonts w:ascii="Times New Roman" w:hAnsi="Times New Roman" w:cs="Times New Roman"/>
          <w:b/>
          <w:bCs/>
          <w:sz w:val="26"/>
          <w:szCs w:val="26"/>
        </w:rPr>
        <w:t xml:space="preserve"> </w:t>
      </w:r>
      <w:r w:rsidRPr="00886B65">
        <w:rPr>
          <w:rFonts w:ascii="Times New Roman" w:hAnsi="Times New Roman" w:cs="Times New Roman"/>
          <w:b/>
          <w:bCs/>
          <w:sz w:val="26"/>
          <w:szCs w:val="26"/>
        </w:rPr>
        <w:t xml:space="preserve"> Các c</w:t>
      </w:r>
      <w:r w:rsidRPr="003F70BB">
        <w:rPr>
          <w:rFonts w:ascii="Times New Roman" w:hAnsi="Times New Roman" w:cs="Times New Roman"/>
          <w:b/>
          <w:bCs/>
          <w:sz w:val="26"/>
          <w:szCs w:val="26"/>
        </w:rPr>
        <w:t>âu hỏi</w:t>
      </w:r>
      <w:r w:rsidRPr="00886B65">
        <w:rPr>
          <w:rFonts w:ascii="Times New Roman" w:hAnsi="Times New Roman" w:cs="Times New Roman"/>
          <w:b/>
          <w:bCs/>
          <w:sz w:val="26"/>
          <w:szCs w:val="26"/>
        </w:rPr>
        <w:t xml:space="preserve"> có thể được các thành viên khách hỏi</w:t>
      </w:r>
      <w:r w:rsidRPr="003F70BB">
        <w:rPr>
          <w:rFonts w:ascii="Times New Roman" w:hAnsi="Times New Roman" w:cs="Times New Roman"/>
          <w:b/>
          <w:bCs/>
          <w:sz w:val="26"/>
          <w:szCs w:val="26"/>
        </w:rPr>
        <w:t xml:space="preserve"> và câu trả lời phản biện</w:t>
      </w:r>
    </w:p>
    <w:p w14:paraId="0AC6CA25"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1. Tại sao cần Blockchain nếu đã có cơ sở dữ liệu?</w:t>
      </w:r>
    </w:p>
    <w:p w14:paraId="0745A6EA" w14:textId="183F2061"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chọn Blockchain để nghiên cứu việc nhiều bên cùng đối chiếu lịch sử mà khó tự ý sửa dấu vết đã ghi nhận. Nếu chỉ một đơn vị quản lý và không cần kiểm chứng giữa các bên, cơ sở dữ liệu thông thường có thể phù hợp hơn.</w:t>
      </w:r>
    </w:p>
    <w:p w14:paraId="16211EB3"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2. Blockchain có bảo đảm hồ sơ bất động sản là thật không?</w:t>
      </w:r>
    </w:p>
    <w:p w14:paraId="0FA37BA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Không. Blockchain chỉ giúp kiểm tra dữ liệu đã ghi có bị thay đổi hay không. Nhóm em vẫn cần bước xác minh hồ sơ và quyền của người đăng trước khi mở giao dịch. Dữ liệu sai từ đầu vẫn có thể được lưu lên chuỗi.</w:t>
      </w:r>
    </w:p>
    <w:p w14:paraId="0DCB086A"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3. Đổi owner có nghĩa người mua đã được sang tên chưa?</w:t>
      </w:r>
    </w:p>
    <w:p w14:paraId="59FD35D8" w14:textId="15129D46"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Chưa. Trong đề tài, owner là địa chỉ được chương trình ghi nhận. Kết quả sang tên thực tế phải dựa vào hồ sơ và thủ tục pháp lý; nhóm em không dùng việc đổi một biến để khẳng định đã hoàn tất chuyển nhượng. </w:t>
      </w:r>
    </w:p>
    <w:p w14:paraId="65AD6B1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4. Smart Contract có thay được công chứng không?</w:t>
      </w:r>
    </w:p>
    <w:p w14:paraId="48F1BB8D" w14:textId="62077AA8"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Không thể tự kết luận như vậy. Smart Contract thực hiện logic chương trình, còn yêu cầu công chứng, chứng thực được xác định theo giao dịch và pháp luật áp dụng. Nhóm em xem nó là công cụ hỗ trợ xử lý quy trình. </w:t>
      </w:r>
    </w:p>
    <w:p w14:paraId="7CB4EF87"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5. Năm lệnh require trong sơ đồ đã đủ chưa?</w:t>
      </w:r>
    </w:p>
    <w:p w14:paraId="4456100B"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Chưa. Chúng mới kiểm tra bản ghi, trạng thái, địa chỉ và số tiền. Muốn sát thực tế hơn còn phải xác minh danh tính, quyền bán, hồ sơ pháp lý, quyền gọi từng chức năng và điều kiện giải ngân.</w:t>
      </w:r>
    </w:p>
    <w:p w14:paraId="34B25588"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6. isSold có ngăn được một căn nhà bán cho nhiều người không?</w:t>
      </w:r>
    </w:p>
    <w:p w14:paraId="38880C96" w14:textId="4C0922CC"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 xml:space="preserve">Nó chỉ chặn mua lại cùng một lượt bán trong phạm vi hợp đồng được thiết kế đúng. Nếu người bán đăng tài sản dưới mã khác hoặc giao dịch bên ngoài, điều kiện này chưa ngăn được. </w:t>
      </w:r>
      <w:r w:rsidRPr="00886B65">
        <w:rPr>
          <w:rFonts w:ascii="Times New Roman" w:hAnsi="Times New Roman" w:cs="Times New Roman"/>
          <w:sz w:val="26"/>
          <w:szCs w:val="26"/>
        </w:rPr>
        <w:t xml:space="preserve">thì </w:t>
      </w:r>
      <w:r w:rsidRPr="003F70BB">
        <w:rPr>
          <w:rFonts w:ascii="Times New Roman" w:hAnsi="Times New Roman" w:cs="Times New Roman"/>
          <w:sz w:val="26"/>
          <w:szCs w:val="26"/>
        </w:rPr>
        <w:t>cần định danh tài sản thống nhất và bước kiểm tra trùng.</w:t>
      </w:r>
    </w:p>
    <w:p w14:paraId="5657A996"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lastRenderedPageBreak/>
        <w:t>Câu 7. Nếu hai người cùng gửi yêu cầu mua thì sao?</w:t>
      </w:r>
    </w:p>
    <w:p w14:paraId="6374C3FD" w14:textId="4E4BD9BF" w:rsidR="00886B65"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Với cùng lượt bán, giao dịch hợp lệ được xử lý trước sẽ cập nhật trạng thái. Giao dịch xử lý sau phải bị từ chối khi kiểm tra lại. Điều này cần được bảo đảm trong logic hợp đồng; việc bấm trước trên giao diện chưa chắc quyết định giao dịch nào được xử lý trước.</w:t>
      </w:r>
    </w:p>
    <w:p w14:paraId="5186867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8. Tài sản đã bán rồi có được bán tiếp không?</w:t>
      </w:r>
    </w:p>
    <w:p w14:paraId="30E0E316" w14:textId="1A3D483B"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Có thể có lượt chuyển nhượng tiếp theo nếu đủ điều kiện. Nhóm đề xuất giữ hồ sơ tài sản xuyên suốt, còn mỗi lần bán có mã và trạng thái riêng. Chủ thể mới mở lượt bán mới, không xóa lịch sử và không giữ cờ đã bán như lệnh khóa tài sản vĩnh viễn.</w:t>
      </w:r>
    </w:p>
    <w:p w14:paraId="1B218402"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9. Người mua gửi thừa tiền thì xử lý thế nào?</w:t>
      </w:r>
    </w:p>
    <w:p w14:paraId="6FD212D8"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Điều kiện hiện tại cho phép gửi thừa nên cần bổ sung quy tắc. Với mô phỏng đơn giản, nhóm em đề xuất yêu cầu đúng số tiền. Nếu cho phép thừa, hợp đồng phải ghi nhận phần chênh lệch và có cơ chế hoàn trả rõ ràng, không để tiền bị giữ ngoài ý muốn.</w:t>
      </w:r>
    </w:p>
    <w:p w14:paraId="6929EBAA"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10. Khi giao dịch bị hủy, tiền đang giữ được trả cho ai?</w:t>
      </w:r>
    </w:p>
    <w:p w14:paraId="0842DB10" w14:textId="2ADBA06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Phải căn cứ điều kiện hủy đã thỏa thuận. Nhóm đề xuất trạng thái chờ xác minh, được giải ngân, hủy và hoàn tiền; quy định bên nào được xác nhận từng bước. Sơ đồ hiện tại chưa thể hiện đủ phần này nên chưa thể khẳng định đã xử lý được hủy giao dịch.</w:t>
      </w:r>
    </w:p>
    <w:p w14:paraId="07DAA36C"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11. Nếu người dùng mất khóa ví thì có mất nhà không?</w:t>
      </w:r>
    </w:p>
    <w:p w14:paraId="69BC18F5" w14:textId="46A55002"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Mất khóa làm họ mất khả năng thao tác bằng ví đó trong hệ thống. Nhóm đề xuất quy trình xác minh lại danh tính và hồ sơ để đổi địa chỉ được liên kết, có phê duyệt và lưu vết. Quyền đối với bất động sản thực tế không được xác định chỉ bằng việc còn giữ khóa ví hay không.</w:t>
      </w:r>
    </w:p>
    <w:p w14:paraId="70166E14" w14:textId="77777777"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12. Tại sao không đưa toàn bộ hồ sơ lên Blockchain?</w:t>
      </w:r>
    </w:p>
    <w:p w14:paraId="2789F7DE" w14:textId="13F6868B"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Hồ sơ chứa dữ liệu cá nhân và có thể cần chỉnh sửa hoặc xử lý theo yêu cầu hợp lệ. Nhóm đề xuất lưu hồ sơ ở kho có phân quyền, còn Blockchain lưu thông tin đối chiếu cần thiết. Lưu hash không thay thế việc sao lưu hồ sơ gốc và cũng không bảo đảm vô danh hoàn toàn</w:t>
      </w:r>
    </w:p>
    <w:p w14:paraId="07DE68C3" w14:textId="0583C2FA"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b/>
          <w:sz w:val="26"/>
          <w:szCs w:val="26"/>
        </w:rPr>
        <w:t>Câu 1</w:t>
      </w:r>
      <w:r w:rsidR="00886B65" w:rsidRPr="00886B65">
        <w:rPr>
          <w:rFonts w:ascii="Times New Roman" w:hAnsi="Times New Roman" w:cs="Times New Roman"/>
          <w:b/>
          <w:sz w:val="26"/>
          <w:szCs w:val="26"/>
        </w:rPr>
        <w:t>3</w:t>
      </w:r>
      <w:r w:rsidRPr="003F70BB">
        <w:rPr>
          <w:rFonts w:ascii="Times New Roman" w:hAnsi="Times New Roman" w:cs="Times New Roman"/>
          <w:b/>
          <w:sz w:val="26"/>
          <w:szCs w:val="26"/>
        </w:rPr>
        <w:t>. Nếu có quyết định hủy giao dịch thì lịch sử sửa thế nào?</w:t>
      </w:r>
    </w:p>
    <w:p w14:paraId="7A65A57A" w14:textId="7394458E" w:rsidR="003F70BB" w:rsidRPr="003F70BB" w:rsidRDefault="003F70BB" w:rsidP="003F70BB">
      <w:pPr>
        <w:rPr>
          <w:rFonts w:ascii="Times New Roman" w:hAnsi="Times New Roman" w:cs="Times New Roman"/>
          <w:sz w:val="26"/>
          <w:szCs w:val="26"/>
        </w:rPr>
      </w:pPr>
      <w:r w:rsidRPr="003F70BB">
        <w:rPr>
          <w:rFonts w:ascii="Times New Roman" w:hAnsi="Times New Roman" w:cs="Times New Roman"/>
          <w:sz w:val="26"/>
          <w:szCs w:val="26"/>
        </w:rPr>
        <w:t>Nhóm đề xuất thêm bản ghi điều chỉnh có căn cứ và người xác nhận, rồi cập nhật trạng thái hiện tại. Giao dịch cũ vẫn được giữ để truy vết. Nếu mô hình chưa có cơ chế này thì phải bổ sung; Blockchain không tự thực hiện quyết định ngoài hệ thống.</w:t>
      </w:r>
    </w:p>
    <w:p w14:paraId="4D9E79AF" w14:textId="77777777" w:rsidR="003F70BB" w:rsidRPr="00886B65" w:rsidRDefault="003F70BB">
      <w:pPr>
        <w:rPr>
          <w:rFonts w:ascii="Times New Roman" w:hAnsi="Times New Roman" w:cs="Times New Roman"/>
          <w:sz w:val="26"/>
          <w:szCs w:val="26"/>
        </w:rPr>
      </w:pPr>
    </w:p>
    <w:sectPr w:rsidR="003F70BB" w:rsidRPr="00886B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BB"/>
    <w:rsid w:val="000C2CD1"/>
    <w:rsid w:val="003F70BB"/>
    <w:rsid w:val="007F5491"/>
    <w:rsid w:val="00886B65"/>
    <w:rsid w:val="00DD7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3A93"/>
  <w15:chartTrackingRefBased/>
  <w15:docId w15:val="{4C3460EF-13EF-4FC8-862E-F2760825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0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0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0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0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0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0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0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0BB"/>
    <w:rPr>
      <w:rFonts w:eastAsiaTheme="majorEastAsia" w:cstheme="majorBidi"/>
      <w:color w:val="272727" w:themeColor="text1" w:themeTint="D8"/>
    </w:rPr>
  </w:style>
  <w:style w:type="paragraph" w:styleId="Title">
    <w:name w:val="Title"/>
    <w:basedOn w:val="Normal"/>
    <w:next w:val="Normal"/>
    <w:link w:val="TitleChar"/>
    <w:uiPriority w:val="10"/>
    <w:qFormat/>
    <w:rsid w:val="003F7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0BB"/>
    <w:pPr>
      <w:spacing w:before="160"/>
      <w:jc w:val="center"/>
    </w:pPr>
    <w:rPr>
      <w:i/>
      <w:iCs/>
      <w:color w:val="404040" w:themeColor="text1" w:themeTint="BF"/>
    </w:rPr>
  </w:style>
  <w:style w:type="character" w:customStyle="1" w:styleId="QuoteChar">
    <w:name w:val="Quote Char"/>
    <w:basedOn w:val="DefaultParagraphFont"/>
    <w:link w:val="Quote"/>
    <w:uiPriority w:val="29"/>
    <w:rsid w:val="003F70BB"/>
    <w:rPr>
      <w:i/>
      <w:iCs/>
      <w:color w:val="404040" w:themeColor="text1" w:themeTint="BF"/>
    </w:rPr>
  </w:style>
  <w:style w:type="paragraph" w:styleId="ListParagraph">
    <w:name w:val="List Paragraph"/>
    <w:basedOn w:val="Normal"/>
    <w:uiPriority w:val="34"/>
    <w:qFormat/>
    <w:rsid w:val="003F70BB"/>
    <w:pPr>
      <w:ind w:left="720"/>
      <w:contextualSpacing/>
    </w:pPr>
  </w:style>
  <w:style w:type="character" w:styleId="IntenseEmphasis">
    <w:name w:val="Intense Emphasis"/>
    <w:basedOn w:val="DefaultParagraphFont"/>
    <w:uiPriority w:val="21"/>
    <w:qFormat/>
    <w:rsid w:val="003F70BB"/>
    <w:rPr>
      <w:i/>
      <w:iCs/>
      <w:color w:val="2F5496" w:themeColor="accent1" w:themeShade="BF"/>
    </w:rPr>
  </w:style>
  <w:style w:type="paragraph" w:styleId="IntenseQuote">
    <w:name w:val="Intense Quote"/>
    <w:basedOn w:val="Normal"/>
    <w:next w:val="Normal"/>
    <w:link w:val="IntenseQuoteChar"/>
    <w:uiPriority w:val="30"/>
    <w:qFormat/>
    <w:rsid w:val="003F7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0BB"/>
    <w:rPr>
      <w:i/>
      <w:iCs/>
      <w:color w:val="2F5496" w:themeColor="accent1" w:themeShade="BF"/>
    </w:rPr>
  </w:style>
  <w:style w:type="character" w:styleId="IntenseReference">
    <w:name w:val="Intense Reference"/>
    <w:basedOn w:val="DefaultParagraphFont"/>
    <w:uiPriority w:val="32"/>
    <w:qFormat/>
    <w:rsid w:val="003F70BB"/>
    <w:rPr>
      <w:b/>
      <w:bCs/>
      <w:smallCaps/>
      <w:color w:val="2F5496" w:themeColor="accent1" w:themeShade="BF"/>
      <w:spacing w:val="5"/>
    </w:rPr>
  </w:style>
  <w:style w:type="character" w:styleId="Hyperlink">
    <w:name w:val="Hyperlink"/>
    <w:basedOn w:val="DefaultParagraphFont"/>
    <w:uiPriority w:val="99"/>
    <w:unhideWhenUsed/>
    <w:rsid w:val="003F70BB"/>
    <w:rPr>
      <w:color w:val="0563C1" w:themeColor="hyperlink"/>
      <w:u w:val="single"/>
    </w:rPr>
  </w:style>
  <w:style w:type="character" w:styleId="UnresolvedMention">
    <w:name w:val="Unresolved Mention"/>
    <w:basedOn w:val="DefaultParagraphFont"/>
    <w:uiPriority w:val="99"/>
    <w:semiHidden/>
    <w:unhideWhenUsed/>
    <w:rsid w:val="003F7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2026-09-25T08:05:00Z</dcterms:created>
  <dcterms:modified xsi:type="dcterms:W3CDTF">2026-09-25T08:36:00Z</dcterms:modified>
</cp:coreProperties>
</file>