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B3A4FF">
      <w:pPr>
        <w:spacing w:after="0"/>
        <w:jc w:val="center"/>
      </w:pPr>
      <w:r>
        <w:rPr>
          <w:rFonts w:ascii="Times New Roman" w:hAnsi="Times New Roman"/>
          <w:b/>
          <w:sz w:val="40"/>
        </w:rPr>
        <w:t>THÀNH VIÊN 14</w:t>
      </w:r>
    </w:p>
    <w:p w14:paraId="4CAF4226">
      <w:pPr>
        <w:spacing w:after="80"/>
        <w:jc w:val="center"/>
      </w:pPr>
      <w:r>
        <w:rPr>
          <w:rFonts w:ascii="Times New Roman" w:hAnsi="Times New Roman"/>
          <w:b/>
          <w:sz w:val="36"/>
        </w:rPr>
        <w:t>FLOWCHART - KIẾN TRÚC - ROADMAP HỆ THỐNG</w:t>
      </w:r>
    </w:p>
    <w:p w14:paraId="53824218">
      <w:pPr>
        <w:spacing w:after="200"/>
        <w:jc w:val="center"/>
      </w:pPr>
      <w:r>
        <w:rPr>
          <w:rFonts w:ascii="Times New Roman" w:hAnsi="Times New Roman"/>
          <w:b/>
          <w:sz w:val="25"/>
        </w:rPr>
        <w:t>Đề tài: Ứng dụng Blockchain trong quản lý quyền sở hữu và giao dịch bất động sản</w:t>
      </w:r>
    </w:p>
    <w:p w14:paraId="23A94BB2">
      <w:pPr>
        <w:pStyle w:val="2"/>
        <w:keepNext/>
      </w:pPr>
      <w:r>
        <w:t>1. Mục tiêu thiết kế</w:t>
      </w:r>
    </w:p>
    <w:p w14:paraId="3195BA2A">
      <w:pPr>
        <w:spacing w:after="60" w:line="259" w:lineRule="auto"/>
        <w:ind w:firstLine="369"/>
      </w:pPr>
      <w:r>
        <w:rPr>
          <w:rFonts w:ascii="Times New Roman" w:hAnsi="Times New Roman"/>
          <w:b w:val="0"/>
          <w:sz w:val="23"/>
        </w:rPr>
        <w:t>Phần thiết kế tổng thể mô tả cách hệ thống phối hợp từ lúc người bán đăng ký bất động sản, cơ quan quản lý xác minh hồ sơ, dữ liệu được ghi nhận trên Blockchain, người mua tra cứu thông tin, Smart Contract kiểm tra giao dịch cho đến khi quyền sở hữu được cập nhật.</w:t>
      </w:r>
    </w:p>
    <w:p w14:paraId="1FDDE8BE">
      <w:pPr>
        <w:spacing w:after="60" w:line="259" w:lineRule="auto"/>
        <w:ind w:firstLine="369"/>
      </w:pPr>
      <w:r>
        <w:rPr>
          <w:rFonts w:ascii="Times New Roman" w:hAnsi="Times New Roman"/>
          <w:b/>
          <w:sz w:val="23"/>
        </w:rPr>
        <w:t>Quy trình chính được chuẩn hóa thành 6 bước: Đăng ký BĐS → Xác minh &amp; Phê duyệt → Ghi nhận trên Blockchain → Tra cứu thông tin → Giao dịch &amp; Smart Contract → Cập nhật quyền sở hữu.</w:t>
      </w:r>
    </w:p>
    <w:p w14:paraId="1A7B160E">
      <w:pPr>
        <w:pStyle w:val="2"/>
        <w:keepNext/>
      </w:pPr>
      <w:r>
        <w:t>2. Flowchart quy trình hoạt động 6 bước</w:t>
      </w:r>
    </w:p>
    <w:p w14:paraId="0350309F">
      <w:pPr>
        <w:spacing w:after="60" w:line="259" w:lineRule="auto"/>
        <w:ind w:firstLine="369"/>
      </w:pPr>
      <w:r>
        <w:rPr>
          <w:rFonts w:ascii="Times New Roman" w:hAnsi="Times New Roman"/>
          <w:b w:val="0"/>
          <w:sz w:val="23"/>
        </w:rPr>
        <w:t>Sơ đồ sau được dùng làm quy trình nghiệp vụ chính của hệ thống. Điểm khác so với mô hình cũ là làm rõ bước xác minh/phê duyệt của cơ quan quản lý và bước tra cứu thông tin trước khi giao dịch.</w:t>
      </w:r>
    </w:p>
    <w:p w14:paraId="577736E8">
      <w:pPr>
        <w:spacing w:after="20"/>
        <w:jc w:val="center"/>
      </w:pPr>
      <w:r>
        <w:drawing>
          <wp:inline distT="0" distB="0" distL="114300" distR="114300">
            <wp:extent cx="5897880" cy="196342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97880" cy="1964040"/>
                    </a:xfrm>
                    <a:prstGeom prst="rect">
                      <a:avLst/>
                    </a:prstGeom>
                  </pic:spPr>
                </pic:pic>
              </a:graphicData>
            </a:graphic>
          </wp:inline>
        </w:drawing>
      </w:r>
    </w:p>
    <w:p w14:paraId="6EC28163">
      <w:pPr>
        <w:spacing w:after="60"/>
        <w:jc w:val="center"/>
      </w:pPr>
      <w:r>
        <w:rPr>
          <w:rFonts w:ascii="Times New Roman" w:hAnsi="Times New Roman"/>
          <w:i/>
          <w:sz w:val="19"/>
        </w:rPr>
        <w:t>Hình 1. Quy trình 6 bước quản lý quyền sở hữu và giao dịch bất động sản trên Blockchain</w:t>
      </w:r>
    </w:p>
    <w:p w14:paraId="3A1A36DB">
      <w:r>
        <w:br w:type="page"/>
      </w:r>
    </w:p>
    <w:p w14:paraId="49559B54">
      <w:pPr>
        <w:spacing w:after="60" w:line="252" w:lineRule="auto"/>
      </w:pPr>
      <w:r>
        <w:rPr>
          <w:rFonts w:ascii="Times New Roman" w:hAnsi="Times New Roman"/>
          <w:b/>
          <w:sz w:val="23"/>
        </w:rPr>
        <w:t xml:space="preserve">Bước 1 - Đăng ký BĐS: </w:t>
      </w:r>
      <w:r>
        <w:rPr>
          <w:rFonts w:ascii="Times New Roman" w:hAnsi="Times New Roman"/>
          <w:sz w:val="23"/>
        </w:rPr>
        <w:t>Người bán nhập mã BĐS, vị trí, diện tích, giá bán, mô tả và hồ sơ pháp lý cần thiết. Ứng dụng tạo yêu cầu đăng ký.</w:t>
      </w:r>
    </w:p>
    <w:p w14:paraId="662CD596">
      <w:pPr>
        <w:spacing w:after="60" w:line="252" w:lineRule="auto"/>
      </w:pPr>
      <w:r>
        <w:rPr>
          <w:rFonts w:ascii="Times New Roman" w:hAnsi="Times New Roman"/>
          <w:b/>
          <w:sz w:val="23"/>
        </w:rPr>
        <w:t xml:space="preserve">Bước 2 - Xác minh &amp; Phê duyệt: </w:t>
      </w:r>
      <w:r>
        <w:rPr>
          <w:rFonts w:ascii="Times New Roman" w:hAnsi="Times New Roman"/>
          <w:sz w:val="23"/>
        </w:rPr>
        <w:t>Cơ quan quản lý hoặc bên có thẩm quyền kiểm tra hồ sơ, xác nhận quyền sở hữu và tính hợp lệ. Hồ sơ chưa đạt sẽ được yêu cầu bổ sung hoặc từ chối.</w:t>
      </w:r>
    </w:p>
    <w:p w14:paraId="0C235674">
      <w:pPr>
        <w:spacing w:after="60" w:line="252" w:lineRule="auto"/>
      </w:pPr>
      <w:r>
        <w:rPr>
          <w:rFonts w:ascii="Times New Roman" w:hAnsi="Times New Roman"/>
          <w:b/>
          <w:sz w:val="23"/>
        </w:rPr>
        <w:t xml:space="preserve">Bước 3 - Ghi nhận trên Blockchain: </w:t>
      </w:r>
      <w:r>
        <w:rPr>
          <w:rFonts w:ascii="Times New Roman" w:hAnsi="Times New Roman"/>
          <w:sz w:val="23"/>
        </w:rPr>
        <w:t>Sau khi phê duyệt, dữ liệu cốt lõi và hash/mã tham chiếu hồ sơ được ghi nhận trên Blockchain để phục vụ đối chiếu và truy vết.</w:t>
      </w:r>
    </w:p>
    <w:p w14:paraId="5CEE7433">
      <w:pPr>
        <w:spacing w:after="60" w:line="252" w:lineRule="auto"/>
      </w:pPr>
      <w:r>
        <w:rPr>
          <w:rFonts w:ascii="Times New Roman" w:hAnsi="Times New Roman"/>
          <w:b/>
          <w:sz w:val="23"/>
        </w:rPr>
        <w:t xml:space="preserve">Bước 4 - Tra cứu thông tin: </w:t>
      </w:r>
      <w:r>
        <w:rPr>
          <w:rFonts w:ascii="Times New Roman" w:hAnsi="Times New Roman"/>
          <w:sz w:val="23"/>
        </w:rPr>
        <w:t>Người mua xem trạng thái BĐS, chủ sở hữu hiện tại và lịch sử chuyển nhượng trước khi gửi yêu cầu mua.</w:t>
      </w:r>
    </w:p>
    <w:p w14:paraId="415D0A69">
      <w:pPr>
        <w:spacing w:after="60" w:line="252" w:lineRule="auto"/>
      </w:pPr>
      <w:r>
        <w:rPr>
          <w:rFonts w:ascii="Times New Roman" w:hAnsi="Times New Roman"/>
          <w:b/>
          <w:sz w:val="23"/>
        </w:rPr>
        <w:t xml:space="preserve">Bước 5 - Giao dịch &amp; Smart Contract: </w:t>
      </w:r>
      <w:r>
        <w:rPr>
          <w:rFonts w:ascii="Times New Roman" w:hAnsi="Times New Roman"/>
          <w:sz w:val="23"/>
        </w:rPr>
        <w:t>Người mua gửi yêu cầu mua và thanh toán. Smart Contract kiểm tra các điều kiện require để cho phép hoặc từ chối giao dịch.</w:t>
      </w:r>
    </w:p>
    <w:p w14:paraId="2EEB5FF6">
      <w:pPr>
        <w:spacing w:after="60" w:line="252" w:lineRule="auto"/>
      </w:pPr>
      <w:r>
        <w:rPr>
          <w:rFonts w:ascii="Times New Roman" w:hAnsi="Times New Roman"/>
          <w:b/>
          <w:sz w:val="23"/>
        </w:rPr>
        <w:t xml:space="preserve">Bước 6 - Cập nhật quyền sở hữu: </w:t>
      </w:r>
      <w:r>
        <w:rPr>
          <w:rFonts w:ascii="Times New Roman" w:hAnsi="Times New Roman"/>
          <w:sz w:val="23"/>
        </w:rPr>
        <w:t>Nếu giao dịch hợp lệ, hệ thống cập nhật owner, trạng thái tài sản, Transaction, Ownership History, timestamp và mã xác minh.</w:t>
      </w:r>
    </w:p>
    <w:p w14:paraId="24BFD9CF">
      <w:pPr>
        <w:pStyle w:val="3"/>
        <w:keepNext/>
      </w:pPr>
      <w:r>
        <w:t>2.1. Năm điều kiện require tại bước 5</w:t>
      </w:r>
    </w:p>
    <w:p w14:paraId="1C47044F">
      <w:pPr>
        <w:spacing w:after="60" w:line="259" w:lineRule="auto"/>
      </w:pPr>
      <w:r>
        <w:rPr>
          <w:rFonts w:ascii="Times New Roman" w:hAnsi="Times New Roman"/>
          <w:b w:val="0"/>
          <w:sz w:val="23"/>
        </w:rPr>
        <w:t>Năm điều kiện kiểm tra vẫn được giữ nguyên để thống nhất với phần code Solidity của nhóm: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2"/>
        <w:gridCol w:w="3362"/>
        <w:gridCol w:w="3362"/>
      </w:tblGrid>
      <w:tr w14:paraId="0570B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shd w:val="clear" w:color="auto" w:fill="D9EAF7"/>
            <w:vAlign w:val="center"/>
          </w:tcPr>
          <w:p w14:paraId="2F23BB47">
            <w:pPr>
              <w:spacing w:after="0" w:line="240" w:lineRule="auto"/>
              <w:jc w:val="center"/>
            </w:pPr>
            <w:r>
              <w:rPr>
                <w:rFonts w:ascii="Times New Roman" w:hAnsi="Times New Roman"/>
                <w:b/>
                <w:sz w:val="21"/>
              </w:rPr>
              <w:t>Điều kiện</w:t>
            </w:r>
          </w:p>
        </w:tc>
        <w:tc>
          <w:tcPr>
            <w:tcW w:w="3362" w:type="dxa"/>
            <w:shd w:val="clear" w:color="auto" w:fill="D9EAF7"/>
            <w:vAlign w:val="center"/>
          </w:tcPr>
          <w:p w14:paraId="16F9B7F8">
            <w:pPr>
              <w:spacing w:after="0" w:line="240" w:lineRule="auto"/>
              <w:jc w:val="center"/>
            </w:pPr>
            <w:r>
              <w:rPr>
                <w:rFonts w:ascii="Times New Roman" w:hAnsi="Times New Roman"/>
                <w:b/>
                <w:sz w:val="21"/>
              </w:rPr>
              <w:t>Biểu thức</w:t>
            </w:r>
          </w:p>
        </w:tc>
        <w:tc>
          <w:tcPr>
            <w:tcW w:w="3362" w:type="dxa"/>
            <w:shd w:val="clear" w:color="auto" w:fill="D9EAF7"/>
            <w:vAlign w:val="center"/>
          </w:tcPr>
          <w:p w14:paraId="5F479C88">
            <w:pPr>
              <w:spacing w:after="0" w:line="240" w:lineRule="auto"/>
              <w:jc w:val="center"/>
            </w:pPr>
            <w:r>
              <w:rPr>
                <w:rFonts w:ascii="Times New Roman" w:hAnsi="Times New Roman"/>
                <w:b/>
                <w:sz w:val="21"/>
              </w:rPr>
              <w:t>Ý nghĩa</w:t>
            </w:r>
          </w:p>
        </w:tc>
      </w:tr>
      <w:tr w14:paraId="0A186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vAlign w:val="center"/>
          </w:tcPr>
          <w:p w14:paraId="373830A5">
            <w:pPr>
              <w:spacing w:after="0" w:line="240" w:lineRule="auto"/>
              <w:jc w:val="center"/>
            </w:pPr>
            <w:r>
              <w:rPr>
                <w:rFonts w:ascii="Times New Roman" w:hAnsi="Times New Roman"/>
                <w:b w:val="0"/>
                <w:sz w:val="20"/>
              </w:rPr>
              <w:t>Require 1</w:t>
            </w:r>
          </w:p>
        </w:tc>
        <w:tc>
          <w:tcPr>
            <w:tcW w:w="3362" w:type="dxa"/>
            <w:vAlign w:val="center"/>
          </w:tcPr>
          <w:p w14:paraId="39BA4CE5">
            <w:pPr>
              <w:spacing w:after="0" w:line="240" w:lineRule="auto"/>
              <w:jc w:val="center"/>
            </w:pPr>
            <w:r>
              <w:rPr>
                <w:rFonts w:ascii="Times New Roman" w:hAnsi="Times New Roman"/>
                <w:b w:val="0"/>
                <w:sz w:val="20"/>
              </w:rPr>
              <w:t>property.exists == true</w:t>
            </w:r>
          </w:p>
        </w:tc>
        <w:tc>
          <w:tcPr>
            <w:tcW w:w="3362" w:type="dxa"/>
            <w:vAlign w:val="center"/>
          </w:tcPr>
          <w:p w14:paraId="7B785E78">
            <w:pPr>
              <w:spacing w:after="0" w:line="240" w:lineRule="auto"/>
              <w:jc w:val="center"/>
            </w:pPr>
            <w:r>
              <w:rPr>
                <w:rFonts w:ascii="Times New Roman" w:hAnsi="Times New Roman"/>
                <w:b w:val="0"/>
                <w:sz w:val="20"/>
              </w:rPr>
              <w:t>BĐS phải tồn tại.</w:t>
            </w:r>
          </w:p>
        </w:tc>
      </w:tr>
      <w:tr w14:paraId="4776F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vAlign w:val="center"/>
          </w:tcPr>
          <w:p w14:paraId="6509059B">
            <w:pPr>
              <w:spacing w:after="0" w:line="240" w:lineRule="auto"/>
              <w:jc w:val="center"/>
            </w:pPr>
            <w:r>
              <w:rPr>
                <w:rFonts w:ascii="Times New Roman" w:hAnsi="Times New Roman"/>
                <w:b w:val="0"/>
                <w:sz w:val="20"/>
              </w:rPr>
              <w:t>Require 2</w:t>
            </w:r>
          </w:p>
        </w:tc>
        <w:tc>
          <w:tcPr>
            <w:tcW w:w="3362" w:type="dxa"/>
            <w:vAlign w:val="center"/>
          </w:tcPr>
          <w:p w14:paraId="3E1AD941">
            <w:pPr>
              <w:spacing w:after="0" w:line="240" w:lineRule="auto"/>
              <w:jc w:val="center"/>
            </w:pPr>
            <w:r>
              <w:rPr>
                <w:rFonts w:ascii="Times New Roman" w:hAnsi="Times New Roman"/>
                <w:b w:val="0"/>
                <w:sz w:val="20"/>
              </w:rPr>
              <w:t>property.isSold == false</w:t>
            </w:r>
          </w:p>
        </w:tc>
        <w:tc>
          <w:tcPr>
            <w:tcW w:w="3362" w:type="dxa"/>
            <w:vAlign w:val="center"/>
          </w:tcPr>
          <w:p w14:paraId="385EAF2E">
            <w:pPr>
              <w:spacing w:after="0" w:line="240" w:lineRule="auto"/>
              <w:jc w:val="center"/>
            </w:pPr>
            <w:r>
              <w:rPr>
                <w:rFonts w:ascii="Times New Roman" w:hAnsi="Times New Roman"/>
                <w:b w:val="0"/>
                <w:sz w:val="20"/>
              </w:rPr>
              <w:t>BĐS chưa được bán.</w:t>
            </w:r>
          </w:p>
        </w:tc>
      </w:tr>
      <w:tr w14:paraId="1D9C4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vAlign w:val="center"/>
          </w:tcPr>
          <w:p w14:paraId="69A6B8A3">
            <w:pPr>
              <w:spacing w:after="0" w:line="240" w:lineRule="auto"/>
              <w:jc w:val="center"/>
            </w:pPr>
            <w:r>
              <w:rPr>
                <w:rFonts w:ascii="Times New Roman" w:hAnsi="Times New Roman"/>
                <w:b w:val="0"/>
                <w:sz w:val="20"/>
              </w:rPr>
              <w:t>Require 3</w:t>
            </w:r>
          </w:p>
        </w:tc>
        <w:tc>
          <w:tcPr>
            <w:tcW w:w="3362" w:type="dxa"/>
            <w:vAlign w:val="center"/>
          </w:tcPr>
          <w:p w14:paraId="4015DAE9">
            <w:pPr>
              <w:spacing w:after="0" w:line="240" w:lineRule="auto"/>
              <w:jc w:val="center"/>
            </w:pPr>
            <w:r>
              <w:rPr>
                <w:rFonts w:ascii="Times New Roman" w:hAnsi="Times New Roman"/>
                <w:b w:val="0"/>
                <w:sz w:val="20"/>
              </w:rPr>
              <w:t>msg.sender != property.owner</w:t>
            </w:r>
          </w:p>
        </w:tc>
        <w:tc>
          <w:tcPr>
            <w:tcW w:w="3362" w:type="dxa"/>
            <w:vAlign w:val="center"/>
          </w:tcPr>
          <w:p w14:paraId="397DBDA8">
            <w:pPr>
              <w:spacing w:after="0" w:line="240" w:lineRule="auto"/>
              <w:jc w:val="center"/>
            </w:pPr>
            <w:r>
              <w:rPr>
                <w:rFonts w:ascii="Times New Roman" w:hAnsi="Times New Roman"/>
                <w:b w:val="0"/>
                <w:sz w:val="20"/>
              </w:rPr>
              <w:t>Người mua khác chủ hiện tại.</w:t>
            </w:r>
          </w:p>
        </w:tc>
      </w:tr>
      <w:tr w14:paraId="4E761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vAlign w:val="center"/>
          </w:tcPr>
          <w:p w14:paraId="035877D1">
            <w:pPr>
              <w:spacing w:after="0" w:line="240" w:lineRule="auto"/>
              <w:jc w:val="center"/>
            </w:pPr>
            <w:r>
              <w:rPr>
                <w:rFonts w:ascii="Times New Roman" w:hAnsi="Times New Roman"/>
                <w:b w:val="0"/>
                <w:sz w:val="20"/>
              </w:rPr>
              <w:t>Require 4</w:t>
            </w:r>
          </w:p>
        </w:tc>
        <w:tc>
          <w:tcPr>
            <w:tcW w:w="3362" w:type="dxa"/>
            <w:vAlign w:val="center"/>
          </w:tcPr>
          <w:p w14:paraId="3AB8EF25">
            <w:pPr>
              <w:spacing w:after="0" w:line="240" w:lineRule="auto"/>
              <w:jc w:val="center"/>
            </w:pPr>
            <w:r>
              <w:rPr>
                <w:rFonts w:ascii="Times New Roman" w:hAnsi="Times New Roman"/>
                <w:b w:val="0"/>
                <w:sz w:val="20"/>
              </w:rPr>
              <w:t>msg.value &gt;= property.price</w:t>
            </w:r>
          </w:p>
        </w:tc>
        <w:tc>
          <w:tcPr>
            <w:tcW w:w="3362" w:type="dxa"/>
            <w:vAlign w:val="center"/>
          </w:tcPr>
          <w:p w14:paraId="4AC01F64">
            <w:pPr>
              <w:spacing w:after="0" w:line="240" w:lineRule="auto"/>
              <w:jc w:val="center"/>
            </w:pPr>
            <w:r>
              <w:rPr>
                <w:rFonts w:ascii="Times New Roman" w:hAnsi="Times New Roman"/>
                <w:b w:val="0"/>
                <w:sz w:val="20"/>
              </w:rPr>
              <w:t>Thanh toán đủ giá bán.</w:t>
            </w:r>
          </w:p>
        </w:tc>
      </w:tr>
      <w:tr w14:paraId="1F9D1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vAlign w:val="center"/>
          </w:tcPr>
          <w:p w14:paraId="356059DE">
            <w:pPr>
              <w:spacing w:after="0" w:line="240" w:lineRule="auto"/>
              <w:jc w:val="center"/>
            </w:pPr>
            <w:r>
              <w:rPr>
                <w:rFonts w:ascii="Times New Roman" w:hAnsi="Times New Roman"/>
                <w:b w:val="0"/>
                <w:sz w:val="20"/>
              </w:rPr>
              <w:t>Require 5</w:t>
            </w:r>
          </w:p>
        </w:tc>
        <w:tc>
          <w:tcPr>
            <w:tcW w:w="3362" w:type="dxa"/>
            <w:vAlign w:val="center"/>
          </w:tcPr>
          <w:p w14:paraId="03308AB8">
            <w:pPr>
              <w:spacing w:after="0" w:line="240" w:lineRule="auto"/>
              <w:jc w:val="center"/>
            </w:pPr>
            <w:r>
              <w:rPr>
                <w:rFonts w:ascii="Times New Roman" w:hAnsi="Times New Roman"/>
                <w:b w:val="0"/>
                <w:sz w:val="20"/>
              </w:rPr>
              <w:t>msg.sender != address(0)</w:t>
            </w:r>
          </w:p>
        </w:tc>
        <w:tc>
          <w:tcPr>
            <w:tcW w:w="3362" w:type="dxa"/>
            <w:vAlign w:val="center"/>
          </w:tcPr>
          <w:p w14:paraId="4B0F59BB">
            <w:pPr>
              <w:spacing w:after="0" w:line="240" w:lineRule="auto"/>
              <w:jc w:val="center"/>
            </w:pPr>
            <w:r>
              <w:rPr>
                <w:rFonts w:ascii="Times New Roman" w:hAnsi="Times New Roman"/>
                <w:b w:val="0"/>
                <w:sz w:val="20"/>
              </w:rPr>
              <w:t>Địa chỉ người mua hợp lệ.</w:t>
            </w:r>
          </w:p>
        </w:tc>
      </w:tr>
    </w:tbl>
    <w:p w14:paraId="3DDB50A8">
      <w:r>
        <w:br w:type="page"/>
      </w:r>
    </w:p>
    <w:p w14:paraId="3F46A8BE">
      <w:pPr>
        <w:pStyle w:val="3"/>
        <w:keepNext/>
      </w:pPr>
      <w:r>
        <w:t>2.2. Flowchart chi tiết quy trình 6 bước</w:t>
      </w:r>
    </w:p>
    <w:p w14:paraId="54930849">
      <w:pPr>
        <w:spacing w:after="60" w:line="259" w:lineRule="auto"/>
      </w:pPr>
      <w:r>
        <w:rPr>
          <w:rFonts w:ascii="Times New Roman" w:hAnsi="Times New Roman"/>
          <w:b w:val="0"/>
          <w:sz w:val="23"/>
        </w:rPr>
        <w:t>Flowchart dưới đây thể hiện cả nhánh phê duyệt hồ sơ và các nhánh từ chối giao dịch. Năm điều kiện require chỉ được kích hoạt ở bước 5 - Giao dịch &amp; Smart Contract.</w:t>
      </w:r>
    </w:p>
    <w:p w14:paraId="394033D6">
      <w:pPr>
        <w:spacing w:after="20"/>
        <w:jc w:val="center"/>
      </w:pPr>
      <w:r>
        <w:drawing>
          <wp:inline distT="0" distB="0" distL="114300" distR="114300">
            <wp:extent cx="5328920" cy="745236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329194" cy="7452360"/>
                    </a:xfrm>
                    <a:prstGeom prst="rect">
                      <a:avLst/>
                    </a:prstGeom>
                  </pic:spPr>
                </pic:pic>
              </a:graphicData>
            </a:graphic>
          </wp:inline>
        </w:drawing>
      </w:r>
    </w:p>
    <w:p w14:paraId="3E8BA828">
      <w:pPr>
        <w:spacing w:after="60"/>
        <w:jc w:val="center"/>
      </w:pPr>
      <w:r>
        <w:rPr>
          <w:rFonts w:ascii="Times New Roman" w:hAnsi="Times New Roman"/>
          <w:i/>
          <w:sz w:val="19"/>
        </w:rPr>
        <w:t>Hình 2. Flowchart chi tiết quy trình 6 bước và 5 điều kiện require</w:t>
      </w:r>
    </w:p>
    <w:p w14:paraId="7F22E266">
      <w:r>
        <w:br w:type="page"/>
      </w:r>
    </w:p>
    <w:p w14:paraId="7FA6BD02">
      <w:pPr>
        <w:pStyle w:val="2"/>
        <w:keepNext/>
      </w:pPr>
      <w:r>
        <w:t>3. Kiến trúc hệ thống</w:t>
      </w:r>
    </w:p>
    <w:p w14:paraId="2B6F16A2">
      <w:pPr>
        <w:spacing w:after="60" w:line="259" w:lineRule="auto"/>
        <w:ind w:firstLine="369"/>
      </w:pPr>
      <w:r>
        <w:rPr>
          <w:rFonts w:ascii="Times New Roman" w:hAnsi="Times New Roman"/>
          <w:b w:val="0"/>
          <w:sz w:val="23"/>
        </w:rPr>
        <w:t>Kiến trúc theo hướng nhiều lớp. Cơ quan quản lý là một Actor quan trọng ở bước xác minh/phê duyệt. Blockchain chỉ ghi nhận dữ liệu đã được hệ thống và nguồn có thẩm quyền xác nhận; Blockchain không tự kiểm chứng tính đúng đắn của giấy tờ ngoài đời.</w:t>
      </w:r>
    </w:p>
    <w:p w14:paraId="1315D563">
      <w:pPr>
        <w:spacing w:after="20"/>
        <w:jc w:val="center"/>
      </w:pPr>
      <w:r>
        <w:drawing>
          <wp:inline distT="0" distB="0" distL="114300" distR="114300">
            <wp:extent cx="5806440" cy="320865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06440" cy="3208964"/>
                    </a:xfrm>
                    <a:prstGeom prst="rect">
                      <a:avLst/>
                    </a:prstGeom>
                  </pic:spPr>
                </pic:pic>
              </a:graphicData>
            </a:graphic>
          </wp:inline>
        </w:drawing>
      </w:r>
    </w:p>
    <w:p w14:paraId="2768167C">
      <w:pPr>
        <w:spacing w:after="60"/>
        <w:jc w:val="center"/>
      </w:pPr>
      <w:r>
        <w:rPr>
          <w:rFonts w:ascii="Times New Roman" w:hAnsi="Times New Roman"/>
          <w:i/>
          <w:sz w:val="19"/>
        </w:rPr>
        <w:t>Hình 3. Kiến trúc tổng thể hệ thống</w:t>
      </w:r>
    </w:p>
    <w:p w14:paraId="0E131DF5">
      <w:pPr>
        <w:pStyle w:val="3"/>
        <w:keepNext/>
      </w:pPr>
      <w:r>
        <w:t>3.1. Vai trò các thành phần</w:t>
      </w:r>
    </w:p>
    <w:p w14:paraId="03D0702E">
      <w:pPr>
        <w:spacing w:after="20" w:line="245" w:lineRule="auto"/>
      </w:pPr>
      <w:r>
        <w:rPr>
          <w:rFonts w:ascii="Times New Roman" w:hAnsi="Times New Roman"/>
          <w:b/>
          <w:sz w:val="22"/>
        </w:rPr>
        <w:t xml:space="preserve">User - Buyer / Seller / Authority: </w:t>
      </w:r>
      <w:r>
        <w:rPr>
          <w:rFonts w:ascii="Times New Roman" w:hAnsi="Times New Roman"/>
          <w:sz w:val="22"/>
        </w:rPr>
        <w:t>Người bán đăng ký, người mua tra cứu/giao dịch, cơ quan quản lý xác minh và phê duyệt.</w:t>
      </w:r>
    </w:p>
    <w:p w14:paraId="0017F0F5">
      <w:pPr>
        <w:spacing w:after="20" w:line="245" w:lineRule="auto"/>
      </w:pPr>
      <w:r>
        <w:rPr>
          <w:rFonts w:ascii="Times New Roman" w:hAnsi="Times New Roman"/>
          <w:b/>
          <w:sz w:val="22"/>
        </w:rPr>
        <w:t xml:space="preserve">Web / Mobile Application: </w:t>
      </w:r>
      <w:r>
        <w:rPr>
          <w:rFonts w:ascii="Times New Roman" w:hAnsi="Times New Roman"/>
          <w:sz w:val="22"/>
        </w:rPr>
        <w:t>Giao diện nhập hồ sơ, phê duyệt, tra cứu BĐS, gửi yêu cầu mua và xem lịch sử.</w:t>
      </w:r>
    </w:p>
    <w:p w14:paraId="5FB8D977">
      <w:pPr>
        <w:spacing w:after="20" w:line="245" w:lineRule="auto"/>
      </w:pPr>
      <w:r>
        <w:rPr>
          <w:rFonts w:ascii="Times New Roman" w:hAnsi="Times New Roman"/>
          <w:b/>
          <w:sz w:val="22"/>
        </w:rPr>
        <w:t xml:space="preserve">Application Server / Backend: </w:t>
      </w:r>
      <w:r>
        <w:rPr>
          <w:rFonts w:ascii="Times New Roman" w:hAnsi="Times New Roman"/>
          <w:sz w:val="22"/>
        </w:rPr>
        <w:t>Xác thực, xử lý nghiệp vụ, quản lý dữ liệu off-chain và kết nối Smart Contract.</w:t>
      </w:r>
    </w:p>
    <w:p w14:paraId="0D525E3D">
      <w:pPr>
        <w:spacing w:after="20" w:line="245" w:lineRule="auto"/>
      </w:pPr>
      <w:r>
        <w:rPr>
          <w:rFonts w:ascii="Times New Roman" w:hAnsi="Times New Roman"/>
          <w:b/>
          <w:sz w:val="22"/>
        </w:rPr>
        <w:t xml:space="preserve">Smart Contract: </w:t>
      </w:r>
      <w:r>
        <w:rPr>
          <w:rFonts w:ascii="Times New Roman" w:hAnsi="Times New Roman"/>
          <w:sz w:val="22"/>
        </w:rPr>
        <w:t>Kiểm tra điều kiện giao dịch, cập nhật trạng thái và phát event.</w:t>
      </w:r>
    </w:p>
    <w:p w14:paraId="7808A8F5">
      <w:pPr>
        <w:spacing w:after="20" w:line="245" w:lineRule="auto"/>
      </w:pPr>
      <w:r>
        <w:rPr>
          <w:rFonts w:ascii="Times New Roman" w:hAnsi="Times New Roman"/>
          <w:b/>
          <w:sz w:val="22"/>
        </w:rPr>
        <w:t xml:space="preserve">Blockchain Network: </w:t>
      </w:r>
      <w:r>
        <w:rPr>
          <w:rFonts w:ascii="Times New Roman" w:hAnsi="Times New Roman"/>
          <w:sz w:val="22"/>
        </w:rPr>
        <w:t>Lưu Property Records, Transaction History, Ownership History và hash/mã tham chiếu.</w:t>
      </w:r>
    </w:p>
    <w:p w14:paraId="0445E0F2">
      <w:pPr>
        <w:spacing w:after="20" w:line="245" w:lineRule="auto"/>
      </w:pPr>
      <w:r>
        <w:rPr>
          <w:rFonts w:ascii="Times New Roman" w:hAnsi="Times New Roman"/>
          <w:b/>
          <w:sz w:val="22"/>
        </w:rPr>
        <w:t xml:space="preserve">Off-chain Storage: </w:t>
      </w:r>
      <w:r>
        <w:rPr>
          <w:rFonts w:ascii="Times New Roman" w:hAnsi="Times New Roman"/>
          <w:sz w:val="22"/>
        </w:rPr>
        <w:t>Lưu hợp đồng, hình ảnh, giấy tờ pháp lý và dữ liệu cá nhân nhạy cảm.</w:t>
      </w:r>
    </w:p>
    <w:p w14:paraId="7A50074E">
      <w:r>
        <w:br w:type="page"/>
      </w:r>
    </w:p>
    <w:p w14:paraId="27A21C09">
      <w:pPr>
        <w:pStyle w:val="3"/>
        <w:keepNext/>
      </w:pPr>
      <w:r>
        <w:t>3.2. Luồng dữ liệu theo quy trình 6 bước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2"/>
        <w:gridCol w:w="3362"/>
        <w:gridCol w:w="3362"/>
      </w:tblGrid>
      <w:tr w14:paraId="7A51E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shd w:val="clear" w:color="auto" w:fill="D9EAF7"/>
            <w:vAlign w:val="center"/>
          </w:tcPr>
          <w:p w14:paraId="004B19F8">
            <w:pPr>
              <w:spacing w:after="0" w:line="240" w:lineRule="auto"/>
              <w:jc w:val="center"/>
            </w:pPr>
            <w:r>
              <w:rPr>
                <w:rFonts w:ascii="Times New Roman" w:hAnsi="Times New Roman"/>
                <w:b/>
                <w:sz w:val="21"/>
              </w:rPr>
              <w:t>Bước</w:t>
            </w:r>
          </w:p>
        </w:tc>
        <w:tc>
          <w:tcPr>
            <w:tcW w:w="3362" w:type="dxa"/>
            <w:shd w:val="clear" w:color="auto" w:fill="D9EAF7"/>
            <w:vAlign w:val="center"/>
          </w:tcPr>
          <w:p w14:paraId="57A14689">
            <w:pPr>
              <w:spacing w:after="0" w:line="240" w:lineRule="auto"/>
              <w:jc w:val="center"/>
            </w:pPr>
            <w:r>
              <w:rPr>
                <w:rFonts w:ascii="Times New Roman" w:hAnsi="Times New Roman"/>
                <w:b/>
                <w:sz w:val="21"/>
              </w:rPr>
              <w:t>Luồng chính</w:t>
            </w:r>
          </w:p>
        </w:tc>
        <w:tc>
          <w:tcPr>
            <w:tcW w:w="3362" w:type="dxa"/>
            <w:shd w:val="clear" w:color="auto" w:fill="D9EAF7"/>
            <w:vAlign w:val="center"/>
          </w:tcPr>
          <w:p w14:paraId="41AE944C">
            <w:pPr>
              <w:spacing w:after="0" w:line="240" w:lineRule="auto"/>
              <w:jc w:val="center"/>
            </w:pPr>
            <w:r>
              <w:rPr>
                <w:rFonts w:ascii="Times New Roman" w:hAnsi="Times New Roman"/>
                <w:b/>
                <w:sz w:val="21"/>
              </w:rPr>
              <w:t>Kết quả</w:t>
            </w:r>
          </w:p>
        </w:tc>
      </w:tr>
      <w:tr w14:paraId="38EC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vAlign w:val="center"/>
          </w:tcPr>
          <w:p w14:paraId="6269FC04">
            <w:pPr>
              <w:spacing w:after="0" w:line="240" w:lineRule="auto"/>
              <w:jc w:val="center"/>
            </w:pPr>
            <w:r>
              <w:rPr>
                <w:rFonts w:ascii="Times New Roman" w:hAnsi="Times New Roman"/>
                <w:b w:val="0"/>
                <w:sz w:val="19"/>
              </w:rPr>
              <w:t>1. Đăng ký BĐS</w:t>
            </w:r>
          </w:p>
        </w:tc>
        <w:tc>
          <w:tcPr>
            <w:tcW w:w="3362" w:type="dxa"/>
            <w:vAlign w:val="center"/>
          </w:tcPr>
          <w:p w14:paraId="1419D8C5">
            <w:pPr>
              <w:spacing w:after="0" w:line="240" w:lineRule="auto"/>
              <w:jc w:val="center"/>
            </w:pPr>
            <w:r>
              <w:rPr>
                <w:rFonts w:ascii="Times New Roman" w:hAnsi="Times New Roman"/>
                <w:b w:val="0"/>
                <w:sz w:val="19"/>
              </w:rPr>
              <w:t>Seller → Application → Backend</w:t>
            </w:r>
          </w:p>
        </w:tc>
        <w:tc>
          <w:tcPr>
            <w:tcW w:w="3362" w:type="dxa"/>
            <w:vAlign w:val="center"/>
          </w:tcPr>
          <w:p w14:paraId="5901DD19">
            <w:pPr>
              <w:spacing w:after="0" w:line="240" w:lineRule="auto"/>
              <w:jc w:val="center"/>
            </w:pPr>
            <w:r>
              <w:rPr>
                <w:rFonts w:ascii="Times New Roman" w:hAnsi="Times New Roman"/>
                <w:b w:val="0"/>
                <w:sz w:val="19"/>
              </w:rPr>
              <w:t>Tạo hồ sơ</w:t>
            </w:r>
          </w:p>
        </w:tc>
      </w:tr>
      <w:tr w14:paraId="45F4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vAlign w:val="center"/>
          </w:tcPr>
          <w:p w14:paraId="1611430A">
            <w:pPr>
              <w:spacing w:after="0" w:line="240" w:lineRule="auto"/>
              <w:jc w:val="center"/>
            </w:pPr>
            <w:r>
              <w:rPr>
                <w:rFonts w:ascii="Times New Roman" w:hAnsi="Times New Roman"/>
                <w:b w:val="0"/>
                <w:sz w:val="19"/>
              </w:rPr>
              <w:t>2. Xác minh &amp; Phê duyệt</w:t>
            </w:r>
          </w:p>
        </w:tc>
        <w:tc>
          <w:tcPr>
            <w:tcW w:w="3362" w:type="dxa"/>
            <w:vAlign w:val="center"/>
          </w:tcPr>
          <w:p w14:paraId="60C1FB91">
            <w:pPr>
              <w:spacing w:after="0" w:line="240" w:lineRule="auto"/>
              <w:jc w:val="center"/>
            </w:pPr>
            <w:r>
              <w:rPr>
                <w:rFonts w:ascii="Times New Roman" w:hAnsi="Times New Roman"/>
                <w:b w:val="0"/>
                <w:sz w:val="19"/>
              </w:rPr>
              <w:t>Authority ↔ Application/Backend</w:t>
            </w:r>
          </w:p>
        </w:tc>
        <w:tc>
          <w:tcPr>
            <w:tcW w:w="3362" w:type="dxa"/>
            <w:vAlign w:val="center"/>
          </w:tcPr>
          <w:p w14:paraId="5C9B7206">
            <w:pPr>
              <w:spacing w:after="0" w:line="240" w:lineRule="auto"/>
              <w:jc w:val="center"/>
            </w:pPr>
            <w:r>
              <w:rPr>
                <w:rFonts w:ascii="Times New Roman" w:hAnsi="Times New Roman"/>
                <w:b w:val="0"/>
                <w:sz w:val="19"/>
              </w:rPr>
              <w:t>Xác nhận hợp lệ</w:t>
            </w:r>
          </w:p>
        </w:tc>
      </w:tr>
      <w:tr w14:paraId="69FA6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vAlign w:val="center"/>
          </w:tcPr>
          <w:p w14:paraId="256FB521">
            <w:pPr>
              <w:spacing w:after="0" w:line="240" w:lineRule="auto"/>
              <w:jc w:val="center"/>
            </w:pPr>
            <w:r>
              <w:rPr>
                <w:rFonts w:ascii="Times New Roman" w:hAnsi="Times New Roman"/>
                <w:b w:val="0"/>
                <w:sz w:val="19"/>
              </w:rPr>
              <w:t>3. Ghi Blockchain</w:t>
            </w:r>
          </w:p>
        </w:tc>
        <w:tc>
          <w:tcPr>
            <w:tcW w:w="3362" w:type="dxa"/>
            <w:vAlign w:val="center"/>
          </w:tcPr>
          <w:p w14:paraId="18CCD1CA">
            <w:pPr>
              <w:spacing w:after="0" w:line="240" w:lineRule="auto"/>
              <w:jc w:val="center"/>
            </w:pPr>
            <w:r>
              <w:rPr>
                <w:rFonts w:ascii="Times New Roman" w:hAnsi="Times New Roman"/>
                <w:b w:val="0"/>
                <w:sz w:val="19"/>
              </w:rPr>
              <w:t>Backend → Smart Contract → Blockchain</w:t>
            </w:r>
          </w:p>
        </w:tc>
        <w:tc>
          <w:tcPr>
            <w:tcW w:w="3362" w:type="dxa"/>
            <w:vAlign w:val="center"/>
          </w:tcPr>
          <w:p w14:paraId="00B9E7AB">
            <w:pPr>
              <w:spacing w:after="0" w:line="240" w:lineRule="auto"/>
              <w:jc w:val="center"/>
            </w:pPr>
            <w:r>
              <w:rPr>
                <w:rFonts w:ascii="Times New Roman" w:hAnsi="Times New Roman"/>
                <w:b w:val="0"/>
                <w:sz w:val="19"/>
              </w:rPr>
              <w:t>Record + hash/reference</w:t>
            </w:r>
          </w:p>
        </w:tc>
      </w:tr>
      <w:tr w14:paraId="32695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vAlign w:val="center"/>
          </w:tcPr>
          <w:p w14:paraId="6B7CB6B1">
            <w:pPr>
              <w:spacing w:after="0" w:line="240" w:lineRule="auto"/>
              <w:jc w:val="center"/>
            </w:pPr>
            <w:r>
              <w:rPr>
                <w:rFonts w:ascii="Times New Roman" w:hAnsi="Times New Roman"/>
                <w:b w:val="0"/>
                <w:sz w:val="19"/>
              </w:rPr>
              <w:t>4. Tra cứu</w:t>
            </w:r>
          </w:p>
        </w:tc>
        <w:tc>
          <w:tcPr>
            <w:tcW w:w="3362" w:type="dxa"/>
            <w:vAlign w:val="center"/>
          </w:tcPr>
          <w:p w14:paraId="433830B6">
            <w:pPr>
              <w:spacing w:after="0" w:line="240" w:lineRule="auto"/>
              <w:jc w:val="center"/>
            </w:pPr>
            <w:r>
              <w:rPr>
                <w:rFonts w:ascii="Times New Roman" w:hAnsi="Times New Roman"/>
                <w:b w:val="0"/>
                <w:sz w:val="19"/>
              </w:rPr>
              <w:t>Buyer → Application → Backend/Blockchain</w:t>
            </w:r>
          </w:p>
        </w:tc>
        <w:tc>
          <w:tcPr>
            <w:tcW w:w="3362" w:type="dxa"/>
            <w:vAlign w:val="center"/>
          </w:tcPr>
          <w:p w14:paraId="563015BC">
            <w:pPr>
              <w:spacing w:after="0" w:line="240" w:lineRule="auto"/>
              <w:jc w:val="center"/>
            </w:pPr>
            <w:r>
              <w:rPr>
                <w:rFonts w:ascii="Times New Roman" w:hAnsi="Times New Roman"/>
                <w:b w:val="0"/>
                <w:sz w:val="19"/>
              </w:rPr>
              <w:t>Trạng thái + lịch sử</w:t>
            </w:r>
          </w:p>
        </w:tc>
      </w:tr>
      <w:tr w14:paraId="26588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vAlign w:val="center"/>
          </w:tcPr>
          <w:p w14:paraId="7EE10895">
            <w:pPr>
              <w:spacing w:after="0" w:line="240" w:lineRule="auto"/>
              <w:jc w:val="center"/>
            </w:pPr>
            <w:r>
              <w:rPr>
                <w:rFonts w:ascii="Times New Roman" w:hAnsi="Times New Roman"/>
                <w:b w:val="0"/>
                <w:sz w:val="19"/>
              </w:rPr>
              <w:t>5. Giao dịch</w:t>
            </w:r>
          </w:p>
        </w:tc>
        <w:tc>
          <w:tcPr>
            <w:tcW w:w="3362" w:type="dxa"/>
            <w:vAlign w:val="center"/>
          </w:tcPr>
          <w:p w14:paraId="09AFAB22">
            <w:pPr>
              <w:spacing w:after="0" w:line="240" w:lineRule="auto"/>
              <w:jc w:val="center"/>
            </w:pPr>
            <w:r>
              <w:rPr>
                <w:rFonts w:ascii="Times New Roman" w:hAnsi="Times New Roman"/>
                <w:b w:val="0"/>
                <w:sz w:val="19"/>
              </w:rPr>
              <w:t>Buyer → Smart Contract</w:t>
            </w:r>
          </w:p>
        </w:tc>
        <w:tc>
          <w:tcPr>
            <w:tcW w:w="3362" w:type="dxa"/>
            <w:vAlign w:val="center"/>
          </w:tcPr>
          <w:p w14:paraId="5E6D5C42">
            <w:pPr>
              <w:spacing w:after="0" w:line="240" w:lineRule="auto"/>
              <w:jc w:val="center"/>
            </w:pPr>
            <w:r>
              <w:rPr>
                <w:rFonts w:ascii="Times New Roman" w:hAnsi="Times New Roman"/>
                <w:b w:val="0"/>
                <w:sz w:val="19"/>
              </w:rPr>
              <w:t>Yêu cầu mua + payment + require</w:t>
            </w:r>
          </w:p>
        </w:tc>
      </w:tr>
      <w:tr w14:paraId="64E19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vAlign w:val="center"/>
          </w:tcPr>
          <w:p w14:paraId="413988D9">
            <w:pPr>
              <w:spacing w:after="0" w:line="240" w:lineRule="auto"/>
              <w:jc w:val="center"/>
            </w:pPr>
            <w:r>
              <w:rPr>
                <w:rFonts w:ascii="Times New Roman" w:hAnsi="Times New Roman"/>
                <w:b w:val="0"/>
                <w:sz w:val="19"/>
              </w:rPr>
              <w:t>6. Cập nhật quyền</w:t>
            </w:r>
          </w:p>
        </w:tc>
        <w:tc>
          <w:tcPr>
            <w:tcW w:w="3362" w:type="dxa"/>
            <w:vAlign w:val="center"/>
          </w:tcPr>
          <w:p w14:paraId="7E59B603">
            <w:pPr>
              <w:spacing w:after="0" w:line="240" w:lineRule="auto"/>
              <w:jc w:val="center"/>
            </w:pPr>
            <w:r>
              <w:rPr>
                <w:rFonts w:ascii="Times New Roman" w:hAnsi="Times New Roman"/>
                <w:b w:val="0"/>
                <w:sz w:val="19"/>
              </w:rPr>
              <w:t>Smart Contract → Blockchain</w:t>
            </w:r>
          </w:p>
        </w:tc>
        <w:tc>
          <w:tcPr>
            <w:tcW w:w="3362" w:type="dxa"/>
            <w:vAlign w:val="center"/>
          </w:tcPr>
          <w:p w14:paraId="2A7AAA23">
            <w:pPr>
              <w:spacing w:after="0" w:line="240" w:lineRule="auto"/>
              <w:jc w:val="center"/>
            </w:pPr>
            <w:r>
              <w:rPr>
                <w:rFonts w:ascii="Times New Roman" w:hAnsi="Times New Roman"/>
                <w:b w:val="0"/>
                <w:sz w:val="19"/>
              </w:rPr>
              <w:t>Owner mới + transaction + history</w:t>
            </w:r>
          </w:p>
        </w:tc>
      </w:tr>
    </w:tbl>
    <w:p w14:paraId="6C2A6056">
      <w:pPr>
        <w:pStyle w:val="2"/>
        <w:keepNext/>
      </w:pPr>
      <w:r>
        <w:t>4. Dữ liệu on-chain và off-chain</w:t>
      </w:r>
    </w:p>
    <w:p w14:paraId="24F5D59E">
      <w:pPr>
        <w:spacing w:after="60" w:line="259" w:lineRule="auto"/>
      </w:pPr>
      <w:r>
        <w:rPr>
          <w:rFonts w:ascii="Times New Roman" w:hAnsi="Times New Roman"/>
          <w:b w:val="0"/>
          <w:sz w:val="23"/>
        </w:rPr>
        <w:t>Không nên đưa toàn bộ giấy tờ và dữ liệu cá nhân lên Blockchain. Nên lưu dữ liệu định danh cần thiết và hash/mã tham chiếu on-chain; tài liệu gốc lưu ở hệ thống off-chain có kiểm soát truy cập.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3"/>
        <w:gridCol w:w="5043"/>
      </w:tblGrid>
      <w:tr w14:paraId="3C090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3" w:type="dxa"/>
            <w:shd w:val="clear" w:color="auto" w:fill="D9EAF7"/>
            <w:vAlign w:val="center"/>
          </w:tcPr>
          <w:p w14:paraId="4087465F">
            <w:pPr>
              <w:spacing w:after="0" w:line="240" w:lineRule="auto"/>
              <w:jc w:val="center"/>
            </w:pPr>
            <w:r>
              <w:rPr>
                <w:rFonts w:ascii="Times New Roman" w:hAnsi="Times New Roman"/>
                <w:b/>
                <w:sz w:val="21"/>
              </w:rPr>
              <w:t>On-chain</w:t>
            </w:r>
          </w:p>
        </w:tc>
        <w:tc>
          <w:tcPr>
            <w:tcW w:w="5043" w:type="dxa"/>
            <w:shd w:val="clear" w:color="auto" w:fill="D9EAF7"/>
            <w:vAlign w:val="center"/>
          </w:tcPr>
          <w:p w14:paraId="281D3F27">
            <w:pPr>
              <w:spacing w:after="0" w:line="240" w:lineRule="auto"/>
              <w:jc w:val="center"/>
            </w:pPr>
            <w:r>
              <w:rPr>
                <w:rFonts w:ascii="Times New Roman" w:hAnsi="Times New Roman"/>
                <w:b/>
                <w:sz w:val="21"/>
              </w:rPr>
              <w:t>Off-chain</w:t>
            </w:r>
          </w:p>
        </w:tc>
      </w:tr>
      <w:tr w14:paraId="56689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3" w:type="dxa"/>
            <w:vAlign w:val="center"/>
          </w:tcPr>
          <w:p w14:paraId="148FF3E6">
            <w:pPr>
              <w:spacing w:after="0" w:line="240" w:lineRule="auto"/>
              <w:jc w:val="center"/>
            </w:pPr>
            <w:r>
              <w:rPr>
                <w:rFonts w:ascii="Times New Roman" w:hAnsi="Times New Roman"/>
                <w:b w:val="0"/>
                <w:sz w:val="21"/>
              </w:rPr>
              <w:t>propertyId, owner, status, transactionId, seller, buyer, price, timestamp, hash</w:t>
            </w:r>
          </w:p>
        </w:tc>
        <w:tc>
          <w:tcPr>
            <w:tcW w:w="5043" w:type="dxa"/>
            <w:vAlign w:val="center"/>
          </w:tcPr>
          <w:p w14:paraId="37A95C68">
            <w:pPr>
              <w:spacing w:after="0" w:line="240" w:lineRule="auto"/>
              <w:jc w:val="center"/>
            </w:pPr>
            <w:r>
              <w:rPr>
                <w:rFonts w:ascii="Times New Roman" w:hAnsi="Times New Roman"/>
                <w:b w:val="0"/>
                <w:sz w:val="21"/>
              </w:rPr>
              <w:t>Hình ảnh, CCCD/hộ chiếu, hợp đồng PDF, bản vẽ, hồ sơ pháp lý, dữ liệu nhạy cảm</w:t>
            </w:r>
          </w:p>
        </w:tc>
      </w:tr>
    </w:tbl>
    <w:p w14:paraId="580DCB8E">
      <w:pPr>
        <w:pStyle w:val="2"/>
        <w:keepNext/>
      </w:pPr>
      <w:r>
        <w:t>5. Roadmap phát triển hệ thống</w:t>
      </w:r>
    </w:p>
    <w:p w14:paraId="2561A946">
      <w:pPr>
        <w:spacing w:after="20"/>
        <w:jc w:val="center"/>
      </w:pPr>
      <w:r>
        <w:drawing>
          <wp:inline distT="0" distB="0" distL="114300" distR="114300">
            <wp:extent cx="5760720" cy="180467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60720" cy="1804691"/>
                    </a:xfrm>
                    <a:prstGeom prst="rect">
                      <a:avLst/>
                    </a:prstGeom>
                  </pic:spPr>
                </pic:pic>
              </a:graphicData>
            </a:graphic>
          </wp:inline>
        </w:drawing>
      </w:r>
    </w:p>
    <w:p w14:paraId="236C4788">
      <w:pPr>
        <w:spacing w:after="60"/>
        <w:jc w:val="center"/>
      </w:pPr>
      <w:r>
        <w:rPr>
          <w:rFonts w:ascii="Times New Roman" w:hAnsi="Times New Roman"/>
          <w:i/>
          <w:sz w:val="19"/>
        </w:rPr>
        <w:t>Hình 4. Roadmap phát triển hệ thống</w:t>
      </w:r>
    </w:p>
    <w:p w14:paraId="7946CF6F">
      <w:r>
        <w:br w:type="page"/>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2"/>
        <w:gridCol w:w="3362"/>
        <w:gridCol w:w="3362"/>
      </w:tblGrid>
      <w:tr w14:paraId="4FCA5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shd w:val="clear" w:color="auto" w:fill="D9EAF7"/>
            <w:vAlign w:val="center"/>
          </w:tcPr>
          <w:p w14:paraId="71B76DC6">
            <w:pPr>
              <w:spacing w:after="0" w:line="240" w:lineRule="auto"/>
              <w:jc w:val="center"/>
            </w:pPr>
            <w:r>
              <w:rPr>
                <w:rFonts w:ascii="Times New Roman" w:hAnsi="Times New Roman"/>
                <w:b/>
                <w:sz w:val="21"/>
              </w:rPr>
              <w:t>Giai đoạn</w:t>
            </w:r>
          </w:p>
        </w:tc>
        <w:tc>
          <w:tcPr>
            <w:tcW w:w="3362" w:type="dxa"/>
            <w:shd w:val="clear" w:color="auto" w:fill="D9EAF7"/>
            <w:vAlign w:val="center"/>
          </w:tcPr>
          <w:p w14:paraId="23EC7916">
            <w:pPr>
              <w:spacing w:after="0" w:line="240" w:lineRule="auto"/>
              <w:jc w:val="center"/>
            </w:pPr>
            <w:r>
              <w:rPr>
                <w:rFonts w:ascii="Times New Roman" w:hAnsi="Times New Roman"/>
                <w:b/>
                <w:sz w:val="21"/>
              </w:rPr>
              <w:t>Nội dung</w:t>
            </w:r>
          </w:p>
        </w:tc>
        <w:tc>
          <w:tcPr>
            <w:tcW w:w="3362" w:type="dxa"/>
            <w:shd w:val="clear" w:color="auto" w:fill="D9EAF7"/>
            <w:vAlign w:val="center"/>
          </w:tcPr>
          <w:p w14:paraId="5AFBA700">
            <w:pPr>
              <w:spacing w:after="0" w:line="240" w:lineRule="auto"/>
              <w:jc w:val="center"/>
            </w:pPr>
            <w:r>
              <w:rPr>
                <w:rFonts w:ascii="Times New Roman" w:hAnsi="Times New Roman"/>
                <w:b/>
                <w:sz w:val="21"/>
              </w:rPr>
              <w:t>Sản phẩm</w:t>
            </w:r>
          </w:p>
        </w:tc>
      </w:tr>
      <w:tr w14:paraId="456A1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vAlign w:val="center"/>
          </w:tcPr>
          <w:p w14:paraId="274250B8">
            <w:pPr>
              <w:spacing w:after="0" w:line="240" w:lineRule="auto"/>
              <w:jc w:val="center"/>
            </w:pPr>
            <w:r>
              <w:rPr>
                <w:rFonts w:ascii="Times New Roman" w:hAnsi="Times New Roman"/>
                <w:b w:val="0"/>
                <w:sz w:val="19"/>
              </w:rPr>
              <w:t>1. Nghiên cứu</w:t>
            </w:r>
          </w:p>
        </w:tc>
        <w:tc>
          <w:tcPr>
            <w:tcW w:w="3362" w:type="dxa"/>
            <w:vAlign w:val="center"/>
          </w:tcPr>
          <w:p w14:paraId="1BA0BBBB">
            <w:pPr>
              <w:spacing w:after="0" w:line="240" w:lineRule="auto"/>
              <w:jc w:val="center"/>
            </w:pPr>
            <w:r>
              <w:rPr>
                <w:rFonts w:ascii="Times New Roman" w:hAnsi="Times New Roman"/>
                <w:b w:val="0"/>
                <w:sz w:val="19"/>
              </w:rPr>
              <w:t>Blockchain, Smart Contract, BĐS, pháp lý</w:t>
            </w:r>
          </w:p>
        </w:tc>
        <w:tc>
          <w:tcPr>
            <w:tcW w:w="3362" w:type="dxa"/>
            <w:vAlign w:val="center"/>
          </w:tcPr>
          <w:p w14:paraId="67A5F563">
            <w:pPr>
              <w:spacing w:after="0" w:line="240" w:lineRule="auto"/>
              <w:jc w:val="center"/>
            </w:pPr>
            <w:r>
              <w:rPr>
                <w:rFonts w:ascii="Times New Roman" w:hAnsi="Times New Roman"/>
                <w:b w:val="0"/>
                <w:sz w:val="19"/>
              </w:rPr>
              <w:t>Cơ sở lý thuyết</w:t>
            </w:r>
          </w:p>
        </w:tc>
      </w:tr>
      <w:tr w14:paraId="4C09E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vAlign w:val="center"/>
          </w:tcPr>
          <w:p w14:paraId="29E3A0A0">
            <w:pPr>
              <w:spacing w:after="0" w:line="240" w:lineRule="auto"/>
              <w:jc w:val="center"/>
            </w:pPr>
            <w:r>
              <w:rPr>
                <w:rFonts w:ascii="Times New Roman" w:hAnsi="Times New Roman"/>
                <w:b w:val="0"/>
                <w:sz w:val="19"/>
              </w:rPr>
              <w:t>2. Phân tích</w:t>
            </w:r>
          </w:p>
        </w:tc>
        <w:tc>
          <w:tcPr>
            <w:tcW w:w="3362" w:type="dxa"/>
            <w:vAlign w:val="center"/>
          </w:tcPr>
          <w:p w14:paraId="44B7A8AB">
            <w:pPr>
              <w:spacing w:after="0" w:line="240" w:lineRule="auto"/>
              <w:jc w:val="center"/>
            </w:pPr>
            <w:r>
              <w:rPr>
                <w:rFonts w:ascii="Times New Roman" w:hAnsi="Times New Roman"/>
                <w:b w:val="0"/>
                <w:sz w:val="19"/>
              </w:rPr>
              <w:t>Actor, 6 bước, dữ liệu, phân quyền</w:t>
            </w:r>
          </w:p>
        </w:tc>
        <w:tc>
          <w:tcPr>
            <w:tcW w:w="3362" w:type="dxa"/>
            <w:vAlign w:val="center"/>
          </w:tcPr>
          <w:p w14:paraId="777FE824">
            <w:pPr>
              <w:spacing w:after="0" w:line="240" w:lineRule="auto"/>
              <w:jc w:val="center"/>
            </w:pPr>
            <w:r>
              <w:rPr>
                <w:rFonts w:ascii="Times New Roman" w:hAnsi="Times New Roman"/>
                <w:b w:val="0"/>
                <w:sz w:val="19"/>
              </w:rPr>
              <w:t>Yêu cầu hệ thống</w:t>
            </w:r>
          </w:p>
        </w:tc>
      </w:tr>
      <w:tr w14:paraId="6FD4F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vAlign w:val="center"/>
          </w:tcPr>
          <w:p w14:paraId="7F0A4146">
            <w:pPr>
              <w:spacing w:after="0" w:line="240" w:lineRule="auto"/>
              <w:jc w:val="center"/>
            </w:pPr>
            <w:r>
              <w:rPr>
                <w:rFonts w:ascii="Times New Roman" w:hAnsi="Times New Roman"/>
                <w:b w:val="0"/>
                <w:sz w:val="19"/>
              </w:rPr>
              <w:t>3. Thiết kế</w:t>
            </w:r>
          </w:p>
        </w:tc>
        <w:tc>
          <w:tcPr>
            <w:tcW w:w="3362" w:type="dxa"/>
            <w:vAlign w:val="center"/>
          </w:tcPr>
          <w:p w14:paraId="0A866094">
            <w:pPr>
              <w:spacing w:after="0" w:line="240" w:lineRule="auto"/>
              <w:jc w:val="center"/>
            </w:pPr>
            <w:r>
              <w:rPr>
                <w:rFonts w:ascii="Times New Roman" w:hAnsi="Times New Roman"/>
                <w:b w:val="0"/>
                <w:sz w:val="19"/>
              </w:rPr>
              <w:t>Flowchart, architecture, on/off-chain</w:t>
            </w:r>
          </w:p>
        </w:tc>
        <w:tc>
          <w:tcPr>
            <w:tcW w:w="3362" w:type="dxa"/>
            <w:vAlign w:val="center"/>
          </w:tcPr>
          <w:p w14:paraId="24BE5C11">
            <w:pPr>
              <w:spacing w:after="0" w:line="240" w:lineRule="auto"/>
              <w:jc w:val="center"/>
            </w:pPr>
            <w:r>
              <w:rPr>
                <w:rFonts w:ascii="Times New Roman" w:hAnsi="Times New Roman"/>
                <w:b w:val="0"/>
                <w:sz w:val="19"/>
              </w:rPr>
              <w:t>Bản thiết kế</w:t>
            </w:r>
          </w:p>
        </w:tc>
      </w:tr>
      <w:tr w14:paraId="0E6BE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vAlign w:val="center"/>
          </w:tcPr>
          <w:p w14:paraId="1DE9B926">
            <w:pPr>
              <w:spacing w:after="0" w:line="240" w:lineRule="auto"/>
              <w:jc w:val="center"/>
            </w:pPr>
            <w:r>
              <w:rPr>
                <w:rFonts w:ascii="Times New Roman" w:hAnsi="Times New Roman"/>
                <w:b w:val="0"/>
                <w:sz w:val="19"/>
              </w:rPr>
              <w:t>4. Prototype</w:t>
            </w:r>
          </w:p>
        </w:tc>
        <w:tc>
          <w:tcPr>
            <w:tcW w:w="3362" w:type="dxa"/>
            <w:vAlign w:val="center"/>
          </w:tcPr>
          <w:p w14:paraId="799CBBDD">
            <w:pPr>
              <w:spacing w:after="0" w:line="240" w:lineRule="auto"/>
              <w:jc w:val="center"/>
            </w:pPr>
            <w:r>
              <w:rPr>
                <w:rFonts w:ascii="Times New Roman" w:hAnsi="Times New Roman"/>
                <w:b w:val="0"/>
                <w:sz w:val="19"/>
              </w:rPr>
              <w:t>Đăng ký, phê duyệt, ghi chain, tra cứu, mua, cập nhật owner</w:t>
            </w:r>
          </w:p>
        </w:tc>
        <w:tc>
          <w:tcPr>
            <w:tcW w:w="3362" w:type="dxa"/>
            <w:vAlign w:val="center"/>
          </w:tcPr>
          <w:p w14:paraId="557F926E">
            <w:pPr>
              <w:spacing w:after="0" w:line="240" w:lineRule="auto"/>
              <w:jc w:val="center"/>
            </w:pPr>
            <w:r>
              <w:rPr>
                <w:rFonts w:ascii="Times New Roman" w:hAnsi="Times New Roman"/>
                <w:b w:val="0"/>
                <w:sz w:val="19"/>
              </w:rPr>
              <w:t>Demo</w:t>
            </w:r>
          </w:p>
        </w:tc>
      </w:tr>
      <w:tr w14:paraId="2F8D6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vAlign w:val="center"/>
          </w:tcPr>
          <w:p w14:paraId="1504798A">
            <w:pPr>
              <w:spacing w:after="0" w:line="240" w:lineRule="auto"/>
              <w:jc w:val="center"/>
            </w:pPr>
            <w:r>
              <w:rPr>
                <w:rFonts w:ascii="Times New Roman" w:hAnsi="Times New Roman"/>
                <w:b w:val="0"/>
                <w:sz w:val="19"/>
              </w:rPr>
              <w:t>5. Kiểm thử</w:t>
            </w:r>
          </w:p>
        </w:tc>
        <w:tc>
          <w:tcPr>
            <w:tcW w:w="3362" w:type="dxa"/>
            <w:vAlign w:val="center"/>
          </w:tcPr>
          <w:p w14:paraId="7DD831A4">
            <w:pPr>
              <w:spacing w:after="0" w:line="240" w:lineRule="auto"/>
              <w:jc w:val="center"/>
            </w:pPr>
            <w:r>
              <w:rPr>
                <w:rFonts w:ascii="Times New Roman" w:hAnsi="Times New Roman"/>
                <w:b w:val="0"/>
                <w:sz w:val="19"/>
              </w:rPr>
              <w:t>Require, quyền truy cập, dữ liệu, thanh toán</w:t>
            </w:r>
          </w:p>
        </w:tc>
        <w:tc>
          <w:tcPr>
            <w:tcW w:w="3362" w:type="dxa"/>
            <w:vAlign w:val="center"/>
          </w:tcPr>
          <w:p w14:paraId="6232A1F8">
            <w:pPr>
              <w:spacing w:after="0" w:line="240" w:lineRule="auto"/>
              <w:jc w:val="center"/>
            </w:pPr>
            <w:r>
              <w:rPr>
                <w:rFonts w:ascii="Times New Roman" w:hAnsi="Times New Roman"/>
                <w:b w:val="0"/>
                <w:sz w:val="19"/>
              </w:rPr>
              <w:t>Báo cáo đánh giá</w:t>
            </w:r>
          </w:p>
        </w:tc>
      </w:tr>
      <w:tr w14:paraId="5FBEE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vAlign w:val="center"/>
          </w:tcPr>
          <w:p w14:paraId="1F6C647C">
            <w:pPr>
              <w:spacing w:after="0" w:line="240" w:lineRule="auto"/>
              <w:jc w:val="center"/>
            </w:pPr>
            <w:r>
              <w:rPr>
                <w:rFonts w:ascii="Times New Roman" w:hAnsi="Times New Roman"/>
                <w:b w:val="0"/>
                <w:sz w:val="19"/>
              </w:rPr>
              <w:t>6. Mở rộng</w:t>
            </w:r>
          </w:p>
        </w:tc>
        <w:tc>
          <w:tcPr>
            <w:tcW w:w="3362" w:type="dxa"/>
            <w:vAlign w:val="center"/>
          </w:tcPr>
          <w:p w14:paraId="2BB95654">
            <w:pPr>
              <w:spacing w:after="0" w:line="240" w:lineRule="auto"/>
              <w:jc w:val="center"/>
            </w:pPr>
            <w:r>
              <w:rPr>
                <w:rFonts w:ascii="Times New Roman" w:hAnsi="Times New Roman"/>
                <w:b w:val="0"/>
                <w:sz w:val="19"/>
              </w:rPr>
              <w:t>eKYC, công chứng, ngân hàng, permissioned blockchain</w:t>
            </w:r>
          </w:p>
        </w:tc>
        <w:tc>
          <w:tcPr>
            <w:tcW w:w="3362" w:type="dxa"/>
            <w:vAlign w:val="center"/>
          </w:tcPr>
          <w:p w14:paraId="32D8CDFC">
            <w:pPr>
              <w:spacing w:after="0" w:line="240" w:lineRule="auto"/>
              <w:jc w:val="center"/>
            </w:pPr>
            <w:r>
              <w:rPr>
                <w:rFonts w:ascii="Times New Roman" w:hAnsi="Times New Roman"/>
                <w:b w:val="0"/>
                <w:sz w:val="19"/>
              </w:rPr>
              <w:t>Mô hình thực tế hơn</w:t>
            </w:r>
          </w:p>
        </w:tc>
      </w:tr>
    </w:tbl>
    <w:p w14:paraId="3AC8E8D7">
      <w:pPr>
        <w:pStyle w:val="2"/>
        <w:keepNext/>
      </w:pPr>
      <w:r>
        <w:t>6. Kịch bản kiểm thử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3"/>
        <w:gridCol w:w="5043"/>
      </w:tblGrid>
      <w:tr w14:paraId="6BF72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3" w:type="dxa"/>
            <w:shd w:val="clear" w:color="auto" w:fill="D9EAF7"/>
            <w:vAlign w:val="center"/>
          </w:tcPr>
          <w:p w14:paraId="1BEAA741">
            <w:pPr>
              <w:spacing w:after="0" w:line="240" w:lineRule="auto"/>
              <w:jc w:val="center"/>
            </w:pPr>
            <w:r>
              <w:rPr>
                <w:rFonts w:ascii="Times New Roman" w:hAnsi="Times New Roman"/>
                <w:b/>
                <w:sz w:val="21"/>
              </w:rPr>
              <w:t>Trường hợp</w:t>
            </w:r>
          </w:p>
        </w:tc>
        <w:tc>
          <w:tcPr>
            <w:tcW w:w="5043" w:type="dxa"/>
            <w:shd w:val="clear" w:color="auto" w:fill="D9EAF7"/>
            <w:vAlign w:val="center"/>
          </w:tcPr>
          <w:p w14:paraId="41A3C5CC">
            <w:pPr>
              <w:spacing w:after="0" w:line="240" w:lineRule="auto"/>
              <w:jc w:val="center"/>
            </w:pPr>
            <w:r>
              <w:rPr>
                <w:rFonts w:ascii="Times New Roman" w:hAnsi="Times New Roman"/>
                <w:b/>
                <w:sz w:val="21"/>
              </w:rPr>
              <w:t>Kết quả mong đợi</w:t>
            </w:r>
          </w:p>
        </w:tc>
      </w:tr>
      <w:tr w14:paraId="1EA45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3" w:type="dxa"/>
            <w:vAlign w:val="center"/>
          </w:tcPr>
          <w:p w14:paraId="3281060C">
            <w:pPr>
              <w:spacing w:after="0" w:line="240" w:lineRule="auto"/>
              <w:jc w:val="center"/>
            </w:pPr>
            <w:r>
              <w:rPr>
                <w:rFonts w:ascii="Times New Roman" w:hAnsi="Times New Roman"/>
                <w:b w:val="0"/>
                <w:sz w:val="19"/>
              </w:rPr>
              <w:t>Hồ sơ chưa phê duyệt</w:t>
            </w:r>
          </w:p>
        </w:tc>
        <w:tc>
          <w:tcPr>
            <w:tcW w:w="5043" w:type="dxa"/>
            <w:vAlign w:val="center"/>
          </w:tcPr>
          <w:p w14:paraId="38E8714F">
            <w:pPr>
              <w:spacing w:after="0" w:line="240" w:lineRule="auto"/>
              <w:jc w:val="center"/>
            </w:pPr>
            <w:r>
              <w:rPr>
                <w:rFonts w:ascii="Times New Roman" w:hAnsi="Times New Roman"/>
                <w:b w:val="0"/>
                <w:sz w:val="19"/>
              </w:rPr>
              <w:t>Không ghi nhận chính thức / không cho giao dịch</w:t>
            </w:r>
          </w:p>
        </w:tc>
      </w:tr>
      <w:tr w14:paraId="5ED8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3" w:type="dxa"/>
            <w:vAlign w:val="center"/>
          </w:tcPr>
          <w:p w14:paraId="7157624F">
            <w:pPr>
              <w:spacing w:after="0" w:line="240" w:lineRule="auto"/>
              <w:jc w:val="center"/>
            </w:pPr>
            <w:r>
              <w:rPr>
                <w:rFonts w:ascii="Times New Roman" w:hAnsi="Times New Roman"/>
                <w:b w:val="0"/>
                <w:sz w:val="19"/>
              </w:rPr>
              <w:t>BĐS không tồn tại</w:t>
            </w:r>
          </w:p>
        </w:tc>
        <w:tc>
          <w:tcPr>
            <w:tcW w:w="5043" w:type="dxa"/>
            <w:vAlign w:val="center"/>
          </w:tcPr>
          <w:p w14:paraId="3D0D4A04">
            <w:pPr>
              <w:spacing w:after="0" w:line="240" w:lineRule="auto"/>
              <w:jc w:val="center"/>
            </w:pPr>
            <w:r>
              <w:rPr>
                <w:rFonts w:ascii="Times New Roman" w:hAnsi="Times New Roman"/>
                <w:b w:val="0"/>
                <w:sz w:val="19"/>
              </w:rPr>
              <w:t>Từ chối</w:t>
            </w:r>
          </w:p>
        </w:tc>
      </w:tr>
      <w:tr w14:paraId="21805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3" w:type="dxa"/>
            <w:vAlign w:val="center"/>
          </w:tcPr>
          <w:p w14:paraId="79602CCF">
            <w:pPr>
              <w:spacing w:after="0" w:line="240" w:lineRule="auto"/>
              <w:jc w:val="center"/>
            </w:pPr>
            <w:r>
              <w:rPr>
                <w:rFonts w:ascii="Times New Roman" w:hAnsi="Times New Roman"/>
                <w:b w:val="0"/>
                <w:sz w:val="19"/>
              </w:rPr>
              <w:t>BĐS đã bán</w:t>
            </w:r>
          </w:p>
        </w:tc>
        <w:tc>
          <w:tcPr>
            <w:tcW w:w="5043" w:type="dxa"/>
            <w:vAlign w:val="center"/>
          </w:tcPr>
          <w:p w14:paraId="5D34B7F0">
            <w:pPr>
              <w:spacing w:after="0" w:line="240" w:lineRule="auto"/>
              <w:jc w:val="center"/>
            </w:pPr>
            <w:r>
              <w:rPr>
                <w:rFonts w:ascii="Times New Roman" w:hAnsi="Times New Roman"/>
                <w:b w:val="0"/>
                <w:sz w:val="19"/>
              </w:rPr>
              <w:t>Từ chối</w:t>
            </w:r>
          </w:p>
        </w:tc>
      </w:tr>
      <w:tr w14:paraId="29D90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3" w:type="dxa"/>
            <w:vAlign w:val="center"/>
          </w:tcPr>
          <w:p w14:paraId="5B6D02DC">
            <w:pPr>
              <w:spacing w:after="0" w:line="240" w:lineRule="auto"/>
              <w:jc w:val="center"/>
            </w:pPr>
            <w:r>
              <w:rPr>
                <w:rFonts w:ascii="Times New Roman" w:hAnsi="Times New Roman"/>
                <w:b w:val="0"/>
                <w:sz w:val="19"/>
              </w:rPr>
              <w:t>Người mua là chủ hiện tại</w:t>
            </w:r>
          </w:p>
        </w:tc>
        <w:tc>
          <w:tcPr>
            <w:tcW w:w="5043" w:type="dxa"/>
            <w:vAlign w:val="center"/>
          </w:tcPr>
          <w:p w14:paraId="12704E35">
            <w:pPr>
              <w:spacing w:after="0" w:line="240" w:lineRule="auto"/>
              <w:jc w:val="center"/>
            </w:pPr>
            <w:r>
              <w:rPr>
                <w:rFonts w:ascii="Times New Roman" w:hAnsi="Times New Roman"/>
                <w:b w:val="0"/>
                <w:sz w:val="19"/>
              </w:rPr>
              <w:t>Từ chối</w:t>
            </w:r>
          </w:p>
        </w:tc>
      </w:tr>
      <w:tr w14:paraId="7661C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3" w:type="dxa"/>
            <w:vAlign w:val="center"/>
          </w:tcPr>
          <w:p w14:paraId="567F067A">
            <w:pPr>
              <w:spacing w:after="0" w:line="240" w:lineRule="auto"/>
              <w:jc w:val="center"/>
            </w:pPr>
            <w:r>
              <w:rPr>
                <w:rFonts w:ascii="Times New Roman" w:hAnsi="Times New Roman"/>
                <w:b w:val="0"/>
                <w:sz w:val="19"/>
              </w:rPr>
              <w:t>Địa chỉ buyer không hợp lệ</w:t>
            </w:r>
          </w:p>
        </w:tc>
        <w:tc>
          <w:tcPr>
            <w:tcW w:w="5043" w:type="dxa"/>
            <w:vAlign w:val="center"/>
          </w:tcPr>
          <w:p w14:paraId="51FFAB7C">
            <w:pPr>
              <w:spacing w:after="0" w:line="240" w:lineRule="auto"/>
              <w:jc w:val="center"/>
            </w:pPr>
            <w:r>
              <w:rPr>
                <w:rFonts w:ascii="Times New Roman" w:hAnsi="Times New Roman"/>
                <w:b w:val="0"/>
                <w:sz w:val="19"/>
              </w:rPr>
              <w:t>Từ chối</w:t>
            </w:r>
          </w:p>
        </w:tc>
      </w:tr>
      <w:tr w14:paraId="5A60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3" w:type="dxa"/>
            <w:vAlign w:val="center"/>
          </w:tcPr>
          <w:p w14:paraId="5E906A9B">
            <w:pPr>
              <w:spacing w:after="0" w:line="240" w:lineRule="auto"/>
              <w:jc w:val="center"/>
            </w:pPr>
            <w:r>
              <w:rPr>
                <w:rFonts w:ascii="Times New Roman" w:hAnsi="Times New Roman"/>
                <w:b w:val="0"/>
                <w:sz w:val="19"/>
              </w:rPr>
              <w:t>Thanh toán thiếu</w:t>
            </w:r>
          </w:p>
        </w:tc>
        <w:tc>
          <w:tcPr>
            <w:tcW w:w="5043" w:type="dxa"/>
            <w:vAlign w:val="center"/>
          </w:tcPr>
          <w:p w14:paraId="24913B3B">
            <w:pPr>
              <w:spacing w:after="0" w:line="240" w:lineRule="auto"/>
              <w:jc w:val="center"/>
            </w:pPr>
            <w:r>
              <w:rPr>
                <w:rFonts w:ascii="Times New Roman" w:hAnsi="Times New Roman"/>
                <w:b w:val="0"/>
                <w:sz w:val="19"/>
              </w:rPr>
              <w:t>Từ chối</w:t>
            </w:r>
          </w:p>
        </w:tc>
      </w:tr>
      <w:tr w14:paraId="7FA47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3" w:type="dxa"/>
            <w:vAlign w:val="center"/>
          </w:tcPr>
          <w:p w14:paraId="710FCE16">
            <w:pPr>
              <w:spacing w:after="0" w:line="240" w:lineRule="auto"/>
              <w:jc w:val="center"/>
            </w:pPr>
            <w:r>
              <w:rPr>
                <w:rFonts w:ascii="Times New Roman" w:hAnsi="Times New Roman"/>
                <w:b w:val="0"/>
                <w:sz w:val="19"/>
              </w:rPr>
              <w:t>Mọi điều kiện hợp lệ</w:t>
            </w:r>
          </w:p>
        </w:tc>
        <w:tc>
          <w:tcPr>
            <w:tcW w:w="5043" w:type="dxa"/>
            <w:vAlign w:val="center"/>
          </w:tcPr>
          <w:p w14:paraId="1ECBAF80">
            <w:pPr>
              <w:spacing w:after="0" w:line="240" w:lineRule="auto"/>
              <w:jc w:val="center"/>
            </w:pPr>
            <w:r>
              <w:rPr>
                <w:rFonts w:ascii="Times New Roman" w:hAnsi="Times New Roman"/>
                <w:b w:val="0"/>
                <w:sz w:val="19"/>
              </w:rPr>
              <w:t>Cập nhật chủ sở hữu và lịch sử</w:t>
            </w:r>
          </w:p>
        </w:tc>
      </w:tr>
    </w:tbl>
    <w:p w14:paraId="76C903E9">
      <w:pPr>
        <w:pStyle w:val="2"/>
        <w:keepNext/>
      </w:pPr>
      <w:r>
        <w:t>7. Kết luận</w:t>
      </w:r>
    </w:p>
    <w:p w14:paraId="072665CF">
      <w:pPr>
        <w:spacing w:after="60" w:line="259" w:lineRule="auto"/>
      </w:pPr>
      <w:r>
        <w:rPr>
          <w:rFonts w:ascii="Times New Roman" w:hAnsi="Times New Roman"/>
          <w:b w:val="0"/>
          <w:sz w:val="21"/>
        </w:rPr>
        <w:t>Thiết kế đã được chỉnh theo quy trình 6 bước. Hai nội dung được làm rõ là xác minh/phê duyệt trước khi ghi nhận và tra cứu thông tin trước giao dịch. Năm điều kiện require vẫn nằm ở bước 5 nên không mâu thuẫn với phần code Solidity của nhóm.</w:t>
      </w:r>
    </w:p>
    <w:p w14:paraId="5F13E334">
      <w:pPr>
        <w:spacing w:after="60" w:line="259" w:lineRule="auto"/>
      </w:pPr>
      <w:r>
        <w:rPr>
          <w:rFonts w:ascii="Times New Roman" w:hAnsi="Times New Roman"/>
          <w:b w:val="0"/>
          <w:sz w:val="21"/>
        </w:rPr>
        <w:t>Blockchain đóng vai trò lưu vết, đối chiếu và tự động hóa một phần quy trình; việc xác nhận pháp lý ngoài đời vẫn cần cơ quan có thẩm quyền.</w:t>
      </w:r>
      <w:bookmarkStart w:id="0" w:name="_GoBack"/>
      <w:bookmarkEnd w:id="0"/>
    </w:p>
    <w:sectPr>
      <w:footerReference r:id="rId5" w:type="default"/>
      <w:pgSz w:w="12240" w:h="15840"/>
      <w:pgMar w:top="907" w:right="1077" w:bottom="850" w:left="107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D3FA2">
    <w:pPr>
      <w:pStyle w:val="18"/>
      <w:jc w:val="center"/>
    </w:pPr>
    <w:r>
      <w:rPr>
        <w:rFonts w:ascii="Times New Roman" w:hAnsi="Times New Roman"/>
        <w:sz w:val="17"/>
      </w:rPr>
      <w:t>Thành viên 14 - Flowchart, Kiến trúc và Roadmap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C25B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3"/>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2F5E93"/>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E93"/>
      <w:sz w:val="27"/>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F5E9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1234</Words>
  <Characters>4846</Characters>
  <Lines>0</Lines>
  <Paragraphs>0</Paragraphs>
  <TotalTime>0</TotalTime>
  <ScaleCrop>false</ScaleCrop>
  <LinksUpToDate>false</LinksUpToDate>
  <CharactersWithSpaces>5956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Hải Lê nguyễn</cp:lastModifiedBy>
  <dcterms:modified xsi:type="dcterms:W3CDTF">2026-09-25T11:25:06Z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eyJoZGlkIjoiMTQ1MWVkYzZlYTk3MWQ3YTQyYjVhMzBiODEyZWM1ZmQiLCJ1c2VySWQiOiIxMzc0NDAzNjAyMTIzIn0=</vt:lpwstr>
  </property>
  <property fmtid="{D5CDD505-2E9C-101B-9397-08002B2CF9AE}" pid="3" name="KSOProductBuildVer">
    <vt:lpwstr>1033-12.1.0.28485</vt:lpwstr>
  </property>
  <property fmtid="{D5CDD505-2E9C-101B-9397-08002B2CF9AE}" pid="4" name="ICV">
    <vt:lpwstr>3352410B279D47118AD3DF86086658D9_12</vt:lpwstr>
  </property>
</Properties>
</file>