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>1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динамики линейных систем, описываемых обыкновенными дифференциальными уравнениями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 Освоить основные приемы моделирования САУ, описываемых при помощи обыкновенных дифференциальных уравнений.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пакетом прикладных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hint="default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дифференциальное уравнение по исходным данным.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sz w:val="28"/>
                <w:szCs w:val="28"/>
                <w:vertAlign w:val="baseline"/>
                <w:lang w:eastAsia="ru-RU"/>
              </w:rPr>
            </w:pPr>
            <w:r>
              <w:rPr>
                <w:rFonts w:cs="Times New Roman"/>
                <w:sz w:val="28"/>
                <w:szCs w:val="28"/>
                <w:vertAlign w:val="baseline"/>
                <w:lang w:val="ru-RU"/>
              </w:rPr>
              <w:t>Порядок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ru-RU"/>
              </w:rPr>
              <w:t xml:space="preserve"> модели </w:t>
            </w:r>
            <m:oMath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 w:bidi="ar-SA"/>
                </w:rPr>
                <m:t>n</m:t>
              </m:r>
            </m:oMath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ru-RU" w:bidi="ar-SA"/>
                  </w:rPr>
                  <m:t>x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i/>
                <w:iCs/>
                <w:sz w:val="28"/>
                <w:szCs w:val="28"/>
                <w:vertAlign w:val="baseline"/>
                <w:lang w:eastAsia="ru-RU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acc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  <m:t>0</m:t>
                    </m:r>
                    <m:ctrlPr>
                      <w:rPr>
                        <w:rFonts w:hint="default" w:ascii="Cambria Math" w:hAnsi="Cambria Math" w:cs="Times New Roman"/>
                        <w:i/>
                        <w:iCs/>
                        <w:sz w:val="28"/>
                        <w:szCs w:val="28"/>
                        <w:vertAlign w:val="baseline"/>
                        <w:lang w:val="en-US" w:eastAsia="ru-RU" w:bidi="ar-SA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3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0.5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1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ru-RU"/>
              </w:rPr>
              <w:t>-1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исходную систему к нормальной форме Коши.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скрипт и осуществить моделирование системы дифференциальных уравнений в математическом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, используя численный метод интегрирования Рунге-Кутта и задавая н.у. векторами.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системы при двух видах входных воздействий: 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=1(t);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=2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(t)</m:t>
              </m:r>
              <m:ctrlPr>
                <w:rPr>
                  <w:rFonts w:hint="default"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каждое из воздействий найти решение для  двух  различных начальных условий: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нулевые н.у.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0" w:firstLineChars="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̈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d>
          <m:d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0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 xml:space="preserve">=−1, </m:t>
        </m:r>
        <m:acc>
          <m:accPr>
            <m:chr m:val="̇"/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vertAlign w:val="baseline"/>
                <w:lang w:val="en-US" w:eastAsia="ru-RU" w:bidi="ar-SA"/>
              </w:rPr>
              <m:t>x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vertAlign w:val="baseline"/>
                <w:lang w:val="en-US" w:eastAsia="ru-RU" w:bidi="ar-SA"/>
              </w:rPr>
            </m:ctrlPr>
          </m:e>
        </m:acc>
        <m:r>
          <m:rPr/>
          <w:rPr>
            <w:rFonts w:hint="default" w:ascii="Cambria Math" w:hAnsi="Cambria Math" w:cs="Times New Roman"/>
            <w:sz w:val="28"/>
            <w:szCs w:val="28"/>
            <w:vertAlign w:val="baseline"/>
            <w:lang w:val="en-US" w:eastAsia="ru-RU" w:bidi="ar-SA"/>
          </w:rPr>
          <m:t>(0)=0.5, x(0)=1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дисплей выводить графики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(синий цвет, сплошная линия) 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(t)</m:t>
        </m:r>
      </m:oMath>
      <w:r>
        <w:rPr>
          <w:rFonts w:ascii="Times New Roman" w:hAnsi="Times New Roman" w:cs="Times New Roman"/>
          <w:sz w:val="28"/>
          <w:szCs w:val="28"/>
        </w:rPr>
        <w:t xml:space="preserve"> (зеленый цвет, пунктирная линия).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Продолжительность интервалов наблюдения выбрать равной </w:t>
      </w:r>
      <m:oMath>
        <m:r>
          <m:rPr/>
          <w:rPr>
            <w:rFonts w:ascii="Cambria Math" w:hAnsi="Cambria Math" w:cs="Times New Roman"/>
            <w:sz w:val="28"/>
            <w:szCs w:val="28"/>
            <w:lang w:val="ru-RU" w:bidi="ar-SA"/>
          </w:rPr>
          <m:t xml:space="preserve">Т=25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bidi="ar-SA"/>
          </w:rPr>
          <m:t>с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3" name="Picture 13" descr="signal - 1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l - 1 - nonze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4" name="Picture 14" descr="signal - 1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ignal - 1 - ze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единичное воздействие при 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5" name="Picture 15" descr="signal - sin - non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ignal - sin - nonze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ненулевых начальных условиях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4000" cy="3999230"/>
            <wp:effectExtent l="0" t="0" r="0" b="1270"/>
            <wp:docPr id="16" name="Picture 16" descr="signal - sin - 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ignal - sin - zer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</w:t>
      </w: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еакция системы на синусоидальное воздействие при нулевых начальных условиях – на единичное воздействие при нулевых и ненулевых н .у. для Х1(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и Х2(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 , на синусоидальное воздействие при нулевых и ненулевых н.у. для Х1(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 и Х2(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ходе лабораторной работы были получены начальные (базовые) умения работы со средой программирования </w:t>
      </w:r>
      <w:r>
        <w:rPr>
          <w:rFonts w:hint="default"/>
          <w:sz w:val="28"/>
          <w:szCs w:val="28"/>
          <w:lang w:val="en-US"/>
        </w:rPr>
        <w:t>MatLab</w:t>
      </w:r>
      <w:r>
        <w:rPr>
          <w:rFonts w:hint="default"/>
          <w:sz w:val="28"/>
          <w:szCs w:val="28"/>
          <w:lang w:val="ru-RU"/>
        </w:rPr>
        <w:t xml:space="preserve"> и моделирования САУ.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Были решены данные в условии уравнения с помощью  метода понижения порядкам дифференциального уравнения были решены, а также смоделирована система д.у. с применением численного метода Рунге-Кутта.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был произведен анализ входных воздействий на различные уравнения, с различными начальными условиями, в ходе которого был сделан вывод, о его компенсации функцией и ее последующем возвращении к исходному состоянию.</w:t>
      </w:r>
    </w:p>
    <w:p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единичном воздействии</w:t>
      </w:r>
      <w:r>
        <w:rPr>
          <w:rFonts w:hint="default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</w:t>
      </w:r>
      <w:bookmarkStart w:id="2" w:name="_GoBack"/>
      <w:bookmarkEnd w:id="2"/>
      <w:r>
        <w:rPr>
          <w:rFonts w:hint="default"/>
          <w:sz w:val="28"/>
          <w:szCs w:val="28"/>
          <w:lang w:val="ru-RU"/>
        </w:rPr>
        <w:t>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2.2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единичном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 = @(t)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model_1 = @(t, x) model(t, x, y);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ode45(model_1, [0, T], x_zero,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3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риведение дифференциального уравнения к нормальной форме Коши при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options: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n = 3;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a0 = 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a1 = 4;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a2 = 2;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a3 = 1;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b0 = 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model: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function xp = model(t, x, y)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x - вектор длины 3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y - некоторая функция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% t - время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 = zeros(3, 1);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in = y(t);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xp(1) = x(2);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xp(2) = x(3);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4.1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ненулевых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x_nonzero = [ 1, 0.5, -1];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x_nonzero, ode_opts);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4.2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 дифференциального уравнения методом Рунге-Кутта при нулевых начальных условиях и синусоидальном воздействии</w:t>
      </w:r>
      <w:r>
        <w:rPr>
          <w:rFonts w:hint="default" w:cs="Times New Roman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main: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ode_opts = odeset('AbsTol',[1e-5,1e-5,1e-5],'RelTol',1e-5);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y_sin = @(t) 2 * sin(t);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model_sin = @(t, x) model(t, x, y_sin);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x_zero = [0, 0, 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T = 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[time, x] = ode45(model_sin, [0, T], x_zero, ode_opts);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Листинг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 = @(t)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y_sin = @(t) 2 * sin(t);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model_1 = @(t, x) model(t, x, 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model_sin = @(t, x) model(t, x, y_sin);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x_zero, 'y_1 = 1(t) - zero', 'graphics/signal - 1 - zero.png');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graphic(model_1, x_nonzero, 'y_1 = 1(t) - nonzero', 'graphics/signal - 1 - nonzero.png');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zero', 'graphics/signal - sin - zero.png')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graphic(model_sin, x_nonzero, 'y_2 = 2sin(t) - nonzero', 'graphics/signal - sin - nonzero.png')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pause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model.m: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xp = model(t, x, 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x - vector of length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y - some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t -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disp(t);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 = zeros(3,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in = y(t);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xp(1) = x(2);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xp(2) = x(3);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xp(3) = b0 * in - a2 * x(3) - a1 * x(2) - a0 * x(1);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options.m: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n =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a0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a1 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a2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a3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b0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x_zero = [0, 0, 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x_nonzero = [ 1, 0.5, -1];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25; %time of plot's interval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graphic.m: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function graphic(model, zero, uptitle, name)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model - equation with 1(t) or 2 * sin(t)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zero - initional conditions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uptitle - titles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name - name of plot in directory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options;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ode_opts = odeset('AbsTol',[1e-5,1e-5,1e-5],'RelTol',1e-5);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[time, x] = ode45(model, [0, T], zero, ode_opts);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plot(time, x(:,1), 'b-', time, x(:,2), 'g--', 'LineWidth',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legend('x_1(t)', 'x_2(t)');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title(uptitle);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xlabel('time (25 seconds)');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ylabel('signals');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</w:pPr>
    </w:p>
    <w:sectPr>
      <w:pgSz w:w="11900" w:h="16840"/>
      <w:pgMar w:top="1105" w:right="844" w:bottom="41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915A8"/>
    <w:multiLevelType w:val="multilevel"/>
    <w:tmpl w:val="5D7915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4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210243FF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2024-05-04T10:30:15Z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16A5041C49684D1DA258AEB9A5D2260C_13</vt:lpwstr>
  </property>
</Properties>
</file>