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sz w:val="24"/>
          <w:szCs w:val="24"/>
        </w:rPr>
      </w:pPr>
      <w:bookmarkStart w:id="0" w:name="page1"/>
      <w:bookmarkEnd w:id="0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sz w:val="24"/>
          <w:szCs w:val="24"/>
        </w:rPr>
      </w:pPr>
    </w:p>
    <w:p>
      <w:pPr>
        <w:ind w:right="-53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sz w:val="24"/>
          <w:szCs w:val="24"/>
        </w:rPr>
      </w:pPr>
    </w:p>
    <w:p>
      <w:pPr>
        <w:ind w:left="210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sz w:val="28"/>
          <w:szCs w:val="28"/>
        </w:rPr>
      </w:pPr>
    </w:p>
    <w:p>
      <w:pPr>
        <w:ind w:left="21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sz w:val="28"/>
          <w:szCs w:val="28"/>
        </w:rPr>
      </w:pPr>
    </w:p>
    <w:p>
      <w:pPr>
        <w:spacing w:line="200" w:lineRule="exact"/>
        <w:rPr>
          <w:sz w:val="28"/>
          <w:szCs w:val="28"/>
        </w:rPr>
      </w:pPr>
    </w:p>
    <w:p>
      <w:pPr>
        <w:spacing w:line="258" w:lineRule="exact"/>
        <w:rPr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/>
          <w:sz w:val="28"/>
          <w:szCs w:val="28"/>
          <w:lang w:val="ru-RU"/>
        </w:rPr>
      </w:pPr>
      <w:r>
        <w:rPr>
          <w:rFonts w:eastAsia="Times New Roman"/>
          <w:b/>
          <w:bCs/>
          <w:color w:val="231F20"/>
          <w:sz w:val="28"/>
          <w:szCs w:val="28"/>
          <w:lang w:val="ru-RU"/>
        </w:rPr>
        <w:t>ОСНОВЫ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 xml:space="preserve"> ТЕОРИИ УПРАВЛЕНИЯ</w:t>
      </w:r>
    </w:p>
    <w:p>
      <w:pPr>
        <w:spacing w:line="200" w:lineRule="exact"/>
        <w:rPr>
          <w:sz w:val="28"/>
          <w:szCs w:val="28"/>
        </w:rPr>
      </w:pPr>
    </w:p>
    <w:p>
      <w:pPr>
        <w:spacing w:line="272" w:lineRule="exact"/>
        <w:rPr>
          <w:sz w:val="28"/>
          <w:szCs w:val="28"/>
        </w:rPr>
      </w:pPr>
    </w:p>
    <w:p>
      <w:pPr>
        <w:ind w:right="-539"/>
        <w:jc w:val="center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eastAsia="Times New Roman"/>
          <w:b/>
          <w:bCs/>
          <w:color w:val="231F20"/>
          <w:sz w:val="28"/>
          <w:szCs w:val="28"/>
          <w:lang w:val="ru-RU"/>
        </w:rPr>
        <w:t>4</w:t>
      </w:r>
      <w:r>
        <w:rPr>
          <w:rFonts w:eastAsia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sz w:val="28"/>
          <w:szCs w:val="28"/>
        </w:rPr>
      </w:pPr>
    </w:p>
    <w:p>
      <w:pPr>
        <w:spacing w:line="249" w:lineRule="auto"/>
        <w:ind w:left="540"/>
        <w:jc w:val="center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«</w:t>
      </w:r>
      <w:r>
        <w:rPr>
          <w:rFonts w:hint="default" w:eastAsia="Times New Roman"/>
          <w:color w:val="231F20"/>
          <w:sz w:val="28"/>
          <w:szCs w:val="28"/>
          <w:lang w:val="ru-RU"/>
        </w:rPr>
        <w:t>Исследование устойчивости САУ по критерию Михайлова</w:t>
      </w:r>
      <w:r>
        <w:rPr>
          <w:rFonts w:eastAsia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sz w:val="28"/>
          <w:szCs w:val="28"/>
        </w:rPr>
      </w:pPr>
    </w:p>
    <w:p>
      <w:pPr>
        <w:ind w:left="4280"/>
        <w:rPr>
          <w:rFonts w:hint="default"/>
          <w:sz w:val="28"/>
          <w:szCs w:val="28"/>
          <w:lang w:val="ru-RU"/>
        </w:rPr>
      </w:pPr>
      <w:r>
        <w:rPr>
          <w:rFonts w:eastAsia="Times New Roman"/>
          <w:color w:val="231F20"/>
          <w:sz w:val="28"/>
          <w:szCs w:val="28"/>
        </w:rPr>
        <w:t xml:space="preserve">Вариант 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3" w:lineRule="exact"/>
        <w:rPr>
          <w:sz w:val="24"/>
          <w:szCs w:val="24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Чернега</w:t>
      </w:r>
      <w:r>
        <w:rPr>
          <w:rFonts w:hint="default" w:eastAsia="Times New Roman"/>
          <w:color w:val="231F20"/>
          <w:sz w:val="28"/>
          <w:szCs w:val="28"/>
          <w:lang w:val="ru-RU"/>
        </w:rPr>
        <w:t xml:space="preserve"> 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В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sz w:val="28"/>
          <w:szCs w:val="28"/>
        </w:rPr>
      </w:pPr>
    </w:p>
    <w:p>
      <w:pPr>
        <w:ind w:left="686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Студент</w:t>
      </w:r>
      <w:r>
        <w:rPr>
          <w:rFonts w:eastAsia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sz w:val="28"/>
          <w:szCs w:val="28"/>
        </w:rPr>
      </w:pPr>
    </w:p>
    <w:p>
      <w:pPr>
        <w:ind w:left="684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  <w:lang w:val="ru-RU"/>
        </w:rPr>
        <w:t>Девяткин</w:t>
      </w:r>
      <w:r>
        <w:rPr>
          <w:rFonts w:eastAsia="Times New Roman"/>
          <w:color w:val="231F20"/>
          <w:sz w:val="28"/>
          <w:szCs w:val="28"/>
        </w:rPr>
        <w:t xml:space="preserve"> </w:t>
      </w:r>
      <w:r>
        <w:rPr>
          <w:rFonts w:eastAsia="Times New Roman"/>
          <w:color w:val="231F20"/>
          <w:sz w:val="28"/>
          <w:szCs w:val="28"/>
          <w:lang w:val="ru-RU"/>
        </w:rPr>
        <w:t>Е</w:t>
      </w:r>
      <w:r>
        <w:rPr>
          <w:rFonts w:eastAsia="Times New Roman"/>
          <w:color w:val="231F20"/>
          <w:sz w:val="28"/>
          <w:szCs w:val="28"/>
        </w:rPr>
        <w:t>.</w:t>
      </w:r>
      <w:r>
        <w:rPr>
          <w:rFonts w:eastAsia="Times New Roman"/>
          <w:color w:val="231F20"/>
          <w:sz w:val="28"/>
          <w:szCs w:val="28"/>
          <w:lang w:val="ru-RU"/>
        </w:rPr>
        <w:t>Д</w:t>
      </w:r>
      <w:r>
        <w:rPr>
          <w:rFonts w:eastAsia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sz w:val="28"/>
          <w:szCs w:val="28"/>
        </w:rPr>
      </w:pPr>
    </w:p>
    <w:p>
      <w:pPr>
        <w:ind w:firstLine="6863" w:firstLineChars="2450"/>
        <w:rPr>
          <w:sz w:val="28"/>
          <w:szCs w:val="28"/>
        </w:rPr>
      </w:pPr>
      <w:r>
        <w:rPr>
          <w:rFonts w:eastAsia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sz w:val="28"/>
          <w:szCs w:val="28"/>
        </w:rPr>
      </w:pPr>
    </w:p>
    <w:p>
      <w:pPr>
        <w:ind w:firstLine="6860" w:firstLineChars="2450"/>
        <w:rPr>
          <w:sz w:val="28"/>
          <w:szCs w:val="28"/>
        </w:rPr>
      </w:pPr>
      <w:r>
        <w:rPr>
          <w:rFonts w:eastAsia="Times New Roman"/>
          <w:color w:val="231F20"/>
          <w:sz w:val="28"/>
          <w:szCs w:val="28"/>
        </w:rPr>
        <w:t>ИУ8-</w:t>
      </w:r>
      <w:r>
        <w:rPr>
          <w:rFonts w:hint="default" w:eastAsia="Times New Roman"/>
          <w:color w:val="231F20"/>
          <w:sz w:val="28"/>
          <w:szCs w:val="28"/>
          <w:lang w:val="ru-RU"/>
        </w:rPr>
        <w:t>4</w:t>
      </w:r>
      <w:r>
        <w:rPr>
          <w:rFonts w:eastAsia="Times New Roman"/>
          <w:color w:val="231F20"/>
          <w:sz w:val="28"/>
          <w:szCs w:val="28"/>
        </w:rPr>
        <w:t>4</w:t>
      </w:r>
    </w:p>
    <w:p>
      <w:pPr>
        <w:rPr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00" w:lineRule="exact"/>
        <w:rPr>
          <w:sz w:val="24"/>
          <w:szCs w:val="24"/>
        </w:rPr>
      </w:pPr>
    </w:p>
    <w:p>
      <w:pPr>
        <w:spacing w:line="241" w:lineRule="exact"/>
        <w:rPr>
          <w:sz w:val="24"/>
          <w:szCs w:val="24"/>
        </w:rPr>
      </w:pPr>
    </w:p>
    <w:p>
      <w:pPr>
        <w:ind w:right="380"/>
        <w:jc w:val="center"/>
        <w:rPr>
          <w:rFonts w:hint="default"/>
          <w:sz w:val="20"/>
          <w:szCs w:val="20"/>
          <w:lang w:val="ru-RU"/>
        </w:rPr>
      </w:pPr>
      <w:r>
        <w:rPr>
          <w:rFonts w:eastAsia="Times New Roman"/>
          <w:color w:val="231F20"/>
          <w:sz w:val="27"/>
          <w:szCs w:val="27"/>
        </w:rPr>
        <w:t>Москва 202</w:t>
      </w:r>
      <w:r>
        <w:rPr>
          <w:rFonts w:hint="default" w:eastAsia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Экспериментальное построение областей устойчивости линейных САУ и изучение влияния на устойчивость системы ее параметров.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Получить передаточную функцию по заданной структурной схеме линейной САУ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Построить годограф Михайлова при заданных начальных условиях.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Подобрать такое значение коэффициента усиления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k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(изменяя значение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T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), при котором система будет находиться на границе устойчивости, т.е.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k=</m:t>
        </m:r>
        <m:sSub>
          <m:sSubPr>
            <m:ctrlPr>
              <m:rPr/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</m:t>
            </m:r>
            <m:ctrlPr>
              <m:rPr/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kp</m:t>
            </m:r>
            <m:ctrlPr>
              <m:rPr/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Построить границу области устойчивости, реализуя зависимость </w:t>
      </w:r>
      <m:oMath>
        <m:sSub>
          <m:sSubP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SubPr>
          <m:e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e>
          <m:sub>
            <m:r>
              <m:rPr/>
              <w:rPr>
                <w:rFonts w:hint="default" w:ascii="Cambria Math" w:hAnsi="Cambria Math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m:t>kp</m:t>
            </m:r>
            <m:ctrlPr>
              <w:rPr>
                <w:rFonts w:hint="default" w:ascii="Cambria Math" w:hAnsi="Cambria Math" w:eastAsia="SimSun" w:cs="Times New Roman"/>
                <w:i/>
                <w:color w:val="000000"/>
                <w:kern w:val="0"/>
                <w:sz w:val="28"/>
                <w:szCs w:val="28"/>
                <w:lang w:val="en-US" w:eastAsia="zh-CN" w:bidi="ar"/>
              </w:rPr>
            </m:ctrlPr>
          </m:sub>
        </m:sSub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=f(T)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(количество точек значений </w:t>
      </w:r>
      <m:oMath>
        <m:r>
          <m:rPr/>
          <w:rPr>
            <w:rFonts w:hint="default" w:ascii="Cambria Math" w:hAnsi="Cambria Math" w:eastAsia="SimSun" w:cs="Times New Roman"/>
            <w:color w:val="000000"/>
            <w:kern w:val="0"/>
            <w:sz w:val="28"/>
            <w:szCs w:val="28"/>
            <w:lang w:val="en-US" w:eastAsia="zh-CN" w:bidi="ar"/>
          </w:rPr>
          <m:t>T</m:t>
        </m:r>
      </m:oMath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для построения графика – не менее 12).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 графике границы устойчивости взять три точки : выше границы, ниже границы и на границе устойчивости и рассмотреть характеристики полученных систем соответствующих цветов. Построить для каждой из точек: переходную характеристику (с помощью функции step), импульсную (с помощью функции impulse), диаграмму Боде, годограф Найквиста соответствующих цветов.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Исходные данные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2458"/>
        <w:gridCol w:w="2458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Исходные данные</w:t>
            </w:r>
          </w:p>
        </w:tc>
        <w:tc>
          <w:tcPr>
            <w:tcW w:w="491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Начальные условия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8"/>
                        <w:szCs w:val="28"/>
                        <w:vertAlign w:val="baseline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baseline"/>
                        <w:lang w:val="ru-RU"/>
                      </w:rPr>
                    </m:ctrlPr>
                  </m:sub>
                </m:sSub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T</m:t>
                </m:r>
              </m:oMath>
            </m:oMathPara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/>
                    <w:sz w:val="28"/>
                    <w:szCs w:val="28"/>
                    <w:vertAlign w:val="baseline"/>
                    <w:lang w:val="en-US"/>
                  </w:rPr>
                  <m:t>k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0.7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1.6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0.1</w:t>
            </w:r>
          </w:p>
        </w:tc>
        <w:tc>
          <w:tcPr>
            <w:tcW w:w="2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Параметры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k=0.1</m:t>
        </m:r>
      </m:oMath>
      <w:r>
        <m:rPr/>
        <w:rPr>
          <w:rFonts w:hint="default" w:ascii="Times New Roman" w:hAnsi="Cambria Math"/>
          <w:i w:val="0"/>
          <w:sz w:val="28"/>
          <w:szCs w:val="28"/>
          <w:lang w:val="ru-RU"/>
        </w:rPr>
        <w:t xml:space="preserve"> (красный)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Параметры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точке</w:t>
      </w:r>
      <w:r>
        <w:rPr>
          <w:rFonts w:hint="default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k=3.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0</m:t>
        </m:r>
      </m:oMath>
      <w:r>
        <m:rPr/>
        <w:rPr>
          <w:rFonts w:hint="default" w:ascii="Times New Roman" w:hAnsi="Cambria Math"/>
          <w:i w:val="0"/>
          <w:sz w:val="28"/>
          <w:szCs w:val="28"/>
          <w:lang w:val="ru-RU"/>
        </w:rPr>
        <w:t xml:space="preserve"> (синий)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Параметры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ru-RU"/>
        </w:rPr>
        <w:t>в точке</w:t>
      </w:r>
      <w:r>
        <w:rPr>
          <w:rFonts w:hint="default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 xml:space="preserve">− </m:t>
        </m:r>
      </m:oMath>
      <w:r>
        <m:rPr/>
        <w:rPr>
          <w:rFonts w:hint="default" w:hAnsi="Cambria Math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hAnsi="Cambria Math"/>
          <w:i w:val="0"/>
          <w:sz w:val="28"/>
          <w:szCs w:val="28"/>
          <w:lang w:val="ru-RU"/>
        </w:rPr>
        <w:t>из таблицы построений (зеленый)</w:t>
      </w: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350510" cy="1548130"/>
            <wp:effectExtent l="0" t="0" r="2540" b="139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tabs>
          <w:tab w:val="left" w:pos="1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</w:t>
      </w:r>
      <w:r>
        <w:rPr>
          <w:rFonts w:cs="Times New Roman"/>
          <w:sz w:val="28"/>
          <w:szCs w:val="28"/>
          <w:lang w:val="ru-RU"/>
        </w:rPr>
        <w:t>Структурная</w:t>
      </w:r>
      <w:r>
        <w:rPr>
          <w:rFonts w:hint="default" w:cs="Times New Roman"/>
          <w:sz w:val="28"/>
          <w:szCs w:val="28"/>
          <w:lang w:val="ru-RU"/>
        </w:rPr>
        <w:t xml:space="preserve"> схема линейной САУ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Найдем передаточные функции полной и разомкнутой системы.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W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р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=k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Ts+1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k∗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right="-143" w:firstLine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р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W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р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k∗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k∗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∗k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sSup>
                <m:sSup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S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</m:s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+S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Найдём характеристическое уравнение: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A</m:t>
          </m:r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jω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=−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jT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T</m:t>
          </m:r>
          <m:sSup>
            <m:sSup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−</m:t>
          </m:r>
          <m:d>
            <m:d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+T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  <m:sSup>
            <m:sSup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ω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  <m:sup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</w:rPr>
            <m:t>+jω</m:t>
          </m:r>
          <m:r>
            <m:rPr/>
            <w:rPr>
              <w:rFonts w:hint="default" w:ascii="Cambria Math" w:hAnsi="Cambria Math" w:cs="Times New Roman" w:eastAsiaTheme="minorEastAsia"/>
              <w:sz w:val="28"/>
              <w:szCs w:val="28"/>
              <w:lang w:val="en-US"/>
            </w:rPr>
            <m:t>+k</m:t>
          </m:r>
          <m:sSub>
            <m:sSubP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en-US"/>
                </w:rPr>
                <m:t>k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val="en-US"/>
                </w:rPr>
                <m:t>1</m:t>
              </m: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sub>
          </m:sSub>
        </m:oMath>
      </m:oMathPara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Выделим действительную и мнимую часть: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hAnsi="Cambria Math" w:cs="Times New Roman" w:eastAsiaTheme="minorEastAsia"/>
          <w:i w:val="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jω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=−</m:t>
                  </m:r>
                  <m:d>
                    <m:d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+T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  <w:lang w:val="en-US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A</m:t>
                      </m:r>
                      <m:d>
                        <m:dP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 w:eastAsiaTheme="minorEastAsia"/>
                              <w:sz w:val="28"/>
                              <w:szCs w:val="28"/>
                            </w:rPr>
                            <m:t>jω</m:t>
                          </m:r>
                          <m:ctrlPr>
                            <w:rPr>
                              <w:rFonts w:hint="default"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=−</m:t>
                  </m:r>
                  <m:sSub>
                    <m:sSub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ω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 w:eastAsiaTheme="minorEastAsia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</w:rPr>
                    <m:t>+jω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 xml:space="preserve">           </m:t>
                  </m:r>
                  <m:ctrlPr>
                    <w:rPr>
                      <w:rFonts w:hint="default"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hint="default" w:ascii="Cambria Math" w:hAnsi="Cambria Math" w:cs="Times New Roman" w:eastAsiaTheme="minorEastAsia"/>
                  <w:i/>
                  <w:sz w:val="28"/>
                  <w:szCs w:val="28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Далее построим два годографа Михайлова. Для максимальной устойчивой системы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en-US"/>
        </w:rPr>
        <w:t xml:space="preserve"> (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Рис. 2</w:t>
      </w:r>
      <w:r>
        <w:rPr>
          <w:rFonts w:hint="default" w:ascii="Times New Roman" w:hAnsi="Cambria Math" w:cs="Times New Roman"/>
          <w:i w:val="0"/>
          <w:sz w:val="28"/>
          <w:szCs w:val="28"/>
          <w:lang w:val="en-US"/>
        </w:rPr>
        <w:t>)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и для системы на границе устойчивости (Рис. 3). Коэффициент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для второго случая подберем самостоятельно.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Коэффициент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 для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границы устойчивости получился равным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≈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7.145</m:t>
        </m:r>
      </m:oMath>
      <w:r>
        <m:rPr/>
        <w:rPr>
          <w:rFonts w:hint="default" w:ascii="Times New Roman" w:hAnsi="Cambria Math" w:cs="Times New Roman"/>
          <w:i w:val="0"/>
          <w:sz w:val="28"/>
          <w:szCs w:val="28"/>
          <w:lang w:val="ru-RU"/>
        </w:rPr>
        <w:t xml:space="preserve">. При этом коэффициенте годограф пересекает начало координат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0;0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d>
      </m:oMath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, что видно по соответствующему рисунку.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92065" cy="3818255"/>
            <wp:effectExtent l="0" t="0" r="13335" b="10795"/>
            <wp:docPr id="15" name="Picture 15" descr="Максимальная устойчив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Максимальная устойчивост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2 - Годограф Михайлова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=0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m:rPr/>
        <w:rPr>
          <w:rFonts w:hint="default" w:hAnsi="Cambria Math" w:cs="Times New Roman"/>
          <w:i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092065" cy="3818255"/>
            <wp:effectExtent l="0" t="0" r="13335" b="10795"/>
            <wp:docPr id="16" name="Picture 16" descr="Граничная устойчив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Граничная устойчивость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hint="default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Годограф Михайлова при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k</m:t>
        </m:r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kp</m:t>
            </m:r>
            <m:ctrlPr>
              <m:rPr/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>=7.145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Cambria Math" w:cs="Times New Roman"/>
          <w:i w:val="0"/>
          <w:sz w:val="28"/>
          <w:szCs w:val="28"/>
          <w:lang w:val="ru-RU"/>
        </w:rPr>
      </w:pP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Также построим таблицу, для нахождения области устойчивости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(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Рис.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lang w:val="ru-RU"/>
        </w:rPr>
        <w:t>4</w:t>
      </w:r>
      <w:r>
        <w:rPr>
          <w:rFonts w:hint="default" w:hAnsi="Cambria Math" w:cs="Times New Roman"/>
          <w:i w:val="0"/>
          <w:sz w:val="28"/>
          <w:szCs w:val="28"/>
          <w:lang w:val="en-US"/>
        </w:rPr>
        <w:t>)</w:t>
      </w:r>
      <w:r>
        <w:rPr>
          <w:rFonts w:hint="default" w:ascii="Times New Roman" w:hAnsi="Cambria Math" w:cs="Times New Roman"/>
          <w:i w:val="0"/>
          <w:sz w:val="28"/>
          <w:szCs w:val="28"/>
          <w:lang w:val="ru-RU"/>
        </w:rPr>
        <w:t>, реализую соотношение: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sSubPr>
            <m:e>
              <m:r>
                <m:rPr/>
                <w:rPr>
                  <w:rFonts w:hint="default" w:ascii="Cambria Math" w:hAnsi="Cambria Math" w:eastAsia="SimSun" w:cs="Times New Roman"/>
                  <w:color w:val="000000"/>
                  <w:kern w:val="0"/>
                  <w:sz w:val="28"/>
                  <w:szCs w:val="28"/>
                  <w:lang w:val="en-US" w:eastAsia="zh-CN" w:bidi="ar"/>
                </w:rPr>
                <m:t>k</m:t>
              </m: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e>
            <m:sub>
              <m:r>
                <m:rPr/>
                <w:rPr>
                  <w:rFonts w:hint="default" w:ascii="Cambria Math" w:hAnsi="Cambria Math" w:eastAsia="SimSun" w:cs="Times New Roman"/>
                  <w:color w:val="000000"/>
                  <w:kern w:val="0"/>
                  <w:sz w:val="28"/>
                  <w:szCs w:val="28"/>
                  <w:lang w:val="en-US" w:eastAsia="zh-CN" w:bidi="ar"/>
                </w:rPr>
                <m:t>kp</m:t>
              </m:r>
              <m:ctrlPr>
                <w:rPr>
                  <w:rFonts w:hint="default" w:ascii="Cambria Math" w:hAnsi="Cambria Math" w:eastAsia="SimSun" w:cs="Times New Roman"/>
                  <w:i/>
                  <w:color w:val="000000"/>
                  <w:kern w:val="0"/>
                  <w:sz w:val="28"/>
                  <w:szCs w:val="28"/>
                  <w:lang w:val="en-US" w:eastAsia="zh-CN" w:bidi="ar"/>
                </w:rPr>
              </m:ctrlPr>
            </m:sub>
          </m:sSub>
          <m:r>
            <m:rPr/>
            <w:rPr>
              <w:rFonts w:hint="default" w:ascii="Cambria Math" w:hAnsi="Cambria Math" w:eastAsia="SimSun" w:cs="Times New Roman"/>
              <w:color w:val="000000"/>
              <w:kern w:val="0"/>
              <w:sz w:val="28"/>
              <w:szCs w:val="28"/>
              <w:lang w:val="en-US" w:eastAsia="zh-CN" w:bidi="ar"/>
            </w:rPr>
            <m:t>=f(T)</m:t>
          </m:r>
        </m:oMath>
      </m:oMathPara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ind w:left="-23" w:leftChars="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0,1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кр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7,15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2,15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1,80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1,60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1,38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1,26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1,19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1,14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1,10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1,07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1,03</w:t>
            </w:r>
          </w:p>
        </w:tc>
        <w:tc>
          <w:tcPr>
            <w:tcW w:w="70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1,02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0" w:after="200"/>
        <w:jc w:val="center"/>
        <w:textAlignment w:val="auto"/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hAnsi="Cambria Math" w:eastAsia="SimSun" w:cs="Times New Roman"/>
          <w:i w:val="0"/>
          <w:color w:val="000000"/>
          <w:kern w:val="0"/>
          <w:sz w:val="28"/>
          <w:szCs w:val="28"/>
          <w:lang w:val="ru-RU" w:eastAsia="zh-CN" w:bidi="ar"/>
        </w:rPr>
        <w:t>Таблица 1 - Точки границы устойчивости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39995" cy="3778885"/>
            <wp:effectExtent l="0" t="0" r="8255" b="12065"/>
            <wp:docPr id="17" name="Picture 17" descr="Граница обла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Граница област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4 - Область устойчивости системы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смоделируем системы из 5 графиков (4 графиков, если считать диаграмму Боде как единый график), для трех точек области, представленных на рис. 4: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Ниже границы устойчивости (красная точка) - система устойчива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Выше границы устойчивости (синяя точка) - система неустойчива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границе устойчивости (зеленая точка)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/>
        </w:rPr>
        <w:t xml:space="preserve">Устойчивая система (Рис. 5): 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 T=1.7; k=0.1</m:t>
        </m:r>
      </m:oMath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Ansi="Cambria Math"/>
          <w:i w:val="0"/>
          <w:sz w:val="28"/>
          <w:szCs w:val="28"/>
          <w:lang w:val="ru-RU"/>
        </w:rPr>
        <w:t>Неустойчивая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 система (Рис. 6):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k=3.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0</m:t>
        </m:r>
      </m:oMath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Ansi="Cambria Math"/>
          <w:i w:val="0"/>
          <w:sz w:val="28"/>
          <w:szCs w:val="28"/>
          <w:lang w:val="ru-RU"/>
        </w:rPr>
        <w:t>Неустойчивая</w:t>
      </w:r>
      <w:r>
        <w:rPr>
          <w:rFonts w:hint="default" w:hAnsi="Cambria Math"/>
          <w:i w:val="0"/>
          <w:sz w:val="28"/>
          <w:szCs w:val="28"/>
          <w:lang w:val="ru-RU"/>
        </w:rPr>
        <w:t xml:space="preserve"> система (Рис. 7):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sz w:val="28"/>
                <w:szCs w:val="28"/>
                <w:lang w:val="ru-RU"/>
              </w:rPr>
              <m:t>3</m:t>
            </m: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sz w:val="28"/>
            <w:szCs w:val="28"/>
            <w:lang w:val="en-US"/>
          </w:rPr>
          <m:t>− T=1.7; k=</m:t>
        </m:r>
        <m:r>
          <m:rPr/>
          <w:rPr>
            <w:rFonts w:hint="default" w:ascii="Cambria Math" w:hAnsi="Cambria Math"/>
            <w:sz w:val="28"/>
            <w:szCs w:val="28"/>
            <w:lang w:val="ru-RU"/>
          </w:rPr>
          <m:t>1.28</m:t>
        </m:r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56175" cy="4131945"/>
            <wp:effectExtent l="0" t="0" r="15875" b="1905"/>
            <wp:docPr id="20" name="Picture 20" descr="Устойчив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Устойчивая система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5 - Устойчивая система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4984750" cy="4155440"/>
            <wp:effectExtent l="0" t="0" r="6350" b="16510"/>
            <wp:docPr id="19" name="Picture 19" descr="Неустойчивая сист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Неустойчивая система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6 - Неустойчивая система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021580" cy="4186555"/>
            <wp:effectExtent l="0" t="0" r="7620" b="4445"/>
            <wp:docPr id="18" name="Picture 18" descr="На границе устойчив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На границе устойчивости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7 - Граница устойчивости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В ходе выполнения лабораторной работы была исследована устойчивость САУ с помощью построения годографа Михайлова. Сначала были заданы начальные условия, а затем исследован годограф Михайлова на границе устойчивости.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 xml:space="preserve">Также был построен аппроксимированный график границы устойчивости, где коэффициенты были подобраны заранее. Таким образом, было установлено, что изменением коэффициента </w:t>
      </w:r>
      <m:oMath>
        <m:r>
          <w:rPr>
            <w:rFonts w:hint="default" w:ascii="Cambria Math" w:hAnsi="Cambria Math" w:eastAsia="Arial" w:cs="Times New Roman"/>
            <w:caps w:val="0"/>
            <w:spacing w:val="0"/>
            <w:sz w:val="28"/>
            <w:szCs w:val="28"/>
            <w:shd w:val="clear" w:color="auto" w:fill="auto"/>
            <w:lang w:val="ru-RU" w:bidi="ar-SA"/>
          </w:rPr>
          <m:t xml:space="preserve">k </m:t>
        </m:r>
      </m:oMath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8"/>
          <w:szCs w:val="28"/>
          <w:shd w:val="clear" w:color="auto" w:fill="auto"/>
        </w:rPr>
        <w:t>можно сделать систему устойчивой, неустойчивой или находящейся на границе устойчивости.</w:t>
      </w:r>
      <w:r>
        <w:rPr>
          <w:rFonts w:hint="default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Листинг 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  <w:t>Инициализация начальных условий: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eastAsia="Consolas" w:cs="Times New Roman"/>
          <w:b/>
          <w:bCs/>
          <w:i w:val="0"/>
          <w:iCs w:val="0"/>
          <w:color w:val="auto"/>
          <w:kern w:val="0"/>
          <w:sz w:val="28"/>
          <w:szCs w:val="28"/>
          <w:lang w:val="en-US" w:eastAsia="zh-CN" w:bidi="ar"/>
        </w:rPr>
        <w:t>params.m: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T1 = 0.7;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k1 = 1.6;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 = 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k_1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k_2 = 7.145;</w:t>
      </w:r>
      <w:bookmarkStart w:id="2" w:name="_GoBack"/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B_1 = k_1*k1;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B_2 = k_2*k1;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A_1=[T1*T, T1+T,1, k_1*k1];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A_2=[T1*T, T1+T,1, k_2*k1];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T_3 = 1.7;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T_31 = 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k_31 = 0.1;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k_32 = 3.0;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k_33 = 1.05;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Листинг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Построение годографов Михайлов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Годограф Михайлова k = 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'Годограф Михайлова при k = 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w=0.001:0.01:10;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GM=freqs(A_1, 1,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U=real(GM);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V=imag(GM);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 xml:space="preserve">plot(U,V);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plot(0,0,'r+');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title('Годограф Михайлова при k = 0');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'graphics/Максимальная устойчивость.png');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Годограф Михайлова на границе устойчивости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'Годограф Михайлова на границе устойчивости');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w=0.001:0.01:10;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GM=freqs(A_2, 1, w);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U=real(GM);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V=imag(GM);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 xml:space="preserve">plot(U,V);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plot(0,0,'r+');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title('Годограф Михайлова на границе устойчивости (k = k_к = 7.145)');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'graphics/Граничная устойчивость.png');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 xml:space="preserve">Листинг 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  <w:t>Построение области устойчивости системы: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Граница области устойчивости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figure('Name', 'Граница области устойчивости');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T=[0.1, 0.5, 0.7, 0.9, 1.3, 1.7, 2.1 ,2.5, 3, 3.5, 4, 4.5, 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k=[7.15, 2.15, 1.80, 1.60, 1.38, 1.26, 1.19, 1.14, 1.10, 1.07, 1.05, 1.03, 1.02];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plot(T,k);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 xml:space="preserve">plot(0.7,0.1,'r*');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plot(1.7,3.0,'b*');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plot(1.7,1.26,'g*');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xlabel('T, sec')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ylabel('Kкр')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title('Граница устойчивости системы');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'graphics/Граница области.png');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b/>
          <w:bCs/>
          <w:i w:val="0"/>
          <w:iCs w:val="0"/>
          <w:sz w:val="28"/>
          <w:szCs w:val="28"/>
          <w:lang w:val="ru-RU"/>
        </w:rPr>
        <w:t>Листинг 4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>Код для построения графиков в точке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ниже границы устойчивости: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Ниже границы устойчивости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'Устойчивая система (ниже границы устойчивости)';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'graphics/Устойчивая система.png';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'r-';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lab_otu_dynamic_plot(T_3, k_31, T1, k1, name, road, color);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Листинг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>Код для построения графиков в точке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выше границы устойчивости: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Выше границы устойчивости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'Неустойчивая система (выше границы устойчивости)';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'graphics/Неустойчивая система.png';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'b-';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lab_otu_dynamic_plot(T_3, k_32, T1, k1, name, road, 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Листинг 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 w:eastAsiaTheme="minorEastAsia"/>
          <w:color w:val="auto"/>
          <w:sz w:val="28"/>
          <w:szCs w:val="28"/>
          <w:lang w:eastAsia="ru-RU"/>
        </w:rPr>
        <w:t xml:space="preserve">Код для построения графиков </w:t>
      </w:r>
      <w:r>
        <w:rPr>
          <w:rFonts w:hint="default" w:ascii="Times New Roman" w:hAnsi="Times New Roman" w:cs="Times New Roman"/>
          <w:color w:val="auto"/>
          <w:sz w:val="28"/>
          <w:szCs w:val="28"/>
          <w:lang w:eastAsia="ru-RU"/>
        </w:rPr>
        <w:t>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 xml:space="preserve"> границе устойчивости: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  <w:t>main.m: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%% На границе устойчивости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name = 'Система на границе устойчивости';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road = 'graphics/На границе устойчивости.png';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color = 'g-';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lab_otu_dynamic_plot(T_31, k_33, T1, k1, name, road, 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 w:eastAsia="ru-RU"/>
        </w:rPr>
        <w:t>Листинг</w:t>
      </w: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 w:eastAsia="ru-RU"/>
        </w:rPr>
        <w:t>lab_out_dynamic_plot.m: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function lab_otu_dynamic_plot(T, k, T1, k1, graph, road, color)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B = k*k1;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A = [T1*T, T1+T,1, k*k1];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tf(B,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~iscell(W)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W = {W};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figure('Position', [400, 200, 900, 750]);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title(graph)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[x,t]=step(W{k}, 0:0.1:30);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plot(t, x, color);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title('Step Response')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xlabel('time, sec')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ylabel('Magnitude, dB')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[x,t]=impulse(W{k}, 0:0.1:30);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plot(t, x, color);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title('Impulse Response')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xlabel('time, sec')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ylabel('Magnitude, dB')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subplot(3,2,[3,5])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bode(W{k}, color);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subplot(3,2,[4,6])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for k = 1 : 1 : length(W)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if isproper(W{k})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nyquist(W{k}, color);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hold 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minor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grid on;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title('Nyquist Diagram')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xlabel('Real Axis,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ylabel('Imaginary Axis, sec^-^1')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saveas(gcf, road);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textAlignment w:val="auto"/>
        <w:rPr>
          <w:rFonts w:hint="default" w:cs="Times New Roman"/>
          <w:sz w:val="28"/>
          <w:szCs w:val="28"/>
          <w:lang w:val="en-US" w:eastAsia="ru-RU"/>
        </w:rPr>
      </w:pPr>
    </w:p>
    <w:sectPr>
      <w:pgSz w:w="11900" w:h="16840"/>
      <w:pgMar w:top="1105" w:right="844" w:bottom="41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36225"/>
    <w:multiLevelType w:val="singleLevel"/>
    <w:tmpl w:val="85136225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315485C0"/>
    <w:multiLevelType w:val="singleLevel"/>
    <w:tmpl w:val="315485C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49FD61"/>
    <w:multiLevelType w:val="singleLevel"/>
    <w:tmpl w:val="6649FD6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D30FB"/>
    <w:rsid w:val="372557C5"/>
    <w:rsid w:val="3D0C71C4"/>
    <w:rsid w:val="48B006D4"/>
    <w:rsid w:val="63AD30FB"/>
    <w:rsid w:val="6878767D"/>
    <w:rsid w:val="6C376E5B"/>
    <w:rsid w:val="75F8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autoRedefine/>
    <w:qFormat/>
    <w:uiPriority w:val="34"/>
    <w:pPr>
      <w:ind w:left="720"/>
      <w:contextualSpacing/>
    </w:pPr>
  </w:style>
  <w:style w:type="paragraph" w:customStyle="1" w:styleId="8">
    <w:name w:val="текст"/>
    <w:basedOn w:val="1"/>
    <w:autoRedefine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2024-03-24T15:49:00Z</dcterms:created>
  <dc:creator>Егор Девяткин</dc:creator>
  <cp:lastModifiedBy>Егор Девяткин</cp:lastModifiedBy>
  <dcterms:modified xsi:type="dcterms:W3CDTF">2024-05-05T13:30:31Z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16A5041C49684D1DA258AEB9A5D2260C_13</vt:lpwstr>
  </property>
</Properties>
</file>