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sz w:val="24"/>
          <w:szCs w:val="24"/>
        </w:rPr>
      </w:pPr>
    </w:p>
    <w:p>
      <w:pPr>
        <w:ind w:left="210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sz w:val="28"/>
          <w:szCs w:val="28"/>
        </w:rPr>
      </w:pPr>
    </w:p>
    <w:p>
      <w:pPr>
        <w:ind w:left="21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58" w:lineRule="exact"/>
        <w:rPr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/>
          <w:sz w:val="28"/>
          <w:szCs w:val="28"/>
          <w:lang w:val="ru-RU"/>
        </w:rPr>
      </w:pPr>
      <w:r>
        <w:rPr>
          <w:rFonts w:eastAsia="Times New Roman"/>
          <w:b/>
          <w:bCs/>
          <w:color w:val="231F20"/>
          <w:sz w:val="28"/>
          <w:szCs w:val="28"/>
          <w:lang w:val="ru-RU"/>
        </w:rPr>
        <w:t>ОСНОВЫ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 xml:space="preserve"> ТЕОРИИ УПРАВЛЕНИЯ</w:t>
      </w:r>
    </w:p>
    <w:p>
      <w:pPr>
        <w:spacing w:line="200" w:lineRule="exact"/>
        <w:rPr>
          <w:sz w:val="28"/>
          <w:szCs w:val="28"/>
        </w:rPr>
      </w:pPr>
    </w:p>
    <w:p>
      <w:pPr>
        <w:spacing w:line="272" w:lineRule="exact"/>
        <w:rPr>
          <w:sz w:val="28"/>
          <w:szCs w:val="28"/>
        </w:rPr>
      </w:pPr>
    </w:p>
    <w:p>
      <w:pPr>
        <w:ind w:right="-539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eastAsia="Times New Roman"/>
          <w:b/>
          <w:bCs/>
          <w:color w:val="231F20"/>
          <w:sz w:val="28"/>
          <w:szCs w:val="28"/>
          <w:lang w:val="en-US"/>
        </w:rPr>
        <w:t>5</w:t>
      </w:r>
      <w:r>
        <w:rPr>
          <w:rFonts w:eastAsia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sz w:val="28"/>
          <w:szCs w:val="28"/>
        </w:rPr>
      </w:pPr>
    </w:p>
    <w:p>
      <w:pPr>
        <w:spacing w:line="249" w:lineRule="auto"/>
        <w:ind w:left="540"/>
        <w:jc w:val="center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«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Моделирование систем с нелинейными блоками в </w:t>
      </w:r>
      <w:r>
        <w:rPr>
          <w:rFonts w:hint="default" w:eastAsia="Times New Roman"/>
          <w:color w:val="231F20"/>
          <w:sz w:val="28"/>
          <w:szCs w:val="28"/>
          <w:lang w:val="en-US"/>
        </w:rPr>
        <w:t>MATLAB</w:t>
      </w:r>
      <w:r>
        <w:rPr>
          <w:rFonts w:eastAsia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sz w:val="28"/>
          <w:szCs w:val="28"/>
        </w:rPr>
      </w:pPr>
    </w:p>
    <w:p>
      <w:pPr>
        <w:ind w:left="4280"/>
        <w:rPr>
          <w:rFonts w:hint="default"/>
          <w:sz w:val="28"/>
          <w:szCs w:val="28"/>
          <w:lang w:val="ru-RU"/>
        </w:rPr>
      </w:pPr>
      <w:r>
        <w:rPr>
          <w:rFonts w:eastAsia="Times New Roman"/>
          <w:color w:val="231F20"/>
          <w:sz w:val="28"/>
          <w:szCs w:val="28"/>
        </w:rPr>
        <w:t xml:space="preserve">Вариант 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Чернега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 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В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Студент</w:t>
      </w:r>
      <w:r>
        <w:rPr>
          <w:rFonts w:eastAsia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sz w:val="28"/>
          <w:szCs w:val="28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Девяткин</w:t>
      </w:r>
      <w:r>
        <w:rPr>
          <w:rFonts w:eastAsia="Times New Roman"/>
          <w:color w:val="231F20"/>
          <w:sz w:val="28"/>
          <w:szCs w:val="28"/>
        </w:rPr>
        <w:t xml:space="preserve"> </w:t>
      </w:r>
      <w:r>
        <w:rPr>
          <w:rFonts w:eastAsia="Times New Roman"/>
          <w:color w:val="231F20"/>
          <w:sz w:val="28"/>
          <w:szCs w:val="28"/>
          <w:lang w:val="ru-RU"/>
        </w:rPr>
        <w:t>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Д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sz w:val="28"/>
          <w:szCs w:val="28"/>
        </w:rPr>
      </w:pPr>
    </w:p>
    <w:p>
      <w:pPr>
        <w:ind w:firstLine="6863" w:firstLineChars="245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sz w:val="28"/>
          <w:szCs w:val="28"/>
        </w:rPr>
      </w:pPr>
    </w:p>
    <w:p>
      <w:pPr>
        <w:ind w:firstLine="6860" w:firstLineChars="245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ИУ8-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  <w:r>
        <w:rPr>
          <w:rFonts w:eastAsia="Times New Roman"/>
          <w:color w:val="231F20"/>
          <w:sz w:val="28"/>
          <w:szCs w:val="28"/>
        </w:rPr>
        <w:t>4</w:t>
      </w:r>
    </w:p>
    <w:p>
      <w:pPr>
        <w:rPr>
          <w:sz w:val="28"/>
          <w:szCs w:val="28"/>
        </w:rPr>
        <w:sectPr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1" w:lineRule="exact"/>
        <w:rPr>
          <w:sz w:val="24"/>
          <w:szCs w:val="24"/>
        </w:rPr>
      </w:pPr>
    </w:p>
    <w:p>
      <w:pPr>
        <w:ind w:right="380"/>
        <w:jc w:val="center"/>
        <w:rPr>
          <w:rFonts w:hint="default"/>
          <w:sz w:val="20"/>
          <w:szCs w:val="20"/>
          <w:lang w:val="ru-RU"/>
        </w:rPr>
      </w:pPr>
      <w:r>
        <w:rPr>
          <w:rFonts w:eastAsia="Times New Roman"/>
          <w:color w:val="231F20"/>
          <w:sz w:val="27"/>
          <w:szCs w:val="27"/>
        </w:rPr>
        <w:t>Москва 202</w:t>
      </w:r>
      <w:r>
        <w:rPr>
          <w:rFonts w:hint="default" w:eastAsia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Познакомиться с работой нелинейных элементов, входящих в состав систем управления, промоделировать работу элементов в среде Simulink математического пакета MatLab.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eastAsia="ru-RU"/>
        </w:rPr>
        <w:t>Получить передаточные функции разомкнутой и замкнутой систем</w:t>
      </w:r>
      <w:r>
        <w:rPr>
          <w:rFonts w:hint="default"/>
          <w:sz w:val="28"/>
          <w:szCs w:val="28"/>
          <w:lang w:val="en-US" w:eastAsia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eastAsia="ru-RU"/>
        </w:rPr>
        <w:t>В</w:t>
      </w:r>
      <w:r>
        <w:rPr>
          <w:rFonts w:hint="default"/>
          <w:sz w:val="28"/>
          <w:szCs w:val="28"/>
          <w:lang w:val="en-US" w:eastAsia="ru-RU"/>
        </w:rPr>
        <w:t xml:space="preserve"> соответствии с начальными условиями получить структурную схему линейной непрерывной системы и ее переходной процесс;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Смоделировать работу основных типов нелинейностей с помощью среды </w:t>
      </w:r>
      <w:r>
        <w:rPr>
          <w:rFonts w:hint="default"/>
          <w:b w:val="0"/>
          <w:bCs w:val="0"/>
          <w:sz w:val="28"/>
          <w:szCs w:val="28"/>
          <w:lang w:val="en-US"/>
        </w:rPr>
        <w:t>Simulink: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21" w:leftChars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нелинейности типа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saturation </w:t>
      </w:r>
      <w:r>
        <w:rPr>
          <w:rFonts w:hint="default"/>
          <w:b w:val="0"/>
          <w:bCs w:val="0"/>
          <w:sz w:val="28"/>
          <w:szCs w:val="28"/>
          <w:lang w:val="ru-RU"/>
        </w:rPr>
        <w:t>получить структурную схему моделирования, переходной процесс и фазовый портрет;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21" w:leftChars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нелинейности типа зона нечувствительности получить структурную схему моделирования, переходной процесс и фазовый портрет;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21" w:leftChars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нелинейности типа реле получить структурную схему моделирования, переходной процесс и фазовый портрет;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21" w:leftChars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нелинейности типа ограничение скорости получить структурную схему моделирования, переходной процесс и фазовый портрет;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20" w:leftChars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нелинейности типа квантование по уровню получить структурную схему моделирования, переходной процесс и фазовый портрет;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Промоделировать систему с тремя типами нелинейностей одновременно: мертвая зона, ограничение и квантование по уровню. Получить структурную схему моделирования и переходной процесс;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Исходные данные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Начальные условия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T</m:t>
                </m:r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K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8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Интервал времени - </w:t>
      </w:r>
      <m:oMath>
        <m:r>
          <m:rPr/>
          <w:rPr>
            <w:rFonts w:hint="default" w:ascii="Cambria Math" w:hAnsi="Cambria Math"/>
            <w:sz w:val="28"/>
            <w:szCs w:val="28"/>
            <w:vertAlign w:val="baseline"/>
            <w:lang w:val="en-US"/>
          </w:rPr>
          <m:t>T</m:t>
        </m:r>
        <m:r>
          <m:rPr/>
          <w:rPr>
            <w:rFonts w:hint="default" w:ascii="Cambria Math" w:hAnsi="Cambria Math"/>
            <w:sz w:val="28"/>
            <w:szCs w:val="28"/>
            <w:vertAlign w:val="baseline"/>
            <w:lang w:val="ru-RU"/>
          </w:rPr>
          <m:t>=25</m:t>
        </m:r>
      </m:oMath>
      <w:r>
        <m:rPr/>
        <w:rPr>
          <w:rFonts w:hint="default" w:ascii="Times New Roman" w:hAnsi="Cambria Math"/>
          <w:i w:val="0"/>
          <w:sz w:val="28"/>
          <w:szCs w:val="28"/>
          <w:vertAlign w:val="baseline"/>
          <w:lang w:val="ru-RU"/>
        </w:rPr>
        <w:t xml:space="preserve"> 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Задержка дискретного сигнала - 2 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Ограничения для </w:t>
      </w:r>
      <w:r>
        <w:rPr>
          <w:rFonts w:hint="default"/>
          <w:sz w:val="28"/>
          <w:szCs w:val="28"/>
          <w:lang w:val="en-US"/>
        </w:rPr>
        <w:t xml:space="preserve">saturation - 0.9 </w:t>
      </w:r>
      <w:r>
        <w:rPr>
          <w:rFonts w:hint="default"/>
          <w:sz w:val="28"/>
          <w:szCs w:val="28"/>
          <w:lang w:val="ru-RU"/>
        </w:rPr>
        <w:t>и 1.1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Ограничения зоны нечувствительности - 0.9 и 1.1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Значение выходного сигнала при выключенном и включенном реле - 0.5 и 1.5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Порог включения и выключения реле - 1.1 и 0.9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Рассмотрим данную для работы структурную схему (Рис.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347335" cy="1431290"/>
            <wp:effectExtent l="0" t="0" r="5715" b="1651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1 - Структурная схема линейной САУ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 соответственного график, отображающий переходной процесс данной линейной САУ (Рис. 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327525" cy="3372485"/>
            <wp:effectExtent l="0" t="0" r="15875" b="1841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2 - График переходного процесса непрерывной функции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Также запишем передаточную функцию для, соответственно, разомкнутой и замкнутой системы: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/>
          <w:i w:val="0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=k∗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s+1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Ts+1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k∗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+S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eastAsia="ru-RU"/>
                </w:rPr>
                <m:t>1,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ru-RU"/>
                </w:rPr>
                <m:t>4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eastAsia="ru-RU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eastAsia="ru-RU"/>
                </w:rPr>
                <m:t>0,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ru-RU"/>
                </w:rPr>
                <m:t>4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  <w:lang w:eastAsia="ru-RU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eastAsia="ru-RU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  <w:lang w:eastAsia="ru-RU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eastAsia="ru-RU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eastAsia="ru-RU"/>
                </w:rPr>
                <m:t>+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ru-RU"/>
                </w:rPr>
                <m:t>1,3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  <w:lang w:eastAsia="ru-RU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eastAsia="ru-RU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  <w:lang w:eastAsia="ru-RU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  <w:lang w:eastAsia="ru-RU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/>
                  <w:sz w:val="28"/>
                  <w:szCs w:val="28"/>
                  <w:lang w:eastAsia="ru-RU"/>
                </w:rPr>
                <m:t>+S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  <w:lang w:val="en-US" w:eastAsia="ru-RU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/>
          <w:i w:val="0"/>
          <w:lang w:val="ru-RU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+T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+T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k∗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∗k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+S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m:oMathPara>
        <m:oMath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W</m:t>
          </m:r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4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+0,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1,3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+S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Теперь смоделируем работу нелинейностей, используя среду </w:t>
      </w:r>
      <w:r>
        <w:rPr>
          <w:rFonts w:hint="default"/>
          <w:b w:val="0"/>
          <w:bCs w:val="0"/>
          <w:sz w:val="28"/>
          <w:szCs w:val="28"/>
          <w:lang w:val="en-US"/>
        </w:rPr>
        <w:t>Simulink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Нелинейность типа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saturation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099175" cy="1794510"/>
            <wp:effectExtent l="0" t="0" r="15875" b="1524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3 -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Структурная схема нелинейной системы с использованием блока </w:t>
      </w:r>
      <w:r>
        <w:rPr>
          <w:rFonts w:hint="default"/>
          <w:b w:val="0"/>
          <w:bCs w:val="0"/>
          <w:sz w:val="28"/>
          <w:szCs w:val="28"/>
          <w:lang w:val="en-US"/>
        </w:rPr>
        <w:t>saturation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378200" cy="2632710"/>
            <wp:effectExtent l="0" t="0" r="12700" b="1524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Рис. 4 - Переходной процесс линейной и нелинейной системы с использованием блока </w:t>
      </w:r>
      <w:r>
        <w:rPr>
          <w:rFonts w:hint="default"/>
          <w:b w:val="0"/>
          <w:bCs w:val="0"/>
          <w:sz w:val="28"/>
          <w:szCs w:val="28"/>
          <w:lang w:val="en-US"/>
        </w:rPr>
        <w:t>saturation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444875" cy="2647315"/>
            <wp:effectExtent l="0" t="0" r="3175" b="635"/>
            <wp:docPr id="24" name="Picture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Рис. 5 - Фазовый портрет нелинейной системы с использованием блока </w:t>
      </w:r>
      <w:r>
        <w:rPr>
          <w:rFonts w:hint="default"/>
          <w:b w:val="0"/>
          <w:bCs w:val="0"/>
          <w:sz w:val="28"/>
          <w:szCs w:val="28"/>
          <w:lang w:val="en-US"/>
        </w:rPr>
        <w:t>saturation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Нелинейность типа зона нечувствительности: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098540" cy="1793240"/>
            <wp:effectExtent l="0" t="0" r="16510" b="1651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6 -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Структурная схема нелинейной системы с использованием блока зона нечувствительности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789680" cy="2680970"/>
            <wp:effectExtent l="0" t="0" r="1270" b="508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7 - Переходной процесс линейной и нелинейной системы с использованием блока зона нечувствительности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806190" cy="2924810"/>
            <wp:effectExtent l="0" t="0" r="3810" b="8890"/>
            <wp:docPr id="25" name="Picture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8 - Фазовый портрет нелинейной системы с использованием блока зона нечувствительности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Нелинейность типа реле: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099810" cy="2156460"/>
            <wp:effectExtent l="0" t="0" r="15240" b="1524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9 -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Структурная схема нелинейной системы с использованием блока реле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071620" cy="2387600"/>
            <wp:effectExtent l="0" t="0" r="5080" b="1270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10 - Переходной процесс линейной и нелинейной системы с использованием блока реле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264025" cy="3277235"/>
            <wp:effectExtent l="0" t="0" r="3175" b="18415"/>
            <wp:docPr id="27" name="Picture 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11 - Фазовый портрет нелинейной системы с использованием блока реле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Нелинейность типа ограничение скорости: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01080" cy="1684020"/>
            <wp:effectExtent l="0" t="0" r="13970" b="1143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12 -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Структурная схема нелинейной системы с использованием блока ограничение скорости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643630" cy="2577465"/>
            <wp:effectExtent l="0" t="0" r="13970" b="1333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13 - Переходной процесс линейной и нелинейной системы с использованием блока ограничение скорости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178935" cy="3211195"/>
            <wp:effectExtent l="0" t="0" r="12065" b="8255"/>
            <wp:docPr id="28" name="Picture 2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14 - Фазовый портрет нелинейной системы с использованием блока ограничение скорости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Нелинейность типа квантование по уровню: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00445" cy="1592580"/>
            <wp:effectExtent l="0" t="0" r="14605" b="762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15 -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Структурная схема нелинейной системы с использованием блока квантование по уровню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771265" cy="2694305"/>
            <wp:effectExtent l="0" t="0" r="635" b="10795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16 - Переходной процесс линейной и нелинейной системы с использованием блока квантование по уровню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163060" cy="3198495"/>
            <wp:effectExtent l="0" t="0" r="8890" b="1905"/>
            <wp:docPr id="29" name="Picture 2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17 - Фазовый портрет нелинейной системы с использованием блока квантование по уровню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Использование трех типов нелинейности: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834380" cy="2660015"/>
            <wp:effectExtent l="0" t="0" r="13970" b="698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18 -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Структурная схема нелинейной системы с использованием трех типов нелинейности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164965" cy="3733800"/>
            <wp:effectExtent l="0" t="0" r="6985" b="0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19 - Переходной процесс линейной и нелинейной системы с использованием трех типов нелинейности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ходе выполнения лабораторной работы мы углубились в изучение функционала математического пакета MATLAB – Simulink, сфокусировавшись на нелинейных элементах, которые используются в системах управления.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Мы исследовали несколько типов нелинейных элементов, таких как блок ограничения Saturation для установки ограничений на сигнал, блок с зоной нечувствительности Dead Zone, реализующий нелинейную зависимость типа «зона нечувствительности», релейный блок Relay, имитирующий релейную нелинейность, блок ограничения скорости изменения сигнала Rate Limiter, а также блок квантования по уровню для квантования входного сигнала с одинаковым шагом по уровню.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Мы изучили их принцип работы и смоделировали с их помощью структурные схемы, переход</w:t>
      </w:r>
      <w:bookmarkStart w:id="2" w:name="_GoBack"/>
      <w:bookmarkEnd w:id="2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ный процесс и фазовый портрет.</w:t>
      </w:r>
    </w:p>
    <w:sectPr>
      <w:pgSz w:w="11900" w:h="16840"/>
      <w:pgMar w:top="1105" w:right="844" w:bottom="414" w:left="14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AB281"/>
    <w:multiLevelType w:val="multilevel"/>
    <w:tmpl w:val="B5FAB2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56D263C"/>
    <w:multiLevelType w:val="singleLevel"/>
    <w:tmpl w:val="756D26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30FB"/>
    <w:rsid w:val="3D0C71C4"/>
    <w:rsid w:val="3E8A1618"/>
    <w:rsid w:val="48B006D4"/>
    <w:rsid w:val="579E6F34"/>
    <w:rsid w:val="63AD30FB"/>
    <w:rsid w:val="6878767D"/>
    <w:rsid w:val="6AB26296"/>
    <w:rsid w:val="6C376E5B"/>
    <w:rsid w:val="75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текст"/>
    <w:basedOn w:val="1"/>
    <w:qFormat/>
    <w:uiPriority w:val="0"/>
    <w:pPr>
      <w:ind w:firstLine="567"/>
    </w:pPr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2024-03-24T15:49:00Z</dcterms:created>
  <dc:creator>Егор Девяткин</dc:creator>
  <cp:lastModifiedBy>Егор Девяткин</cp:lastModifiedBy>
  <dcterms:modified xsi:type="dcterms:W3CDTF">2024-05-11T16:44:00Z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16A5041C49684D1DA258AEB9A5D2260C_13</vt:lpwstr>
  </property>
</Properties>
</file>