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sz w:val="24"/>
          <w:szCs w:val="24"/>
        </w:rPr>
      </w:pPr>
    </w:p>
    <w:p>
      <w:pPr>
        <w:ind w:left="210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sz w:val="28"/>
          <w:szCs w:val="28"/>
        </w:rPr>
      </w:pPr>
    </w:p>
    <w:p>
      <w:pPr>
        <w:ind w:left="21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58" w:lineRule="exact"/>
        <w:rPr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/>
          <w:sz w:val="28"/>
          <w:szCs w:val="28"/>
          <w:lang w:val="ru-RU"/>
        </w:rPr>
      </w:pPr>
      <w:r>
        <w:rPr>
          <w:rFonts w:eastAsia="Times New Roman"/>
          <w:b/>
          <w:bCs/>
          <w:color w:val="231F20"/>
          <w:sz w:val="28"/>
          <w:szCs w:val="28"/>
          <w:lang w:val="ru-RU"/>
        </w:rPr>
        <w:t>ОСНОВЫ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 xml:space="preserve"> ТЕОРИИ УПРАВЛЕНИЯ</w:t>
      </w:r>
    </w:p>
    <w:p>
      <w:pPr>
        <w:spacing w:line="200" w:lineRule="exact"/>
        <w:rPr>
          <w:sz w:val="28"/>
          <w:szCs w:val="28"/>
        </w:rPr>
      </w:pPr>
    </w:p>
    <w:p>
      <w:pPr>
        <w:spacing w:line="272" w:lineRule="exact"/>
        <w:rPr>
          <w:sz w:val="28"/>
          <w:szCs w:val="28"/>
        </w:rPr>
      </w:pPr>
    </w:p>
    <w:p>
      <w:pPr>
        <w:ind w:right="-539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eastAsia="Times New Roman"/>
          <w:b/>
          <w:bCs/>
          <w:color w:val="231F20"/>
          <w:sz w:val="28"/>
          <w:szCs w:val="28"/>
          <w:lang w:val="en-US"/>
        </w:rPr>
        <w:t>6</w:t>
      </w:r>
      <w:r>
        <w:rPr>
          <w:rFonts w:eastAsia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sz w:val="28"/>
          <w:szCs w:val="28"/>
        </w:rPr>
      </w:pPr>
    </w:p>
    <w:p>
      <w:pPr>
        <w:spacing w:line="249" w:lineRule="auto"/>
        <w:ind w:left="540"/>
        <w:jc w:val="center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«</w:t>
      </w:r>
      <w:r>
        <w:rPr>
          <w:rFonts w:hint="default" w:eastAsia="Times New Roman"/>
          <w:color w:val="231F20"/>
          <w:sz w:val="28"/>
          <w:szCs w:val="28"/>
          <w:lang w:val="ru-RU"/>
        </w:rPr>
        <w:t>Синтез регуляторов линейных систем</w:t>
      </w:r>
      <w:r>
        <w:rPr>
          <w:rFonts w:eastAsia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sz w:val="28"/>
          <w:szCs w:val="28"/>
        </w:rPr>
      </w:pPr>
    </w:p>
    <w:p>
      <w:pPr>
        <w:ind w:left="4280"/>
        <w:rPr>
          <w:rFonts w:hint="default"/>
          <w:sz w:val="28"/>
          <w:szCs w:val="28"/>
          <w:lang w:val="ru-RU"/>
        </w:rPr>
      </w:pPr>
      <w:r>
        <w:rPr>
          <w:rFonts w:eastAsia="Times New Roman"/>
          <w:color w:val="231F20"/>
          <w:sz w:val="28"/>
          <w:szCs w:val="28"/>
        </w:rPr>
        <w:t xml:space="preserve">Вариант 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3" w:lineRule="exact"/>
        <w:rPr>
          <w:sz w:val="24"/>
          <w:szCs w:val="24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Чернега</w:t>
      </w:r>
      <w:r>
        <w:rPr>
          <w:rFonts w:hint="default" w:eastAsia="Times New Roman"/>
          <w:color w:val="231F20"/>
          <w:sz w:val="28"/>
          <w:szCs w:val="28"/>
          <w:lang w:val="ru-RU"/>
        </w:rPr>
        <w:t xml:space="preserve"> 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В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Студент</w:t>
      </w:r>
      <w:r>
        <w:rPr>
          <w:rFonts w:eastAsia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sz w:val="28"/>
          <w:szCs w:val="28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Девяткин</w:t>
      </w:r>
      <w:r>
        <w:rPr>
          <w:rFonts w:eastAsia="Times New Roman"/>
          <w:color w:val="231F20"/>
          <w:sz w:val="28"/>
          <w:szCs w:val="28"/>
        </w:rPr>
        <w:t xml:space="preserve"> </w:t>
      </w:r>
      <w:r>
        <w:rPr>
          <w:rFonts w:eastAsia="Times New Roman"/>
          <w:color w:val="231F20"/>
          <w:sz w:val="28"/>
          <w:szCs w:val="28"/>
          <w:lang w:val="ru-RU"/>
        </w:rPr>
        <w:t>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Д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sz w:val="28"/>
          <w:szCs w:val="28"/>
        </w:rPr>
      </w:pPr>
    </w:p>
    <w:p>
      <w:pPr>
        <w:ind w:firstLine="6863" w:firstLineChars="245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sz w:val="28"/>
          <w:szCs w:val="28"/>
        </w:rPr>
      </w:pPr>
    </w:p>
    <w:p>
      <w:pPr>
        <w:ind w:firstLine="6860" w:firstLineChars="245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ИУ8-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  <w:r>
        <w:rPr>
          <w:rFonts w:eastAsia="Times New Roman"/>
          <w:color w:val="231F20"/>
          <w:sz w:val="28"/>
          <w:szCs w:val="28"/>
        </w:rPr>
        <w:t>4</w:t>
      </w:r>
    </w:p>
    <w:p>
      <w:pPr>
        <w:rPr>
          <w:sz w:val="28"/>
          <w:szCs w:val="28"/>
        </w:rPr>
        <w:sectPr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1" w:lineRule="exact"/>
        <w:rPr>
          <w:sz w:val="24"/>
          <w:szCs w:val="24"/>
        </w:rPr>
      </w:pPr>
    </w:p>
    <w:p>
      <w:pPr>
        <w:ind w:right="380"/>
        <w:jc w:val="center"/>
        <w:rPr>
          <w:rFonts w:hint="default"/>
          <w:sz w:val="20"/>
          <w:szCs w:val="20"/>
          <w:lang w:val="ru-RU"/>
        </w:rPr>
      </w:pPr>
      <w:r>
        <w:rPr>
          <w:rFonts w:eastAsia="Times New Roman"/>
          <w:color w:val="231F20"/>
          <w:sz w:val="27"/>
          <w:szCs w:val="27"/>
        </w:rPr>
        <w:t>Москва 202</w:t>
      </w:r>
      <w:r>
        <w:rPr>
          <w:rFonts w:hint="default" w:eastAsia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</w:pP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Изучение методов синтеза регуляторов для линейной непрерывной системы с помощью среды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MATLAB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Ввести в новом </w:t>
      </w:r>
      <w:r>
        <w:rPr>
          <w:rFonts w:hint="default"/>
          <w:b w:val="0"/>
          <w:bCs w:val="0"/>
          <w:sz w:val="28"/>
          <w:szCs w:val="28"/>
          <w:lang w:val="en-US"/>
        </w:rPr>
        <w:t>m-</w:t>
      </w:r>
      <w:r>
        <w:rPr>
          <w:rFonts w:hint="default"/>
          <w:b w:val="0"/>
          <w:bCs w:val="0"/>
          <w:sz w:val="28"/>
          <w:szCs w:val="28"/>
          <w:lang w:val="ru-RU"/>
        </w:rPr>
        <w:t>файле передаточную функцию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(S)</m:t>
        </m:r>
      </m:oMath>
      <w:r>
        <w:rPr>
          <w:rFonts w:hint="default"/>
          <w:b w:val="0"/>
          <w:bCs w:val="0"/>
          <w:sz w:val="28"/>
          <w:szCs w:val="28"/>
          <w:lang w:val="ru-RU"/>
        </w:rPr>
        <w:t xml:space="preserve"> в соответствии с вариантом как объект </w:t>
      </w:r>
      <w:r>
        <w:rPr>
          <w:rFonts w:hint="default"/>
          <w:b w:val="0"/>
          <w:bCs w:val="0"/>
          <w:sz w:val="28"/>
          <w:szCs w:val="28"/>
          <w:lang w:val="en-US"/>
        </w:rPr>
        <w:t>tf</w:t>
      </w:r>
      <w:r>
        <w:rPr>
          <w:rFonts w:hint="default"/>
          <w:b w:val="0"/>
          <w:bCs w:val="0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Запустить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SISO Design Tool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загрузить данные из рабочего пространства. Для этого в командном окне необходимо ввести команду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/>
              </w:rPr>
              <m:t>sisotool</m:t>
            </m:r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(</m:t>
            </m:r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)</m:t>
        </m:r>
      </m:oMath>
      <w:r>
        <m:rPr/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Оценить переходной процесс для заданной системы (без изменения коэффициента усиления);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Исследовать динамику замкнутой системы при различных значениях коэффициента усиления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k</m:t>
        </m:r>
      </m:oMath>
      <w:r>
        <w:rPr>
          <w:rFonts w:hint="default"/>
          <w:b w:val="0"/>
          <w:bCs w:val="0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Реализовать в </w:t>
      </w:r>
      <w:r>
        <w:rPr>
          <w:rFonts w:hint="default"/>
          <w:b w:val="0"/>
          <w:bCs w:val="0"/>
          <w:sz w:val="28"/>
          <w:szCs w:val="28"/>
          <w:lang w:val="en-US"/>
        </w:rPr>
        <w:t>m-</w:t>
      </w:r>
      <w:r>
        <w:rPr>
          <w:rFonts w:hint="default"/>
          <w:b w:val="0"/>
          <w:bCs w:val="0"/>
          <w:sz w:val="28"/>
          <w:szCs w:val="28"/>
          <w:lang w:val="ru-RU"/>
        </w:rPr>
        <w:t>файле или командном окне описание ПД-регулятора с учетом его физической реализуемости;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Добавить на корневой годограф ограничения по времени переходного процесса и перерегулирования, как это было сделано ранее;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Открыть меню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Design - Edit Compensator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в поле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Compensator Editor </w:t>
      </w:r>
      <w:r>
        <w:rPr>
          <w:rFonts w:hint="default"/>
          <w:b w:val="0"/>
          <w:bCs w:val="0"/>
          <w:sz w:val="28"/>
          <w:szCs w:val="28"/>
          <w:lang w:val="ru-RU"/>
        </w:rPr>
        <w:t>получить описание ПД-регулятора, занести его в отчет;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Графики переходной характеристики и сигнала регулирования наблюдать в окне </w:t>
      </w:r>
      <w:r>
        <w:rPr>
          <w:rFonts w:hint="default"/>
          <w:b w:val="0"/>
          <w:bCs w:val="0"/>
          <w:sz w:val="28"/>
          <w:szCs w:val="28"/>
          <w:lang w:val="en-US"/>
        </w:rPr>
        <w:t>LTI Viewer for SISO Design Task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открываемом по команде меню </w:t>
      </w:r>
      <w:r>
        <w:rPr>
          <w:rFonts w:hint="default"/>
          <w:b w:val="0"/>
          <w:bCs w:val="0"/>
          <w:sz w:val="28"/>
          <w:szCs w:val="28"/>
          <w:lang w:val="en-US"/>
        </w:rPr>
        <w:t>Analysis - Response to Step Command</w:t>
      </w:r>
      <w:r>
        <w:rPr>
          <w:rFonts w:hint="default"/>
          <w:b w:val="0"/>
          <w:bCs w:val="0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Скопировать графики в отчет;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Исходные данные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ru-RU" w:bidi="ar-SA"/>
                  </w:rPr>
                  <m:t>T</m:t>
                </m:r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ru-RU" w:bidi="ar-SA"/>
                  </w:rPr>
                  <m:t>k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0.8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Исходные данные ПД-регулятора: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Система управления, используемая в данной лабораторной работе представлена на рисунке ниже (Рис. 1):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0" distR="0">
            <wp:extent cx="3390900" cy="925830"/>
            <wp:effectExtent l="0" t="0" r="0" b="762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4522" cy="9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1 - Структурная схема системы управления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А сам объект регулирования или управления описывается передаточной функцией разомкнутой системы: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W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(S)=</m:t>
          </m:r>
          <m:f>
            <m:fPr>
              <m:ctrlPr>
                <m:rPr/>
                <w:rPr>
                  <w:rFonts w:hint="default" w:ascii="Cambria Math" w:hAnsi="Cambria Math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Ts+1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m:rPr/>
                <w:rPr>
                  <w:rFonts w:hint="default" w:ascii="Cambria Math" w:hAnsi="Cambria Math"/>
                  <w:bCs w:val="0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sSup>
                <m:sSupP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p>
                <m:sSupP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+s</m:t>
              </m:r>
              <m:ctrlPr>
                <m:rPr/>
                <w:rPr>
                  <w:rFonts w:hint="default" w:ascii="Cambria Math" w:hAnsi="Cambria Math"/>
                  <w:bCs w:val="0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Для начала построим корневой годограф объекта управления, с учетом исходных данных (Рис. 2).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106160" cy="3146425"/>
            <wp:effectExtent l="0" t="0" r="8890" b="15875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Рис. 2 - Корневой годограф объекта управления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Теперь оценим переходной процесс заданной системы. Соответственно: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Добавим время переходного процесса - 10 секунд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результате появятся сектор с закрашенной правой частью. Если хотя бы один полюс системы попадет в эту область, то система будет работать медленнее заявленного времени (Рис. 3).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Добавим значение перерегулирования - 10 %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результате появится сектор с закрашенной областью. Если хотя бы одна пара симметричных полюсов находится в закрашенной области, то система будет иметь перерегулирование более заданного значения (Рис. 4).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03620" cy="2741930"/>
            <wp:effectExtent l="0" t="0" r="11430" b="1270"/>
            <wp:docPr id="15" name="Picture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3 - Годограф со временем переходного процесса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04255" cy="2773045"/>
            <wp:effectExtent l="0" t="0" r="10795" b="8255"/>
            <wp:docPr id="16" name="Picture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4 - Годограф со временем переходного процесса и значением перерегулирования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Перерегулируем систему так, чтобы все полюса находились вне закрашенной области (Рис. 5) и проведем анализ его переходной характеристики (Рис. 6):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Нанесем точки времени переходного процесса и пикового значения (Рис. 7);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Рассмотрим график сигнала регулирования (Рис. 8);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03620" cy="2755265"/>
            <wp:effectExtent l="0" t="0" r="11430" b="6985"/>
            <wp:docPr id="17" name="Picture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5 - Перерегулирования система П-регулятора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05525" cy="2822575"/>
            <wp:effectExtent l="0" t="0" r="9525" b="15875"/>
            <wp:docPr id="18" name="Picture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6 - Переходная характеристика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01080" cy="2750185"/>
            <wp:effectExtent l="0" t="0" r="13970" b="12065"/>
            <wp:docPr id="19" name="Picture 1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7 - Точка пика и времени переходного процесса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01080" cy="2794635"/>
            <wp:effectExtent l="0" t="0" r="13970" b="5715"/>
            <wp:docPr id="20" name="Picture 2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8 - Сигнал перерегулирования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итоге мы смогли получить систему, когда все полюса корневого годографа находятся вне закрашенной области, не усложняя структуру регулятора. То есть задача была решена и полученное значение является описанием (Рис. 9)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П-регулятора.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2838450" cy="962025"/>
            <wp:effectExtent l="0" t="0" r="0" b="9525"/>
            <wp:docPr id="24" name="Picture 24" descr="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с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9 - Описание П-регулятора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Рассмотрим структуру ПД-регулятора (Рис. 10), передаточная функция которого имеет вид: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наложим на него ограничения, аналогично П-регулятору, (Рис. 11) и проведем перерегулирование системы (Рис. 12)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096635" cy="2819400"/>
            <wp:effectExtent l="0" t="0" r="18415" b="0"/>
            <wp:docPr id="22" name="Picture 2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10 - Корневой годограф для ПД-регулятора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03620" cy="2748280"/>
            <wp:effectExtent l="0" t="0" r="11430" b="13970"/>
            <wp:docPr id="23" name="Picture 2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11 - Корневой годограф для ПД-регулятора с ограничениями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fldChar w:fldCharType="begin"/>
      </w:r>
      <w:r>
        <w:instrText xml:space="preserve"> INCLUDEPICTURE "/var/folders/wv/32x8wy9j61g5yvph7kb89bf40000gn/T/com.microsoft.Word/WebArchiveCopyPasteTempFiles/5LtYFrA7O0Amu-Rz-RYW4Gf78XFL4ZMdufjboTAcxG1CBJ6oF5nxJCoQowteS6QtpALIeWIVpK8ASxclpEZEi1Ju.jpg?size=1280x554&amp;quality=96&amp;type=album" \* MERGEFORMATINET </w:instrText>
      </w:r>
      <w:r>
        <w:fldChar w:fldCharType="separate"/>
      </w:r>
      <w:r>
        <w:drawing>
          <wp:inline distT="0" distB="0" distL="0" distR="0">
            <wp:extent cx="6055995" cy="2620645"/>
            <wp:effectExtent l="0" t="0" r="1905" b="8255"/>
            <wp:docPr id="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12 - Перерегулированная система для ПД-регулятора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Проведем анализ его переходной характеристики (Рис. 13):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Нанесем точки времени переходного процесса и пикового значения (Рис. 14);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Рассмотрим график сигнала регулирования (Рис. 15);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05525" cy="2820670"/>
            <wp:effectExtent l="0" t="0" r="9525" b="17780"/>
            <wp:docPr id="29" name="Picture 2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13 - Переходная характеристика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04890" cy="2858770"/>
            <wp:effectExtent l="0" t="0" r="10160" b="17780"/>
            <wp:docPr id="30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14 - Точка пика и времени переходного процесса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04255" cy="2820670"/>
            <wp:effectExtent l="0" t="0" r="10795" b="17780"/>
            <wp:docPr id="31" name="Picture 3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15 - Сигнал перерегулирования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итоге также получим описание ПД-регулятора (Рис. 16), который обеспечивает заданное качество переходного процесса объекта управления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fldChar w:fldCharType="begin"/>
      </w:r>
      <w:r>
        <w:instrText xml:space="preserve"> INCLUDEPICTURE "/var/folders/wv/32x8wy9j61g5yvph7kb89bf40000gn/T/com.microsoft.Word/WebArchiveCopyPasteTempFiles/-_FKBn60krqt1JChVApooax6uHiKQbIiJn8u_PVWUCs2edyFn_UryNodqyvZ0mUYYyYWMJOnP0kUlPsh02yw9aj8.jpg?size=434x99&amp;quality=96&amp;type=album" \* MERGEFORMATINET </w:instrText>
      </w:r>
      <w:r>
        <w:fldChar w:fldCharType="separate"/>
      </w:r>
      <w:r>
        <w:drawing>
          <wp:inline distT="0" distB="0" distL="0" distR="0">
            <wp:extent cx="3765550" cy="858520"/>
            <wp:effectExtent l="0" t="0" r="6350" b="17780"/>
            <wp:docPr id="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16 - Описание ПД-регулятора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ходе выполнения лабораторной работы мы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изучили методы синтеза регуляторов для линейной непрерывной системы с помощью среды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MATLAB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Изучили П- и ПД- регуляторы и получили их описание: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m:oMath>
        <m:r>
          <m:rPr/>
          <w:rPr>
            <w:rFonts w:hint="default" w:ascii="Cambria Math" w:hAnsi="Cambria Math" w:eastAsia="Segoe UI" w:cs="Times New Roman"/>
            <w:caps w:val="0"/>
            <w:color w:val="auto"/>
            <w:spacing w:val="0"/>
            <w:sz w:val="28"/>
            <w:szCs w:val="28"/>
            <w:shd w:val="clear" w:color="auto" w:fill="auto"/>
            <w:lang w:val="en-US" w:eastAsia="ru-RU" w:bidi="ar-SA"/>
          </w:rPr>
          <m:t>C=0.3411</m:t>
        </m:r>
      </m:oMath>
      <w:r>
        <m:rPr/>
        <w:rPr>
          <w:rFonts w:hint="default" w:hAnsi="Cambria Math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ru-RU" w:bidi="ar-S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m:oMath>
        <m:r>
          <m:rPr/>
          <w:rPr>
            <w:rFonts w:hint="default" w:ascii="Cambria Math" w:hAnsi="Cambria Math" w:eastAsia="Segoe UI" w:cs="Times New Roman"/>
            <w:caps w:val="0"/>
            <w:color w:val="auto"/>
            <w:spacing w:val="0"/>
            <w:sz w:val="28"/>
            <w:szCs w:val="28"/>
            <w:shd w:val="clear" w:color="auto" w:fill="auto"/>
            <w:lang w:val="en-US" w:eastAsia="ru-RU" w:bidi="ar-SA"/>
          </w:rPr>
          <m:t>C=0.2837</m:t>
        </m:r>
        <m:r>
          <m:rPr/>
          <w:rPr>
            <w:rFonts w:hint="default" w:ascii="Cambria Math" w:hAnsi="Cambria Math" w:eastAsia="Segoe UI" w:cs="Cambria Math"/>
            <w:caps w:val="0"/>
            <w:color w:val="auto"/>
            <w:spacing w:val="0"/>
            <w:sz w:val="28"/>
            <w:szCs w:val="28"/>
            <w:shd w:val="clear" w:color="auto" w:fill="auto"/>
            <w:lang w:val="en-US" w:eastAsia="ru-RU" w:bidi="ar-SA"/>
          </w:rPr>
          <m:t>×</m:t>
        </m:r>
        <m:f>
          <m:fPr>
            <m:ctrlPr>
              <m:rPr/>
              <w:rPr>
                <w:rFonts w:hint="default" w:ascii="Cambria Math" w:hAnsi="Cambria Math" w:eastAsia="Segoe UI" w:cs="Cambria Math"/>
                <w:i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ru-RU" w:bidi="ar-SA"/>
              </w:rPr>
            </m:ctrlPr>
          </m:fPr>
          <m:num>
            <m:r>
              <m:rPr/>
              <w:rPr>
                <w:rFonts w:hint="default" w:ascii="Cambria Math" w:hAnsi="Cambria Math" w:eastAsia="Segoe UI" w:cs="Cambria Math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ru-RU" w:bidi="ar-SA"/>
              </w:rPr>
              <m:t>1+0.8s</m:t>
            </m:r>
            <m:ctrlPr>
              <m:rPr/>
              <w:rPr>
                <w:rFonts w:hint="default" w:ascii="Cambria Math" w:hAnsi="Cambria Math" w:eastAsia="Segoe UI" w:cs="Cambria Math"/>
                <w:i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ru-RU" w:bidi="ar-SA"/>
              </w:rPr>
            </m:ctrlPr>
          </m:num>
          <m:den>
            <m:r>
              <m:rPr/>
              <w:rPr>
                <w:rFonts w:hint="default" w:ascii="Cambria Math" w:hAnsi="Cambria Math" w:eastAsia="Segoe UI" w:cs="Cambria Math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ru-RU" w:bidi="ar-SA"/>
              </w:rPr>
              <m:t>1+s</m:t>
            </m:r>
            <m:ctrlPr>
              <m:rPr/>
              <w:rPr>
                <w:rFonts w:hint="default" w:ascii="Cambria Math" w:hAnsi="Cambria Math" w:eastAsia="Segoe UI" w:cs="Cambria Math"/>
                <w:i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ru-RU" w:bidi="ar-SA"/>
              </w:rPr>
            </m:ctrlPr>
          </m:den>
        </m:f>
      </m:oMath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Основное отличие которых состоит в реализации законов - пропорциональный и пропорционально-дифференциальный, для П- и ПД- соответственно.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Исследование заключалось в построении корневых годографов, графиков переходных процессов и нахождении коэффициента усиления (представлено выше), которые являлись искомым регулятором.</w:t>
      </w:r>
    </w:p>
    <w:p>
      <w:pP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Листинг 1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Lab06_1.m: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k = 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 = 0.5;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T1 = 0.8;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W0 = tf(k, [T*T1, T+T1, 1, 0]);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sisotool(W0)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Листинг 2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Lab06_2.m: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k = 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 = 0.5;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T1 = 0.8;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W0 = tf(k, [T*T1, T+T1, 1, 0]);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kp = 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Ta = 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Td = 10;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Wp = tf([kp*Ta+Td, kp], [Ta, 1]);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sisotool(W0, Wp);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bookmarkStart w:id="2" w:name="_GoBack"/>
      <w:bookmarkEnd w:id="2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sectPr>
      <w:pgSz w:w="11900" w:h="16840"/>
      <w:pgMar w:top="1105" w:right="844" w:bottom="414" w:left="14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NewRomanPS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C8730"/>
    <w:multiLevelType w:val="singleLevel"/>
    <w:tmpl w:val="0D4C87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1D6A99"/>
    <w:multiLevelType w:val="singleLevel"/>
    <w:tmpl w:val="421D6A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ED4555"/>
    <w:multiLevelType w:val="singleLevel"/>
    <w:tmpl w:val="44ED45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2AD0AB4"/>
    <w:multiLevelType w:val="singleLevel"/>
    <w:tmpl w:val="62AD0A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359F50"/>
    <w:multiLevelType w:val="singleLevel"/>
    <w:tmpl w:val="7A359F5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30FB"/>
    <w:rsid w:val="2BE96D1A"/>
    <w:rsid w:val="3D0C71C4"/>
    <w:rsid w:val="3E8A1618"/>
    <w:rsid w:val="48B006D4"/>
    <w:rsid w:val="579E6F34"/>
    <w:rsid w:val="63AD30FB"/>
    <w:rsid w:val="6878767D"/>
    <w:rsid w:val="6AB26296"/>
    <w:rsid w:val="6C376E5B"/>
    <w:rsid w:val="75F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текст"/>
    <w:basedOn w:val="1"/>
    <w:qFormat/>
    <w:uiPriority w:val="0"/>
    <w:pPr>
      <w:ind w:firstLine="567"/>
    </w:pPr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2024-03-24T15:49:00Z</dcterms:created>
  <dc:creator>Егор Девяткин</dc:creator>
  <cp:lastModifiedBy>Егор Девяткин</cp:lastModifiedBy>
  <dcterms:modified xsi:type="dcterms:W3CDTF">2024-05-22T18:54:19Z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16A5041C49684D1DA258AEB9A5D2260C_13</vt:lpwstr>
  </property>
</Properties>
</file>