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1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Диоды в источниках питания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"https://github.com/ledibonibell/Module04-ECE"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https://github.com/ledibonibell/Module04-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Исследование характеристик и параметров выпрямительных схем и стабилизаторов напряжения.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1, 2: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638"/>
        <w:gridCol w:w="1639"/>
        <w:gridCol w:w="1639"/>
        <w:gridCol w:w="1639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BX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В</m:t>
                </m:r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мкФ</m:t>
                </m:r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Гн</m:t>
                </m:r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мкФ</m:t>
                </m:r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Ом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26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100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0.9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100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2000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3: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CP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В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CT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В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Ом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24.1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18(1N4746A)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2000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Диод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1N3064: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Номинальное напряжение: 75 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Номинальный ток: 75 мА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Максимальный ток: 2 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Стабилитрон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vertAlign w:val="baseline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vertAlign w:val="baseline"/>
          <w:lang w:val="en-US" w:eastAsia="zh-CN" w:bidi="ar"/>
        </w:rPr>
        <w:t>N4746A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vertAlign w:val="baseline"/>
          <w:lang w:val="ru-RU" w:eastAsia="zh-CN" w:bidi="ar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Номинальное напряжение стабилизации: 18 В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Максимальное напряжение стабилизации: 18.9 В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Номинальный ток: 14 мА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Максимальный ток: 25 мА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Собрать схему бестрансформаторного однофазного мостового выпрямителя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(Рис. 1)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согласно варианту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6075680" cy="2298065"/>
            <wp:effectExtent l="0" t="0" r="1270" b="6985"/>
            <wp:docPr id="12" name="Picture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16583" t="17481" r="13240" b="19605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Рис.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tbl>
      <w:tblPr>
        <w:tblStyle w:val="5"/>
        <w:tblW w:w="9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04"/>
        <w:gridCol w:w="729"/>
        <w:gridCol w:w="729"/>
        <w:gridCol w:w="729"/>
        <w:gridCol w:w="732"/>
        <w:gridCol w:w="1295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 выпрямителя</w:t>
            </w:r>
          </w:p>
        </w:tc>
        <w:tc>
          <w:tcPr>
            <w:tcW w:w="20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Установленно</w:t>
            </w:r>
          </w:p>
        </w:tc>
        <w:tc>
          <w:tcPr>
            <w:tcW w:w="2919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Измерено</w:t>
            </w:r>
          </w:p>
        </w:tc>
        <w:tc>
          <w:tcPr>
            <w:tcW w:w="285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Рассчитано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0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2m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CP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CP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7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т.ог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Коэфф. пульсации</w:t>
            </w:r>
          </w:p>
        </w:tc>
        <w:tc>
          <w:tcPr>
            <w:tcW w:w="15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Коэфф. сглаживания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Однополупериодный без фильтра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2, 4 - замкнуты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24.3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7.55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3.77</w:t>
            </w:r>
          </w:p>
        </w:tc>
        <w:tc>
          <w:tcPr>
            <w:tcW w:w="7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11.7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1.549</w:t>
            </w:r>
          </w:p>
        </w:tc>
        <w:tc>
          <w:tcPr>
            <w:tcW w:w="15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Однополупериодный с С-фильтром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2, 3, 4 - замкнуты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-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24.1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12</w:t>
            </w:r>
          </w:p>
        </w:tc>
        <w:tc>
          <w:tcPr>
            <w:tcW w:w="7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0.74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0.031</w:t>
            </w:r>
          </w:p>
        </w:tc>
        <w:tc>
          <w:tcPr>
            <w:tcW w:w="15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49.967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Однополупериодный с С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С-фильтром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2, 3, 5 - замкнуты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-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24.1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12</w:t>
            </w:r>
          </w:p>
        </w:tc>
        <w:tc>
          <w:tcPr>
            <w:tcW w:w="7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0.1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0,0041</w:t>
            </w:r>
          </w:p>
        </w:tc>
        <w:tc>
          <w:tcPr>
            <w:tcW w:w="15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377.8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Коэффициент пульсации: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f>
          <m:fPr>
            <m:type m:val="lin"/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/>
                  </w:rPr>
                  <m:t>т.ог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Коэффициент сглаживания: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ci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f>
          <m:fPr>
            <m:type m:val="lin"/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ni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10785" cy="4134485"/>
            <wp:effectExtent l="0" t="0" r="18415" b="18415"/>
            <wp:docPr id="13" name="Picture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2 - Изображение осциллограммы измерения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1715" cy="2882265"/>
            <wp:effectExtent l="0" t="0" r="13335" b="13335"/>
            <wp:docPr id="14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3 - Изображение спектрограммы измерения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01235" cy="4188460"/>
            <wp:effectExtent l="0" t="0" r="18415" b="2540"/>
            <wp:docPr id="18" name="Picture 18" descr="1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-2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4 - Изображение осциллограммы измерения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1080" cy="2860040"/>
            <wp:effectExtent l="0" t="0" r="13970" b="16510"/>
            <wp:docPr id="19" name="Picture 19" descr="1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-2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5 - Изображение спектрограммы измерения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72100" cy="4147185"/>
            <wp:effectExtent l="0" t="0" r="0" b="5715"/>
            <wp:docPr id="20" name="Picture 20" descr="1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-3-1"/>
                    <pic:cNvPicPr>
                      <a:picLocks noChangeAspect="1"/>
                    </pic:cNvPicPr>
                  </pic:nvPicPr>
                  <pic:blipFill>
                    <a:blip r:embed="rId9"/>
                    <a:srcRect t="2792" r="2370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6 - Изображение осциллограммы измерения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1715" cy="2882265"/>
            <wp:effectExtent l="0" t="0" r="13335" b="13335"/>
            <wp:docPr id="21" name="Picture 21" descr="1-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-3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7 - Изображение спектрограммы измерения 3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. Исследовать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схему двухполупериодного (мостового) неуправляемого выпрямителя при работе без сглаживающего фильтра и с фильтрами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C- и CLC-типа</w:t>
      </w:r>
    </w:p>
    <w:tbl>
      <w:tblPr>
        <w:tblStyle w:val="5"/>
        <w:tblW w:w="9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004"/>
        <w:gridCol w:w="668"/>
        <w:gridCol w:w="729"/>
        <w:gridCol w:w="729"/>
        <w:gridCol w:w="732"/>
        <w:gridCol w:w="1295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 выпрямителя</w:t>
            </w:r>
          </w:p>
        </w:tc>
        <w:tc>
          <w:tcPr>
            <w:tcW w:w="20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Установленно</w:t>
            </w:r>
          </w:p>
        </w:tc>
        <w:tc>
          <w:tcPr>
            <w:tcW w:w="285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Измерено</w:t>
            </w:r>
          </w:p>
        </w:tc>
        <w:tc>
          <w:tcPr>
            <w:tcW w:w="285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Рассчитано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0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2m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CP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CP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7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т.ог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Коэфф. пульсации</w:t>
            </w:r>
          </w:p>
        </w:tc>
        <w:tc>
          <w:tcPr>
            <w:tcW w:w="15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Коэфф. сглаживания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Двухполупериодный без фильтра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, 4 - замкнуты</w:t>
            </w:r>
          </w:p>
        </w:tc>
        <w:tc>
          <w:tcPr>
            <w:tcW w:w="6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24.5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15.1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7.58</w:t>
            </w:r>
          </w:p>
        </w:tc>
        <w:tc>
          <w:tcPr>
            <w:tcW w:w="7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10.5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0.695</w:t>
            </w:r>
          </w:p>
        </w:tc>
        <w:tc>
          <w:tcPr>
            <w:tcW w:w="15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Двухполупериодный с С-фильтром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, 3, 4 - замкнуты</w:t>
            </w:r>
          </w:p>
        </w:tc>
        <w:tc>
          <w:tcPr>
            <w:tcW w:w="6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-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24.1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12</w:t>
            </w:r>
          </w:p>
        </w:tc>
        <w:tc>
          <w:tcPr>
            <w:tcW w:w="7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0.36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0.015</w:t>
            </w:r>
          </w:p>
        </w:tc>
        <w:tc>
          <w:tcPr>
            <w:tcW w:w="15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46.33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Двухполупериодный с С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С-фильтром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, 3, 5 - замкнуты</w:t>
            </w:r>
          </w:p>
        </w:tc>
        <w:tc>
          <w:tcPr>
            <w:tcW w:w="6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-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24.1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12</w:t>
            </w:r>
          </w:p>
        </w:tc>
        <w:tc>
          <w:tcPr>
            <w:tcW w:w="7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0.01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0.0004</w:t>
            </w:r>
          </w:p>
        </w:tc>
        <w:tc>
          <w:tcPr>
            <w:tcW w:w="15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1737.5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Коэффициент пульсации: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f>
          <m:fPr>
            <m:type m:val="lin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/>
                  </w:rPr>
                  <m:t>т.ог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Коэффициент сглаживания: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ci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f>
          <m:fPr>
            <m:type m:val="lin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ni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753100" cy="4436110"/>
            <wp:effectExtent l="0" t="0" r="0" b="2540"/>
            <wp:docPr id="25" name="Picture 25" descr="2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-1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8 - Изображение осциллограммы измерения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1080" cy="2860040"/>
            <wp:effectExtent l="0" t="0" r="13970" b="16510"/>
            <wp:docPr id="24" name="Picture 24" descr="2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-1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9 - Изображение спектрограммы измерения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762625" cy="4438650"/>
            <wp:effectExtent l="0" t="0" r="9525" b="0"/>
            <wp:docPr id="23" name="Picture 23" descr="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-2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10 - Изображение осциллограммы измерения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1080" cy="2867660"/>
            <wp:effectExtent l="0" t="0" r="13970" b="8890"/>
            <wp:docPr id="22" name="Picture 22" descr="2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-2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11 - Изображение спектрограммы измерения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753100" cy="4429125"/>
            <wp:effectExtent l="0" t="0" r="0" b="9525"/>
            <wp:docPr id="17" name="Picture 17" descr="2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-3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12 - Изображение осциллограммы измерения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1080" cy="2882265"/>
            <wp:effectExtent l="0" t="0" r="13970" b="13335"/>
            <wp:docPr id="16" name="Picture 16" descr="2-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-3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13 - Изображение спектрограммы измерения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. Собрать схему испытания стабилитрона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(Рис. 14)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Согласно варианту задания выбрать тип стабилитрона VC. Взять сопротивление нагрузки </w:t>
      </w:r>
      <m:oMath>
        <m:sSub>
          <m:sSubPr>
            <m:ctrlPr>
              <w:rPr>
                <w:rFonts w:hint="default" w:ascii="Cambria Math" w:hAnsi="Cambria Math" w:eastAsia="SimSun" w:cs="Times New Roman"/>
                <w:b w:val="0"/>
                <w:bCs w:val="0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R</m:t>
            </m:r>
            <m:ctrlPr>
              <w:rPr>
                <w:rFonts w:hint="default" w:ascii="Cambria Math" w:hAnsi="Cambria Math" w:eastAsia="SimSun" w:cs="Times New Roman"/>
                <w:b w:val="0"/>
                <w:bCs w:val="0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eastAsia="SimSun" w:cs="Times New Roman"/>
                <w:b w:val="0"/>
                <w:bCs w:val="0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для своего варианта, а также справочные данные на стабилитрон и рассчитать </w:t>
      </w:r>
      <m:oMath>
        <m:sSub>
          <m:sSubPr>
            <m:ctrlPr>
              <w:rPr>
                <w:rFonts w:hint="default" w:ascii="Cambria Math" w:hAnsi="Cambria Math" w:eastAsia="SimSun" w:cs="Times New Roman"/>
                <w:b w:val="0"/>
                <w:bCs w:val="0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R</m:t>
            </m:r>
            <m:ctrlPr>
              <w:rPr>
                <w:rFonts w:hint="default" w:ascii="Cambria Math" w:hAnsi="Cambria Math" w:eastAsia="SimSun" w:cs="Times New Roman"/>
                <w:b w:val="0"/>
                <w:bCs w:val="0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m:t>б</m:t>
            </m:r>
            <m:ctrlPr>
              <w:rPr>
                <w:rFonts w:hint="default" w:ascii="Cambria Math" w:hAnsi="Cambria Math" w:eastAsia="SimSun" w:cs="Times New Roman"/>
                <w:b w:val="0"/>
                <w:bCs w:val="0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ub>
        </m:sSub>
      </m:oMath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"/>
        <w:gridCol w:w="2004"/>
        <w:gridCol w:w="2168"/>
        <w:gridCol w:w="2059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ЭДС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Стабилитрон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Номинальный ток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Номинальное напряжение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Сопротивление нагрузки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13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24.1 В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N4746A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 xml:space="preserve">0.014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А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18 В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2000 Ом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jc w:val="center"/>
        <w:textAlignment w:val="auto"/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ru-RU" w:eastAsia="zh-CN" w:bidi="ar"/>
        </w:rPr>
        <w:t xml:space="preserve">Ток нагрузки: 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US" w:bidi="ar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US" w:bidi="ar"/>
              </w:rPr>
              <m:t>H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ru-RU" w:bidi="ar"/>
          </w:rPr>
          <m:t>=</m:t>
        </m:r>
        <m:f>
          <m:fPr>
            <m:type m:val="lin"/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fPr>
          <m:num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lang w:val="en-US" w:bidi="ar"/>
                  </w:rPr>
                  <m:t>U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lang w:val="en-US" w:bidi="ar"/>
                  </w:rPr>
                  <m:t>HOM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lang w:val="en-US" w:bidi="ar"/>
                  </w:rPr>
                  <m:t>R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lang w:val="en-US" w:bidi="ar"/>
                  </w:rPr>
                  <m:t>H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den>
        </m:f>
        <m:r>
          <m:rPr/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ru-RU" w:bidi="ar"/>
          </w:rPr>
          <m:t>=</m:t>
        </m:r>
        <m:r>
          <m:rPr/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en-US" w:bidi="ar"/>
          </w:rPr>
          <m:t xml:space="preserve">0.009 </m:t>
        </m:r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en-US" w:bidi="ar"/>
          </w:rPr>
          <m:t>A</m:t>
        </m:r>
      </m:oMath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ru-RU" w:eastAsia="zh-CN" w:bidi="ar"/>
        </w:rPr>
        <w:t xml:space="preserve">Ток балластного резистора: 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US" w:bidi="ar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ru-RU" w:bidi="ar"/>
              </w:rPr>
              <m:t>б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en-US" w:bidi="ar"/>
          </w:rPr>
          <m:t>=</m:t>
        </m:r>
        <m:sSub>
          <m:sSubP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US" w:bidi="ar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US" w:bidi="ar"/>
              </w:rPr>
              <m:t>H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ru-RU" w:bidi="ar"/>
          </w:rPr>
          <m:t>+</m:t>
        </m:r>
        <m:sSub>
          <m:sSubP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US" w:bidi="ar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US" w:bidi="ar"/>
              </w:rPr>
              <m:t>HOM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en-US" w:bidi="ar"/>
          </w:rPr>
          <m:t xml:space="preserve">=0.023 </m:t>
        </m:r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en-US" w:bidi="ar"/>
          </w:rPr>
          <m:t>A</m:t>
        </m:r>
      </m:oMath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ru-RU" w:eastAsia="zh-CN" w:bidi="ar"/>
        </w:rPr>
        <w:t xml:space="preserve">Балластный резистор: 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US" w:bidi="ar"/>
              </w:rPr>
              <m:t>R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ru-RU" w:bidi="ar"/>
              </w:rPr>
              <m:t>б</m:t>
            </m:r>
            <m:ctrlPr>
              <w:rPr>
                <w:rFonts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ru-RU"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en-US" w:bidi="ar"/>
          </w:rPr>
          <m:t>=</m:t>
        </m:r>
        <m:f>
          <m:fPr>
            <m:type m:val="lin"/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en-US" w:bidi="ar"/>
              </w:rPr>
            </m:ctrlPr>
          </m:fPr>
          <m:num>
            <m:d>
              <m:d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en-US" w:bidi="ar"/>
                  </w:rPr>
                </m:ctrlPr>
              </m:dPr>
              <m:e>
                <m:sSub>
                  <m:sSubP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  <m:t>U</m:t>
                    </m: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  <m:t>BX</m:t>
                    </m: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lang w:val="en-US" w:bidi="ar"/>
                  </w:rPr>
                  <m:t xml:space="preserve"> − 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 w:bidi="ar"/>
                      </w:rPr>
                      <m:t>HOM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ru-RU" w:bidi="ar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en-US" w:bidi="ar"/>
                  </w:rPr>
                </m:ctrlPr>
              </m:e>
            </m:d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en-US"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lang w:val="en-US" w:bidi="ar"/>
                  </w:rPr>
                  <m:t>I</m:t>
                </m:r>
                <m:ctrlPr>
                  <w:rPr>
                    <w:rFonts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lang w:val="ru-RU" w:bidi="ar"/>
                  </w:rPr>
                  <m:t>б</m:t>
                </m:r>
                <m:ctrlPr>
                  <w:rPr>
                    <w:rFonts w:ascii="Cambria Math" w:hAnsi="Cambria Math" w:cs="Times New Roman"/>
                    <w:bCs w:val="0"/>
                    <w:i/>
                    <w:iCs/>
                    <w:color w:val="000000"/>
                    <w:kern w:val="0"/>
                    <w:sz w:val="28"/>
                    <w:szCs w:val="28"/>
                    <w:lang w:val="ru-RU" w:bidi="ar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kern w:val="0"/>
                <w:sz w:val="28"/>
                <w:szCs w:val="28"/>
                <w:lang w:val="en-US" w:bidi="ar"/>
              </w:rPr>
            </m:ctrlPr>
          </m:den>
        </m:f>
        <m:r>
          <m:rPr/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en-US" w:bidi="ar"/>
          </w:rPr>
          <m:t xml:space="preserve">=265 </m:t>
        </m:r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8"/>
            <w:szCs w:val="28"/>
            <w:lang w:val="ru-RU" w:bidi="ar"/>
          </w:rPr>
          <m:t>Ом</m:t>
        </m:r>
      </m:oMath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91785" cy="4895850"/>
            <wp:effectExtent l="0" t="0" r="18415" b="0"/>
            <wp:docPr id="15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163"/>
        <w:gridCol w:w="1119"/>
        <w:gridCol w:w="1187"/>
        <w:gridCol w:w="1163"/>
        <w:gridCol w:w="1138"/>
        <w:gridCol w:w="1163"/>
        <w:gridCol w:w="1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Стабилитрон</w:t>
            </w:r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 xml:space="preserve">ст. 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min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 xml:space="preserve">ст. 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min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ст.ном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/>
                  </w:rPr>
                  <m:t>0.9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1.1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1N4746A</w:t>
            </w:r>
          </w:p>
        </w:tc>
        <w:tc>
          <w:tcPr>
            <w:tcW w:w="12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17.97 В</w:t>
            </w:r>
          </w:p>
        </w:tc>
        <w:tc>
          <w:tcPr>
            <w:tcW w:w="12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4.7 мА</w:t>
            </w:r>
          </w:p>
        </w:tc>
        <w:tc>
          <w:tcPr>
            <w:tcW w:w="12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7.992</w:t>
            </w:r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17.97 В</w:t>
            </w:r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4.69 мА</w:t>
            </w:r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18.01 В</w:t>
            </w:r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23 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2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2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2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5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0.228 %</w:t>
            </w:r>
          </w:p>
        </w:tc>
        <w:tc>
          <w:tcPr>
            <w:tcW w:w="245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2.4 Ом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Изменения напряжения на нагрузке: 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∆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U%=</m:t>
          </m:r>
          <m:f>
            <m:f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ru-RU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ст2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ст1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ru-RU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ст.ном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Динамическое сопротивления стабилитрона: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R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ru-RU" w:eastAsia="zh-CN" w:bidi="ar-SA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U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ст2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−</m:t>
              </m:r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U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ст1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ru-RU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ст2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ст1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2" w:name="_GoBack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Данную лабораторную работу можно разделить на две части: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Изучение неуправляемых выпр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ямителей: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ыло проведено исследование характеристик неуправляемых выпрямителей на примере одно- и двухполупериодных схем. Были изучены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рассчитаны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основные параметры, такие как напряжение коэффициент выпрямления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коэффициент сглаживания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Отмечены особенности и недостатки каждого типа выпрямителя, что позволяет сделать выводы о их применимости в различных ситуациях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Изучение и расчет стабилитронов: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ходе выполнения лабораторной работы были получены ценные практические навыки и знания в области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полупроводниковых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устройств. Мы изучили принцип работы стабилитронов, их характеристики и способы расчета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и получили численное значение балластного сопротивления (265 Ом) для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1N4746A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 xml:space="preserve"> стабилитрона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C7D80"/>
    <w:multiLevelType w:val="singleLevel"/>
    <w:tmpl w:val="E11C7D80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abstractNum w:abstractNumId="1">
    <w:nsid w:val="02B87978"/>
    <w:multiLevelType w:val="singleLevel"/>
    <w:tmpl w:val="02B87978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abstractNum w:abstractNumId="2">
    <w:nsid w:val="0B859905"/>
    <w:multiLevelType w:val="singleLevel"/>
    <w:tmpl w:val="0B859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B7003BA"/>
    <w:rsid w:val="20D04868"/>
    <w:rsid w:val="392D42D5"/>
    <w:rsid w:val="53273D43"/>
    <w:rsid w:val="61976429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2024-04-30T20:49:28Z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7103DA8790A94C98B448289F7F4BB318_13</vt:lpwstr>
  </property>
</Properties>
</file>