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3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Ключевой режим работы транзистора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"https://github.com/ledibonibell/Module04-ECE"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https://github.com/ledibonibell/Module04-</w:t>
      </w:r>
      <w:r>
        <w:rPr>
          <w:rStyle w:val="5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Исследовать статические режимы и переходные процессы в схеме простого транзисторного ключа.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1, 2: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(V3)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В</m:t>
                </m:r>
              </m:oMath>
            </m:oMathPara>
          </w:p>
        </w:tc>
        <w:tc>
          <w:tcPr>
            <w:tcW w:w="327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пФ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3277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11</w:t>
            </w:r>
          </w:p>
        </w:tc>
        <w:tc>
          <w:tcPr>
            <w:tcW w:w="3278" w:type="dxa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1300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Транзистор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BC817-16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Максимальное напряжение: 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Максимальный ток: 0.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Емкость: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pF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21 min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hint="default" w:hAnsi="Cambria Math" w:cs="Times New Roman"/>
          <w:b w:val="0"/>
          <w:bCs w:val="0"/>
          <w:i w:val="0"/>
          <w:sz w:val="28"/>
          <w:szCs w:val="28"/>
          <w:lang w:val="en-US"/>
        </w:rPr>
        <w:t xml:space="preserve"> 10</w:t>
      </w:r>
      <w:r>
        <w:rPr>
          <w:rFonts w:hint="default" w:hAnsi="Cambria Math" w:cs="Times New Roman"/>
          <w:b w:val="0"/>
          <w:bCs w:val="0"/>
          <w:i w:val="0"/>
          <w:sz w:val="28"/>
          <w:szCs w:val="28"/>
          <w:lang w:val="ru-RU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21 max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  <w:r>
        <w:rPr>
          <w:rFonts w:hint="default" w:ascii="Times New Roman" w:hAnsi="Cambria Math" w:cs="Times New Roman"/>
          <w:b w:val="0"/>
          <w:bCs w:val="0"/>
          <w:i w:val="0"/>
          <w:sz w:val="28"/>
          <w:szCs w:val="28"/>
          <w:lang w:val="ru-RU"/>
        </w:rPr>
        <w:t xml:space="preserve"> </w:t>
      </w:r>
      <w:r>
        <w:rPr>
          <w:rFonts w:hint="default" w:ascii="Times New Roman" w:hAnsi="Cambria Math" w:cs="Times New Roman"/>
          <w:b w:val="0"/>
          <w:bCs w:val="0"/>
          <w:i w:val="0"/>
          <w:sz w:val="28"/>
          <w:szCs w:val="28"/>
          <w:lang w:val="en-US"/>
        </w:rPr>
        <w:t>25</w:t>
      </w:r>
      <w:r>
        <w:rPr>
          <w:rFonts w:hint="default" w:ascii="Times New Roman" w:hAnsi="Cambria Math" w:cs="Times New Roman"/>
          <w:b w:val="0"/>
          <w:bCs w:val="0"/>
          <w:i w:val="0"/>
          <w:sz w:val="28"/>
          <w:szCs w:val="28"/>
          <w:lang w:val="ru-RU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гр</m:t>
            </m:r>
            <m:ctrlPr>
              <w:rPr>
                <w:rFonts w:ascii="Cambria Math" w:hAnsi="Cambria Math" w:cs="Times New Roman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 xml:space="preserve"> :</m:t>
        </m:r>
      </m:oMath>
      <w:r>
        <w:rPr>
          <w:rFonts w:hint="default" w:ascii="Times New Roman" w:hAnsi="Cambria Math" w:cs="Times New Roman"/>
          <w:bCs w:val="0"/>
          <w:i w:val="0"/>
          <w:sz w:val="28"/>
          <w:szCs w:val="28"/>
          <w:lang w:val="ru-RU"/>
        </w:rPr>
        <w:t xml:space="preserve"> 100 МГц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Исследовать динамические характеристики транзисторного ключа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591175" cy="3851910"/>
            <wp:effectExtent l="0" t="0" r="9525" b="15240"/>
            <wp:docPr id="12" name="Picture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638"/>
        <w:gridCol w:w="1639"/>
        <w:gridCol w:w="1639"/>
        <w:gridCol w:w="1639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130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Ом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910 Ом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5.1 кОм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 кОм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22 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ф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hint="default" w:ascii="Times New Roman" w:hAnsi="Times New Roman" w:cs="Times New Roman"/>
                    <w:sz w:val="28"/>
                    <w:szCs w:val="28"/>
                    <w:vertAlign w:val="baseline"/>
                    <w:lang w:val="ru-RU"/>
                  </w:rPr>
                  <m:t>151</m:t>
                </m:r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ru-RU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ru-RU"/>
                      </w:rPr>
                      <m:t>−9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ru-RU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26.5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63.2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147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234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с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14.1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9.20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8.30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7.52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7.48 </w:t>
            </w:r>
            <m:oMath>
              <m:r>
                <m:rPr/>
                <w:rPr>
                  <w:rFonts w:hint="default" w:ascii="Cambria Math" w:hAnsi="Cambria Math" w:cs="Cambria Math"/>
                  <w:sz w:val="28"/>
                  <w:szCs w:val="28"/>
                  <w:lang w:val="ru-RU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8"/>
                      <w:szCs w:val="28"/>
                      <w:lang w:val="ru-RU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sup>
              </m:sSup>
            </m:oMath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</w:t>
      </w:r>
    </w:p>
    <w:p>
      <w:pPr>
        <w:jc w:val="center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260975" cy="4173855"/>
            <wp:effectExtent l="0" t="0" r="15875" b="17145"/>
            <wp:docPr id="13" name="Picture 13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=130</m:t>
        </m:r>
      </m:oMath>
      <w:r>
        <m:rPr/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hAnsi="Cambria Math" w:cs="Times New Roman"/>
          <w:i w:val="0"/>
          <w:sz w:val="28"/>
          <w:szCs w:val="28"/>
          <w:lang w:val="ru-RU"/>
        </w:rPr>
        <w:t>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hAnsi="Cambria Math" w:cs="Times New Roman"/>
          <w:i w:val="0"/>
          <w:sz w:val="28"/>
          <w:szCs w:val="28"/>
          <w:lang w:val="ru-RU"/>
        </w:rPr>
      </w:pPr>
      <w:r>
        <m:rPr/>
        <w:rPr>
          <w:rFonts w:hint="default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222240" cy="4143375"/>
            <wp:effectExtent l="0" t="0" r="16510" b="9525"/>
            <wp:docPr id="14" name="Picture 14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=910</m:t>
        </m:r>
      </m:oMath>
      <w:r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188585" cy="4117975"/>
            <wp:effectExtent l="0" t="0" r="12065" b="15875"/>
            <wp:docPr id="15" name="Picture 15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4 -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=5.1</m:t>
        </m:r>
      </m:oMath>
      <w:r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кОм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173980" cy="4102100"/>
            <wp:effectExtent l="0" t="0" r="7620" b="12700"/>
            <wp:docPr id="16" name="Picture 16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-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=10</m:t>
        </m:r>
      </m:oMath>
      <w:r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кОм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217160" cy="4131945"/>
            <wp:effectExtent l="0" t="0" r="2540" b="1905"/>
            <wp:docPr id="17" name="Picture 17" descr="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6 -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=22</m:t>
        </m:r>
      </m:oMath>
      <w:r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кОм</w:t>
      </w:r>
    </w:p>
    <w:p>
      <w:pPr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Собрать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на рабочем поле среды Multisim схему для испытания усилительного каскада на биполярном транзисторе с ОБ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ис. 5), ознакомиться с порядком расчёта параметров схемы.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07405" cy="3985260"/>
            <wp:effectExtent l="0" t="0" r="17145" b="15240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638"/>
        <w:gridCol w:w="1639"/>
        <w:gridCol w:w="1639"/>
        <w:gridCol w:w="1639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130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Ом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910 Ом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5.1 кОм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 кОм</w:t>
            </w:r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22 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ф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898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−9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6.3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−6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34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−6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65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−6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1.3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−9</m:t>
                    </m:r>
                    <m:ctrlP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ru-RU"/>
                      </w:rPr>
                      <m:t>с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63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1.21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−6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1.21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−6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1.92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−6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ru-RU" w:eastAsia="zh-CN" w:bidi="ar-SA"/>
                  </w:rPr>
                  <m:t>1.1</m:t>
                </m:r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ru-RU" w:eastAsia="zh-CN" w:bidi="ar-SA"/>
                  </w:rPr>
                  <m:t>∙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10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  <m:t>−6</m:t>
                    </m:r>
                    <m:ctrlPr>
                      <w:rPr>
                        <w:rFonts w:hint="default" w:ascii="Cambria Math" w:hAnsi="Cambria Math" w:cs="Cambria Math"/>
                        <w:sz w:val="28"/>
                        <w:szCs w:val="28"/>
                        <w:vertAlign w:val="baseline"/>
                        <w:lang w:val="ru-RU" w:eastAsia="zh-CN" w:bidi="ar-SA"/>
                      </w:rPr>
                    </m:ctrlPr>
                  </m:sup>
                </m:sSup>
              </m:oMath>
            </m:oMathPara>
          </w:p>
        </w:tc>
        <w:tc>
          <w:tcPr>
            <w:tcW w:w="163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419</w:t>
            </w:r>
            <m:oMath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vertAlign w:val="baseline"/>
                  <w:lang w:val="ru-RU" w:eastAsia="zh-CN" w:bidi="ar-SA"/>
                </w:rPr>
                <m:t>∙</m:t>
              </m:r>
              <m:sSup>
                <m:sSupPr>
                  <m:ctrl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ru-RU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ru-RU" w:eastAsia="zh-CN" w:bidi="ar-SA"/>
                    </w:rPr>
                    <m:t>10</m:t>
                  </m:r>
                  <m:ctrl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ru-RU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ru-RU" w:eastAsia="zh-CN" w:bidi="ar-SA"/>
                    </w:rPr>
                    <m:t>−9</m:t>
                  </m:r>
                  <m:ctrlPr>
                    <w:rPr>
                      <w:rFonts w:hint="default" w:ascii="Cambria Math" w:hAnsi="Cambria Math" w:cs="Cambria Math"/>
                      <w:sz w:val="28"/>
                      <w:szCs w:val="28"/>
                      <w:vertAlign w:val="baseline"/>
                      <w:lang w:val="ru-RU" w:eastAsia="zh-CN" w:bidi="ar-SA"/>
                    </w:rPr>
                  </m:ctrlPr>
                </m:sup>
              </m:sSup>
            </m:oMath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224780" cy="4152265"/>
            <wp:effectExtent l="0" t="0" r="13970" b="635"/>
            <wp:docPr id="23" name="Picture 2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2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=130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208905" cy="4114165"/>
            <wp:effectExtent l="0" t="0" r="10795" b="635"/>
            <wp:docPr id="24" name="Picture 24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2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9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=910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142865" cy="4074795"/>
            <wp:effectExtent l="0" t="0" r="635" b="1905"/>
            <wp:docPr id="25" name="Picture 25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-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=5.1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кОм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115560" cy="4046220"/>
            <wp:effectExtent l="0" t="0" r="8890" b="11430"/>
            <wp:docPr id="33" name="Picture 33" descr="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2-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=10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кОм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drawing>
          <wp:inline distT="0" distB="0" distL="114300" distR="114300">
            <wp:extent cx="5033645" cy="3986530"/>
            <wp:effectExtent l="0" t="0" r="14605" b="13970"/>
            <wp:docPr id="34" name="Picture 34" descr="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2-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=22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кОм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2" w:name="_GoBack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результате выполнения лабораторной работы было выяснено, как величина тока коллектора влияет на длительности фронта и среза.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Также было изучен способ уменьшения этих временных задержек за счет форсирующего конденсатора.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36926"/>
    <w:multiLevelType w:val="singleLevel"/>
    <w:tmpl w:val="E4736926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069773C"/>
    <w:rsid w:val="16D64236"/>
    <w:rsid w:val="1B7003BA"/>
    <w:rsid w:val="20D04868"/>
    <w:rsid w:val="28E42A24"/>
    <w:rsid w:val="392D42D5"/>
    <w:rsid w:val="3B4F2F2D"/>
    <w:rsid w:val="53273D43"/>
    <w:rsid w:val="61976429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2024-05-11T09:52:16Z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7103DA8790A94C98B448289F7F4BB318_13</vt:lpwstr>
  </property>
</Properties>
</file>