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150" w:beforeAutospacing="0" w:after="150" w:afterAutospacing="0" w:line="300" w:lineRule="atLeast"/>
        <w:jc w:val="center"/>
        <w:rPr>
          <w:rFonts w:hint="default" w:ascii="Helvetica" w:hAnsi="Helvetica" w:eastAsia="Helvetica" w:cs="Helvetica"/>
          <w:bCs/>
          <w:color w:val="555555"/>
          <w:sz w:val="21"/>
          <w:szCs w:val="21"/>
          <w:lang w:bidi="ar"/>
        </w:rPr>
      </w:pPr>
      <w:r>
        <w:rPr>
          <w:rFonts w:hint="eastAsia"/>
          <w:color w:val="555555"/>
          <w:sz w:val="32"/>
          <w:szCs w:val="32"/>
          <w:lang w:val="en-US" w:eastAsia="zh-CN"/>
        </w:rPr>
        <w:t>CloudHub</w:t>
      </w:r>
      <w:bookmarkStart w:id="37" w:name="_GoBack"/>
      <w:bookmarkEnd w:id="37"/>
      <w:r>
        <w:rPr>
          <w:color w:val="555555"/>
          <w:sz w:val="32"/>
          <w:szCs w:val="32"/>
        </w:rPr>
        <w:t>性能测试报告</w:t>
      </w: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884281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13299_WPSOffice_Type2"/>
          <w:r>
            <w:rPr>
              <w:rFonts w:ascii="宋体" w:hAnsi="宋体" w:eastAsia="宋体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"_Toc20986_WPSOffice_Level1"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65262"/>
              <w:placeholder>
                <w:docPart w:val="{47f947d9-1483-466e-a5c5-28e3c2192a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  <w:b/>
                  <w:bCs/>
                </w:rPr>
                <w:t>1.概况</w:t>
              </w:r>
            </w:sdtContent>
          </w:sdt>
          <w:r>
            <w:rPr>
              <w:b/>
              <w:bCs/>
            </w:rPr>
            <w:tab/>
          </w:r>
          <w:bookmarkStart w:id="1" w:name="_Toc20986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"_Toc13299_WPSOffice_Level2"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73783551"/>
              <w:placeholder>
                <w:docPart w:val="{92886598-0e01-44cf-bd7a-c43d4f0ded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1.1测试背景</w:t>
              </w:r>
            </w:sdtContent>
          </w:sdt>
          <w:r>
            <w:tab/>
          </w:r>
          <w:bookmarkStart w:id="2" w:name="_Toc13299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"_Toc11471_WPSOffice_Level2"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983886573"/>
              <w:placeholder>
                <w:docPart w:val="{7abb31a6-551e-4b9b-ba6c-6c2e3799db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1.2测试目的</w:t>
              </w:r>
            </w:sdtContent>
          </w:sdt>
          <w:r>
            <w:tab/>
          </w:r>
          <w:bookmarkStart w:id="3" w:name="_Toc11471_WPSOffice_Level2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"_Toc1381_WPSOffice_Level2"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34084930"/>
              <w:placeholder>
                <w:docPart w:val="{61f4350d-83b2-4de5-8059-4c8d6a3d92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1.3测试范围</w:t>
              </w:r>
            </w:sdtContent>
          </w:sdt>
          <w:r>
            <w:tab/>
          </w:r>
          <w:bookmarkStart w:id="4" w:name="_Toc1381_WPSOffice_Level2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"_Toc339_WPSOffice_Level2"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734506835"/>
              <w:placeholder>
                <w:docPart w:val="{464557e5-ccb8-4b16-9820-a8a0387e26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1.4测试指标</w:t>
              </w:r>
            </w:sdtContent>
          </w:sdt>
          <w:r>
            <w:tab/>
          </w:r>
          <w:bookmarkStart w:id="5" w:name="_Toc339_WPSOffice_Level2Page"/>
          <w:r>
            <w:t>2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"_Toc13299_WPSOffice_Level1"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27077927"/>
              <w:placeholder>
                <w:docPart w:val="{f7b5ce09-3e17-47c0-a22e-2a16842957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  <w:b/>
                  <w:bCs/>
                </w:rPr>
                <w:t>2.测试工具及环境</w:t>
              </w:r>
            </w:sdtContent>
          </w:sdt>
          <w:r>
            <w:rPr>
              <w:b/>
              <w:bCs/>
            </w:rPr>
            <w:tab/>
          </w:r>
          <w:bookmarkStart w:id="6" w:name="_Toc13299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"_Toc20196_WPSOffice_Level2"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11844550"/>
              <w:placeholder>
                <w:docPart w:val="{103a6323-e87f-4003-b2f7-6ce5712e61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2.1测试环境</w:t>
              </w:r>
            </w:sdtContent>
          </w:sdt>
          <w:r>
            <w:tab/>
          </w:r>
          <w:bookmarkStart w:id="7" w:name="_Toc20196_WPSOffice_Level2Page"/>
          <w:r>
            <w:t>2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"_Toc27346_WPSOffice_Level2"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45213036"/>
              <w:placeholder>
                <w:docPart w:val="{05d3029e-d678-4c80-8d1d-7db1f1a839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2.2基本配置</w:t>
              </w:r>
            </w:sdtContent>
          </w:sdt>
          <w:r>
            <w:tab/>
          </w:r>
          <w:bookmarkStart w:id="8" w:name="_Toc27346_WPSOffice_Level2Page"/>
          <w:r>
            <w:t>2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"_Toc28437_WPSOffice_Level2"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4703937"/>
              <w:placeholder>
                <w:docPart w:val="{c447a286-bca5-4bed-8499-11c7debd49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2.3测试工具</w:t>
              </w:r>
            </w:sdtContent>
          </w:sdt>
          <w:r>
            <w:tab/>
          </w:r>
          <w:bookmarkStart w:id="9" w:name="_Toc28437_WPSOffice_Level2Page"/>
          <w:r>
            <w:t>3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"_Toc26706_WPSOffice_Level2"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719638163"/>
              <w:placeholder>
                <w:docPart w:val="{2d8d9dc7-6390-47c4-9df1-23cd602072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2.4人力安排</w:t>
              </w:r>
            </w:sdtContent>
          </w:sdt>
          <w:r>
            <w:tab/>
          </w:r>
          <w:bookmarkStart w:id="10" w:name="_Toc26706_WPSOffice_Level2Page"/>
          <w:r>
            <w:t>3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"_Toc32760_WPSOffice_Level2"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04433639"/>
              <w:placeholder>
                <w:docPart w:val="{b37f4377-1854-4ebc-aaa8-61be605bc8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2.5项目工作量</w:t>
              </w:r>
            </w:sdtContent>
          </w:sdt>
          <w:r>
            <w:tab/>
          </w:r>
          <w:bookmarkStart w:id="11" w:name="_Toc32760_WPSOffice_Level2Page"/>
          <w:r>
            <w:t>3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"_Toc11471_WPSOffice_Level1"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827508630"/>
              <w:placeholder>
                <w:docPart w:val="{b7e87da2-ebc7-44b1-a491-3d4ef2fd80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  <w:b/>
                  <w:bCs/>
                </w:rPr>
                <w:t>3.测试内容</w:t>
              </w:r>
            </w:sdtContent>
          </w:sdt>
          <w:r>
            <w:rPr>
              <w:b/>
              <w:bCs/>
            </w:rPr>
            <w:tab/>
          </w:r>
          <w:bookmarkStart w:id="12" w:name="_Toc11471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"_Toc11939_WPSOffice_Level2"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79683166"/>
              <w:placeholder>
                <w:docPart w:val="{959c7897-8dc3-429b-9bf7-c266b64f5c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3.1单场景基准测试模型</w:t>
              </w:r>
            </w:sdtContent>
          </w:sdt>
          <w:r>
            <w:tab/>
          </w:r>
          <w:bookmarkStart w:id="13" w:name="_Toc11939_WPSOffice_Level2Page"/>
          <w:r>
            <w:t>3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"_Toc702_WPSOffice_Level2"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566798055"/>
              <w:placeholder>
                <w:docPart w:val="{9296ea94-a2b2-4bed-86da-f76931b59a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3.2单场景容量测试模型</w:t>
              </w:r>
            </w:sdtContent>
          </w:sdt>
          <w:r>
            <w:tab/>
          </w:r>
          <w:bookmarkStart w:id="14" w:name="_Toc702_WPSOffice_Level2Page"/>
          <w:r>
            <w:t>4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"_Toc25412_WPSOffice_Level2"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84612119"/>
              <w:placeholder>
                <w:docPart w:val="{043fa3b4-d47d-4eea-b9e3-5c0fbc1f11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3.3混合场景容量测试模型</w:t>
              </w:r>
            </w:sdtContent>
          </w:sdt>
          <w:r>
            <w:tab/>
          </w:r>
          <w:bookmarkStart w:id="15" w:name="_Toc25412_WPSOffice_Level2Page"/>
          <w:r>
            <w:t>4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"_Toc1381_WPSOffice_Level1"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248468313"/>
              <w:placeholder>
                <w:docPart w:val="{55543657-625e-4088-8f67-a5274c4a4f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  <w:b/>
                  <w:bCs/>
                </w:rPr>
                <w:t>4.测试结果与分析</w:t>
              </w:r>
            </w:sdtContent>
          </w:sdt>
          <w:r>
            <w:rPr>
              <w:b/>
              <w:bCs/>
            </w:rPr>
            <w:tab/>
          </w:r>
          <w:bookmarkStart w:id="16" w:name="_Toc1381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"_Toc29597_WPSOffice_Level2"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881900000"/>
              <w:placeholder>
                <w:docPart w:val="{fe2b2d0e-6f8a-4410-85bd-44e57fa5d9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4.1单场景基准测试模型</w:t>
              </w:r>
            </w:sdtContent>
          </w:sdt>
          <w:r>
            <w:tab/>
          </w:r>
          <w:bookmarkStart w:id="17" w:name="_Toc29597_WPSOffice_Level2Page"/>
          <w:r>
            <w:t>5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"_Toc4997_WPSOffice_Level2"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747537148"/>
              <w:placeholder>
                <w:docPart w:val="{2356229d-7b4d-41e4-a768-bca1edd304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4.2单场景容量测试模型</w:t>
              </w:r>
            </w:sdtContent>
          </w:sdt>
          <w:r>
            <w:tab/>
          </w:r>
          <w:bookmarkStart w:id="18" w:name="_Toc4997_WPSOffice_Level2Page"/>
          <w:r>
            <w:t>5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"_Toc19686_WPSOffice_Level2"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53761981"/>
              <w:placeholder>
                <w:docPart w:val="{b5d5ff91-812b-494d-88b2-8f6fa92f3c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4.3混合场景压测模型</w:t>
              </w:r>
            </w:sdtContent>
          </w:sdt>
          <w:r>
            <w:tab/>
          </w:r>
          <w:bookmarkStart w:id="19" w:name="_Toc19686_WPSOffice_Level2Page"/>
          <w:r>
            <w:t>5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"_Toc339_WPSOffice_Level1"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616288365"/>
              <w:placeholder>
                <w:docPart w:val="{6b5481bd-a7ec-49b6-9912-3b0ea7f8a1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="Helvetica" w:hAnsi="Helvetica" w:eastAsia="Helvetica" w:cs="Helvetica"/>
                  <w:b/>
                  <w:bCs/>
                </w:rPr>
                <w:t>5.测试结论</w:t>
              </w:r>
            </w:sdtContent>
          </w:sdt>
          <w:r>
            <w:rPr>
              <w:b/>
              <w:bCs/>
            </w:rPr>
            <w:tab/>
          </w:r>
          <w:bookmarkStart w:id="20" w:name="_Toc339_WPSOffice_Level1Page"/>
          <w:r>
            <w:rPr>
              <w:b/>
              <w:bCs/>
            </w:rPr>
            <w:t>6</w:t>
          </w:r>
          <w:bookmarkEnd w:id="20"/>
          <w:r>
            <w:rPr>
              <w:b/>
              <w:bCs/>
            </w:rPr>
            <w:fldChar w:fldCharType="end"/>
          </w:r>
        </w:p>
      </w:sdtContent>
    </w:sdt>
    <w:bookmarkEnd w:id="0"/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r>
        <w:fldChar w:fldCharType="begin"/>
      </w:r>
      <w:r>
        <w:instrText xml:space="preserve"> HYPERLINK "https://www.testwo.com/blog/8290"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"https://www.testwo.com/blog/8290" \o "分享到新浪微博"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"https://www.testwo.com/blog/8290" \o "分享到微信"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"https://www.testwo.com/blog/8290" \o "分享到有道云笔记"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"https://www.testwo.com/blog/8290" \o "分享到邮件分享" </w:instrText>
      </w:r>
      <w:r>
        <w:fldChar w:fldCharType="separate"/>
      </w:r>
      <w:r>
        <w:fldChar w:fldCharType="end"/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szCs w:val="21"/>
        </w:rPr>
      </w:pPr>
      <w:bookmarkStart w:id="21" w:name="_Toc20986_WPSOffice_Level1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1.概况</w:t>
      </w:r>
      <w:bookmarkEnd w:id="21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szCs w:val="21"/>
        </w:rPr>
      </w:pPr>
      <w:bookmarkStart w:id="22" w:name="_Toc13299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1.1测试背景</w:t>
      </w:r>
      <w:bookmarkEnd w:id="22"/>
    </w:p>
    <w:p>
      <w:pPr>
        <w:widowControl/>
        <w:wordWrap w:val="0"/>
        <w:spacing w:before="150" w:after="150" w:line="360" w:lineRule="atLeast"/>
        <w:ind w:firstLine="420"/>
        <w:jc w:val="left"/>
        <w:rPr>
          <w:rFonts w:ascii="Helvetica" w:hAnsi="Helvetica" w:eastAsia="宋体" w:cs="Helvetica"/>
          <w:color w:val="555555"/>
          <w:szCs w:val="21"/>
        </w:rPr>
      </w:pPr>
      <w:r>
        <w:rPr>
          <w:rFonts w:hint="eastAsia" w:ascii="Helvetica" w:hAnsi="Helvetica" w:eastAsia="宋体" w:cs="Helvetica"/>
          <w:color w:val="555555"/>
          <w:szCs w:val="21"/>
        </w:rPr>
        <w:t>本测试旨在测试本项目最大负载情况，了解项目所需配置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23" w:name="_Toc11471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1.2测试目的</w:t>
      </w:r>
      <w:bookmarkEnd w:id="23"/>
    </w:p>
    <w:p>
      <w:pPr>
        <w:widowControl/>
        <w:spacing w:before="150" w:after="150"/>
        <w:ind w:left="420"/>
        <w:jc w:val="left"/>
      </w:pPr>
      <w:r>
        <w:rPr>
          <w:rFonts w:hint="eastAsia"/>
        </w:rPr>
        <w:t>测试本项目的稳定性与处理能力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24" w:name="_Toc1381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1.3测试范围</w:t>
      </w:r>
      <w:bookmarkEnd w:id="24"/>
    </w:p>
    <w:p>
      <w:pPr>
        <w:widowControl/>
        <w:wordWrap w:val="0"/>
        <w:spacing w:before="150" w:after="150" w:line="360" w:lineRule="atLeast"/>
        <w:ind w:firstLine="420"/>
        <w:jc w:val="left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本次测试主要是</w:t>
      </w:r>
      <w:r>
        <w:rPr>
          <w:rFonts w:hint="eastAsia" w:cs="Helvetica" w:asciiTheme="minorEastAsia" w:hAnsiTheme="minorEastAsia"/>
          <w:color w:val="555555"/>
          <w:kern w:val="0"/>
          <w:szCs w:val="21"/>
          <w:lang w:bidi="ar"/>
        </w:rPr>
        <w:t>本项目各个模块的</w:t>
      </w: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的性能</w:t>
      </w:r>
      <w:r>
        <w:rPr>
          <w:rFonts w:hint="eastAsia" w:cs="Helvetica" w:asciiTheme="minorEastAsia" w:hAnsiTheme="minorEastAsia"/>
          <w:color w:val="555555"/>
          <w:kern w:val="0"/>
          <w:szCs w:val="21"/>
          <w:lang w:bidi="ar"/>
        </w:rPr>
        <w:t>与稳定性</w:t>
      </w: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。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25" w:name="_Toc339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1.4测试指标</w:t>
      </w:r>
      <w:bookmarkEnd w:id="25"/>
    </w:p>
    <w:p>
      <w:pPr>
        <w:widowControl/>
        <w:spacing w:before="150" w:after="150" w:line="360" w:lineRule="atLeast"/>
        <w:jc w:val="center"/>
        <w:rPr>
          <w:rFonts w:ascii="Helvetica" w:hAnsi="Helvetica" w:eastAsia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</w:rPr>
        <w:drawing>
          <wp:inline distT="0" distB="0" distL="114300" distR="114300">
            <wp:extent cx="4410075" cy="48291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color w:val="555555"/>
          <w:szCs w:val="21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26" w:name="_Toc13299_WPSOffice_Level1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2.测试工具及环境</w:t>
      </w:r>
      <w:bookmarkEnd w:id="26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27" w:name="_Toc20196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2.1测试环境</w:t>
      </w:r>
      <w:bookmarkEnd w:id="27"/>
    </w:p>
    <w:p>
      <w:pPr>
        <w:widowControl/>
        <w:wordWrap w:val="0"/>
        <w:spacing w:before="150" w:after="150" w:line="360" w:lineRule="atLeast"/>
        <w:ind w:firstLine="420"/>
        <w:jc w:val="left"/>
        <w:rPr>
          <w:rFonts w:ascii="Helvetica" w:hAnsi="Helvetica" w:cs="Helvetica"/>
          <w:color w:val="555555"/>
          <w:szCs w:val="21"/>
        </w:rPr>
      </w:pPr>
      <w:r>
        <w:rPr>
          <w:rFonts w:hint="eastAsia" w:ascii="Helvetica" w:hAnsi="Helvetica" w:cs="Helvetica"/>
          <w:color w:val="555555"/>
          <w:szCs w:val="21"/>
        </w:rPr>
        <w:t>g</w:t>
      </w:r>
      <w:r>
        <w:rPr>
          <w:rFonts w:ascii="Helvetica" w:hAnsi="Helvetica" w:cs="Helvetica"/>
          <w:color w:val="555555"/>
          <w:szCs w:val="21"/>
        </w:rPr>
        <w:t xml:space="preserve">o </w:t>
      </w:r>
      <w:r>
        <w:rPr>
          <w:rFonts w:hint="eastAsia" w:ascii="Helvetica" w:hAnsi="Helvetica" w:cs="Helvetica"/>
          <w:color w:val="555555"/>
          <w:szCs w:val="21"/>
        </w:rPr>
        <w:t>websocker</w:t>
      </w:r>
      <w:r>
        <w:rPr>
          <w:rFonts w:ascii="Helvetica" w:hAnsi="Helvetica" w:cs="Helvetica"/>
          <w:color w:val="555555"/>
          <w:szCs w:val="21"/>
        </w:rPr>
        <w:t xml:space="preserve"> SDK</w:t>
      </w:r>
      <w:r>
        <w:rPr>
          <w:rFonts w:hint="eastAsia" w:ascii="Helvetica" w:hAnsi="Helvetica" w:cs="Helvetica"/>
          <w:color w:val="555555"/>
          <w:szCs w:val="21"/>
        </w:rPr>
        <w:t>，</w:t>
      </w:r>
      <w:r>
        <w:rPr>
          <w:rFonts w:ascii="Helvetica" w:hAnsi="Helvetica" w:cs="Helvetica"/>
          <w:color w:val="555555"/>
          <w:szCs w:val="21"/>
        </w:rPr>
        <w:t>go Docker SDK</w:t>
      </w:r>
      <w:r>
        <w:rPr>
          <w:rFonts w:hint="eastAsia" w:ascii="Helvetica" w:hAnsi="Helvetica" w:cs="Helvetica"/>
          <w:color w:val="555555"/>
          <w:szCs w:val="21"/>
        </w:rPr>
        <w:t>，go</w:t>
      </w:r>
      <w:r>
        <w:rPr>
          <w:rFonts w:ascii="Helvetica" w:hAnsi="Helvetica" w:cs="Helvetica"/>
          <w:color w:val="555555"/>
          <w:szCs w:val="21"/>
        </w:rPr>
        <w:t>lang</w:t>
      </w:r>
      <w:r>
        <w:rPr>
          <w:rFonts w:hint="eastAsia" w:ascii="Helvetica" w:hAnsi="Helvetica" w:cs="Helvetica"/>
          <w:color w:val="555555"/>
          <w:szCs w:val="21"/>
        </w:rPr>
        <w:t>编译器，docker服务器，</w:t>
      </w:r>
      <w:r>
        <w:rPr>
          <w:rFonts w:ascii="Helvetica" w:hAnsi="Helvetica" w:cs="Helvetica"/>
          <w:color w:val="555555"/>
          <w:szCs w:val="21"/>
        </w:rPr>
        <w:t>mql</w:t>
      </w:r>
      <w:r>
        <w:rPr>
          <w:rFonts w:hint="eastAsia" w:ascii="Helvetica" w:hAnsi="Helvetica" w:cs="Helvetica"/>
          <w:color w:val="555555"/>
          <w:szCs w:val="21"/>
        </w:rPr>
        <w:t>数据库，Jdk</w:t>
      </w:r>
      <w:r>
        <w:rPr>
          <w:rFonts w:ascii="Helvetica" w:hAnsi="Helvetica" w:cs="Helvetica"/>
          <w:color w:val="555555"/>
          <w:szCs w:val="21"/>
        </w:rPr>
        <w:t>1.8,</w:t>
      </w:r>
      <w:r>
        <w:rPr>
          <w:rFonts w:hint="eastAsia" w:ascii="Helvetica" w:hAnsi="Helvetica" w:cs="Helvetica"/>
          <w:color w:val="555555"/>
          <w:szCs w:val="21"/>
        </w:rPr>
        <w:t>J</w:t>
      </w:r>
      <w:r>
        <w:rPr>
          <w:rFonts w:ascii="Helvetica" w:hAnsi="Helvetica" w:cs="Helvetica"/>
          <w:color w:val="555555"/>
          <w:szCs w:val="21"/>
        </w:rPr>
        <w:t>meter</w:t>
      </w:r>
      <w:r>
        <w:rPr>
          <w:rFonts w:hint="eastAsia" w:ascii="Helvetica" w:hAnsi="Helvetica" w:cs="Helvetica"/>
          <w:color w:val="555555"/>
          <w:szCs w:val="21"/>
        </w:rPr>
        <w:t>测试软件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28" w:name="_Toc27346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2.2基本配置</w:t>
      </w:r>
      <w:bookmarkEnd w:id="28"/>
    </w:p>
    <w:tbl>
      <w:tblPr>
        <w:tblStyle w:val="4"/>
        <w:tblW w:w="74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>
            <w:pPr>
              <w:widowControl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设备</w:t>
            </w:r>
          </w:p>
        </w:tc>
        <w:tc>
          <w:tcPr>
            <w:tcW w:w="2309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IP地址</w:t>
            </w:r>
          </w:p>
        </w:tc>
        <w:tc>
          <w:tcPr>
            <w:tcW w:w="3147" w:type="dxa"/>
            <w:vAlign w:val="center"/>
          </w:tcPr>
          <w:p>
            <w:pPr>
              <w:widowControl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负载均衡服务器</w:t>
            </w:r>
          </w:p>
        </w:tc>
        <w:tc>
          <w:tcPr>
            <w:tcW w:w="2309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192.168.100.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145</w:t>
            </w:r>
          </w:p>
        </w:tc>
        <w:tc>
          <w:tcPr>
            <w:tcW w:w="3147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Intel C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ore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i5-6500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内存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8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GB DDR4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W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indows7 64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中间件服务器</w:t>
            </w:r>
          </w:p>
        </w:tc>
        <w:tc>
          <w:tcPr>
            <w:tcW w:w="2309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1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92.168.100.138</w:t>
            </w:r>
          </w:p>
        </w:tc>
        <w:tc>
          <w:tcPr>
            <w:tcW w:w="3147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Intel C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ore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i7-6700hq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内存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8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GB DDR4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W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indows10 64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中间件服务器</w:t>
            </w:r>
          </w:p>
        </w:tc>
        <w:tc>
          <w:tcPr>
            <w:tcW w:w="2309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1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92.168.100.183</w:t>
            </w:r>
          </w:p>
        </w:tc>
        <w:tc>
          <w:tcPr>
            <w:tcW w:w="3147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Intel C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ore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i7-6700hq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内存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8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GB DDR4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W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indows10 64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rpc服务器</w:t>
            </w:r>
          </w:p>
        </w:tc>
        <w:tc>
          <w:tcPr>
            <w:tcW w:w="2309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1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92.168.100.183</w:t>
            </w:r>
          </w:p>
        </w:tc>
        <w:tc>
          <w:tcPr>
            <w:tcW w:w="3147" w:type="dxa"/>
            <w:vAlign w:val="center"/>
          </w:tcPr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Intel C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ore</w:t>
            </w: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i7-6700hq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内存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8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GB DDR4</w:t>
            </w:r>
          </w:p>
          <w:p>
            <w:pPr>
              <w:widowControl/>
              <w:wordWrap w:val="0"/>
              <w:spacing w:before="150" w:after="150" w:line="360" w:lineRule="atLeast"/>
              <w:jc w:val="center"/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W</w:t>
            </w:r>
            <w:r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  <w:t>indows10 64</w:t>
            </w: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bit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29" w:name="_Toc28437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2.3测试工具</w:t>
      </w:r>
      <w:bookmarkEnd w:id="29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a. 压测工具JMeter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b. 监控工具：Nmon 工</w:t>
      </w: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30" w:name="_Toc26706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2.4人力安排</w:t>
      </w:r>
      <w:bookmarkEnd w:id="3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角色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数量/具体人员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环境配置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邹羽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测试员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潘华著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测试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31" w:name="_Toc32760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2.5</w:t>
      </w:r>
      <w:r>
        <w:rPr>
          <w:rFonts w:hint="eastAsia" w:ascii="Helvetica" w:hAnsi="Helvetica" w:eastAsia="宋体" w:cs="Helvetica"/>
          <w:b/>
          <w:bCs/>
          <w:color w:val="555555"/>
          <w:kern w:val="0"/>
          <w:szCs w:val="21"/>
          <w:lang w:eastAsia="zh-CN" w:bidi="ar"/>
        </w:rPr>
        <w:t>测试</w:t>
      </w:r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工作量</w:t>
      </w:r>
      <w:bookmarkEnd w:id="31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任务</w:t>
            </w:r>
          </w:p>
        </w:tc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1705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总计（天数）</w:t>
            </w:r>
          </w:p>
        </w:tc>
        <w:tc>
          <w:tcPr>
            <w:tcW w:w="1705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总计（人时）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计划</w:t>
            </w:r>
          </w:p>
        </w:tc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201</w:t>
            </w:r>
            <w:r>
              <w:rPr>
                <w:rFonts w:hint="eastAsia" w:ascii="Helvetica" w:hAnsi="Helvetica" w:eastAsia="宋体" w:cs="Helvetica"/>
                <w:color w:val="555555"/>
                <w:kern w:val="0"/>
                <w:szCs w:val="21"/>
                <w:lang w:val="en-US" w:eastAsia="zh-CN" w:bidi="ar"/>
              </w:rPr>
              <w:t>9</w:t>
            </w: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-7-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11</w:t>
            </w:r>
          </w:p>
        </w:tc>
        <w:tc>
          <w:tcPr>
            <w:tcW w:w="1704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201</w:t>
            </w:r>
            <w:r>
              <w:rPr>
                <w:rFonts w:hint="eastAsia" w:ascii="Helvetica" w:hAnsi="Helvetica" w:eastAsia="宋体" w:cs="Helvetica"/>
                <w:color w:val="555555"/>
                <w:kern w:val="0"/>
                <w:szCs w:val="21"/>
                <w:lang w:val="en-US" w:eastAsia="zh-CN" w:bidi="ar"/>
              </w:rPr>
              <w:t>9</w:t>
            </w: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-7-1</w:t>
            </w:r>
            <w:r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1</w:t>
            </w:r>
          </w:p>
        </w:tc>
        <w:tc>
          <w:tcPr>
            <w:tcW w:w="1705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hint="eastAsia" w:ascii="Helvetica" w:hAnsi="Helvetica" w:eastAsia="宋体" w:cs="Helvetica"/>
                <w:color w:val="555555"/>
                <w:kern w:val="0"/>
                <w:szCs w:val="21"/>
                <w:lang w:eastAsia="zh-CN" w:bidi="ar"/>
              </w:rPr>
            </w:pPr>
            <w:r>
              <w:rPr>
                <w:rFonts w:hint="eastAsia" w:eastAsia="宋体" w:cs="Helvetica" w:asciiTheme="minorEastAsia" w:hAnsiTheme="minorEastAsia"/>
                <w:color w:val="555555"/>
                <w:kern w:val="0"/>
                <w:szCs w:val="21"/>
                <w:lang w:val="en-US" w:eastAsia="zh-CN" w:bidi="ar"/>
              </w:rPr>
              <w:t>4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  <w:bookmarkStart w:id="32" w:name="_Toc11471_WPSOffice_Level1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3.测试内容</w:t>
      </w:r>
      <w:bookmarkEnd w:id="32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33" w:name="_Toc11939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3.1单场景基准测试模型</w:t>
      </w:r>
      <w:bookmarkEnd w:id="33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描述测试场景，比如登录、注册等。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场景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运行场景设置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测试点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登录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采用单用户无其他压力情况下，迭代执行脚本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查看平均响应时间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cs="Helvetica"/>
                <w:color w:val="555555"/>
                <w:kern w:val="0"/>
                <w:szCs w:val="21"/>
                <w:lang w:bidi="ar"/>
              </w:rPr>
              <w:t>访问主页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采用单用户无其他压力情况下，迭代执行脚本</w:t>
            </w:r>
          </w:p>
        </w:tc>
        <w:tc>
          <w:tcPr>
            <w:tcW w:w="284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查看平均响应时间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color w:val="555555"/>
          <w:kern w:val="0"/>
          <w:szCs w:val="21"/>
          <w:lang w:bidi="ar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34" w:name="_Toc702_WPSOffice_Level2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3.2单场景容量测试模型</w:t>
      </w:r>
      <w:bookmarkEnd w:id="34"/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eastAsia="Helvetica" w:cs="Helvetica"/>
          <w:color w:val="555555"/>
          <w:kern w:val="0"/>
          <w:szCs w:val="21"/>
          <w:lang w:bidi="ar"/>
        </w:rPr>
        <w:t>描述测试场景，比如登录、注册等。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场景</w:t>
            </w:r>
          </w:p>
        </w:tc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并发用户数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运行场景设置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555555"/>
                <w:kern w:val="0"/>
                <w:szCs w:val="21"/>
                <w:lang w:bidi="ar"/>
              </w:rPr>
              <w:t>测试点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登录</w:t>
            </w:r>
          </w:p>
        </w:tc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5000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人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循环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val="en-US" w:eastAsia="zh-CN" w:bidi="ar"/>
              </w:rPr>
              <w:t>3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次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查看各项性能指标，获得其最大并发数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登录</w:t>
            </w:r>
          </w:p>
        </w:tc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10000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人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循环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val="en-US" w:eastAsia="zh-CN" w:bidi="ar"/>
              </w:rPr>
              <w:t>3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次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查看各项性能指标，获得其最大并发数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主页访问</w:t>
            </w:r>
          </w:p>
        </w:tc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5000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人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循环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val="en-US" w:eastAsia="zh-CN" w:bidi="ar"/>
              </w:rPr>
              <w:t>3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次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查看各项性能指标，获得其最大并发数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主页访问</w:t>
            </w:r>
          </w:p>
        </w:tc>
        <w:tc>
          <w:tcPr>
            <w:tcW w:w="2130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cs="Helvetica" w:asciiTheme="minorEastAsia" w:hAnsiTheme="minorEastAsia"/>
                <w:color w:val="555555"/>
                <w:kern w:val="0"/>
                <w:szCs w:val="21"/>
                <w:lang w:bidi="ar"/>
              </w:rPr>
              <w:t>10000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人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eastAsia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循环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val="en-US" w:eastAsia="zh-CN" w:bidi="ar"/>
              </w:rPr>
              <w:t>3</w:t>
            </w: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次</w:t>
            </w:r>
          </w:p>
        </w:tc>
        <w:tc>
          <w:tcPr>
            <w:tcW w:w="2131" w:type="dxa"/>
          </w:tcPr>
          <w:p>
            <w:pPr>
              <w:widowControl/>
              <w:wordWrap w:val="0"/>
              <w:spacing w:before="150" w:after="150" w:line="360" w:lineRule="atLeast"/>
              <w:jc w:val="left"/>
              <w:rPr>
                <w:rFonts w:ascii="Helvetica" w:hAnsi="Helvetica" w:cs="Helvetica"/>
                <w:color w:val="555555"/>
                <w:kern w:val="0"/>
                <w:szCs w:val="21"/>
                <w:lang w:bidi="ar"/>
              </w:rPr>
            </w:pPr>
            <w:r>
              <w:rPr>
                <w:rFonts w:hint="eastAsia" w:cs="Helvetica" w:asciiTheme="minorEastAsia" w:hAnsiTheme="minorEastAsia"/>
                <w:color w:val="555555"/>
                <w:kern w:val="0"/>
                <w:szCs w:val="21"/>
                <w:lang w:bidi="ar"/>
              </w:rPr>
              <w:t>查看各项性能指标，获得其最大并发数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color w:val="555555"/>
          <w:szCs w:val="21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35" w:name="_Toc1381_WPSOffice_Level1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4.测试结果与分析</w:t>
      </w:r>
      <w:bookmarkEnd w:id="35"/>
    </w:p>
    <w:p>
      <w:r>
        <w:rPr>
          <w:rFonts w:hint="eastAsia"/>
        </w:rPr>
        <w:t>压力测试</w:t>
      </w:r>
    </w:p>
    <w:p>
      <w:r>
        <w:rPr>
          <w:rFonts w:hint="eastAsia"/>
        </w:rPr>
        <w:t>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82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l2br w:val="single" w:color="auto" w:sz="4" w:space="0"/>
            </w:tcBorders>
          </w:tcPr>
          <w:p>
            <w:r>
              <w:rPr>
                <w:rFonts w:hint="eastAsia"/>
              </w:rPr>
              <w:t xml:space="preserve">         并发量      </w:t>
            </w:r>
          </w:p>
          <w:p>
            <w:r>
              <w:rPr>
                <w:rFonts w:hint="eastAsia"/>
              </w:rPr>
              <w:t>次数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5000/s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10000/s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r>
              <w:rPr>
                <w:rFonts w:hint="eastAsia"/>
              </w:rPr>
              <w:t>1次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异常率0.00%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r>
              <w:rPr>
                <w:rFonts w:hint="eastAsia"/>
              </w:rPr>
              <w:t>2次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异常率0.42%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异常率8.18%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r>
              <w:rPr>
                <w:rFonts w:hint="eastAsia"/>
              </w:rPr>
              <w:t>3次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</w:t>
            </w:r>
            <w:r>
              <w:rPr>
                <w:rFonts w:hint="eastAsia"/>
                <w:lang w:val="en-US" w:eastAsia="zh-CN"/>
              </w:rPr>
              <w:t>0.00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异常率0.00%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出错原因：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.两次测试间隔太短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.socket数量达到系统上限</w:t>
      </w:r>
    </w:p>
    <w:p/>
    <w:p>
      <w:r>
        <w:rPr>
          <w:rFonts w:hint="eastAsia"/>
        </w:rPr>
        <w:t>访问首页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82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l2br w:val="single" w:color="auto" w:sz="4" w:space="0"/>
            </w:tcBorders>
          </w:tcPr>
          <w:p>
            <w:r>
              <w:rPr>
                <w:rFonts w:hint="eastAsia"/>
              </w:rPr>
              <w:t xml:space="preserve">         并发量      </w:t>
            </w:r>
          </w:p>
          <w:p>
            <w:r>
              <w:rPr>
                <w:rFonts w:hint="eastAsia"/>
              </w:rPr>
              <w:t>次数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5000/s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10000/s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r>
              <w:rPr>
                <w:rFonts w:hint="eastAsia"/>
              </w:rPr>
              <w:t>1次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异常率0.00%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r>
              <w:rPr>
                <w:rFonts w:hint="eastAsia"/>
              </w:rPr>
              <w:t>2次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异常率0.00%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6" w:type="dxa"/>
          </w:tcPr>
          <w:p>
            <w:r>
              <w:rPr>
                <w:rFonts w:hint="eastAsia"/>
              </w:rPr>
              <w:t>3次</w:t>
            </w:r>
          </w:p>
        </w:tc>
        <w:tc>
          <w:tcPr>
            <w:tcW w:w="3825" w:type="dxa"/>
          </w:tcPr>
          <w:p>
            <w:r>
              <w:rPr>
                <w:rFonts w:hint="eastAsia"/>
              </w:rPr>
              <w:t>异常率0.00%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异常率0.00%</w:t>
            </w:r>
          </w:p>
        </w:tc>
      </w:tr>
    </w:tbl>
    <w:p>
      <w:pPr>
        <w:widowControl/>
        <w:wordWrap w:val="0"/>
        <w:spacing w:before="150" w:after="150" w:line="360" w:lineRule="atLeast"/>
        <w:jc w:val="left"/>
        <w:rPr>
          <w:rFonts w:ascii="Helvetica" w:hAnsi="Helvetica" w:cs="Helvetica"/>
          <w:b/>
          <w:bCs/>
          <w:color w:val="555555"/>
          <w:kern w:val="0"/>
          <w:szCs w:val="21"/>
          <w:lang w:bidi="ar"/>
        </w:rPr>
      </w:pPr>
    </w:p>
    <w:p>
      <w:pPr>
        <w:widowControl/>
        <w:wordWrap w:val="0"/>
        <w:spacing w:before="150" w:after="150" w:line="360" w:lineRule="atLeast"/>
        <w:jc w:val="left"/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</w:pPr>
      <w:bookmarkStart w:id="36" w:name="_Toc339_WPSOffice_Level1"/>
      <w:r>
        <w:rPr>
          <w:rFonts w:ascii="Helvetica" w:hAnsi="Helvetica" w:eastAsia="Helvetica" w:cs="Helvetica"/>
          <w:b/>
          <w:bCs/>
          <w:color w:val="555555"/>
          <w:kern w:val="0"/>
          <w:szCs w:val="21"/>
          <w:lang w:bidi="ar"/>
        </w:rPr>
        <w:t>5.测试结论</w:t>
      </w:r>
      <w:bookmarkEnd w:id="36"/>
    </w:p>
    <w:p>
      <w:pPr>
        <w:ind w:firstLine="420" w:firstLineChars="200"/>
      </w:pPr>
      <w:r>
        <w:rPr>
          <w:rFonts w:hint="eastAsia"/>
        </w:rPr>
        <w:t>本项目在测试中表现良好，具有一定的可用性，测试中出现的问题为操作系统导致，具体原因为个人版操作系统socket数量上限过低。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90EFB"/>
    <w:rsid w:val="00013AD1"/>
    <w:rsid w:val="000504F3"/>
    <w:rsid w:val="00082983"/>
    <w:rsid w:val="000961B2"/>
    <w:rsid w:val="00136D82"/>
    <w:rsid w:val="00140948"/>
    <w:rsid w:val="00156F04"/>
    <w:rsid w:val="001B007A"/>
    <w:rsid w:val="001C6B28"/>
    <w:rsid w:val="001D0166"/>
    <w:rsid w:val="001E0728"/>
    <w:rsid w:val="00201BB4"/>
    <w:rsid w:val="00254F63"/>
    <w:rsid w:val="003900C1"/>
    <w:rsid w:val="003B6BDF"/>
    <w:rsid w:val="003D21D1"/>
    <w:rsid w:val="0040053D"/>
    <w:rsid w:val="00451325"/>
    <w:rsid w:val="00482E0B"/>
    <w:rsid w:val="004F48D5"/>
    <w:rsid w:val="00540CC0"/>
    <w:rsid w:val="005F35F8"/>
    <w:rsid w:val="00637002"/>
    <w:rsid w:val="006510DB"/>
    <w:rsid w:val="00691DC3"/>
    <w:rsid w:val="006C26FA"/>
    <w:rsid w:val="00707E8B"/>
    <w:rsid w:val="00765887"/>
    <w:rsid w:val="00773AE6"/>
    <w:rsid w:val="00821459"/>
    <w:rsid w:val="00873067"/>
    <w:rsid w:val="008B7671"/>
    <w:rsid w:val="008E471A"/>
    <w:rsid w:val="00913168"/>
    <w:rsid w:val="0092332C"/>
    <w:rsid w:val="0092756F"/>
    <w:rsid w:val="009F003D"/>
    <w:rsid w:val="00A01D2F"/>
    <w:rsid w:val="00A167AD"/>
    <w:rsid w:val="00A677FC"/>
    <w:rsid w:val="00AA1148"/>
    <w:rsid w:val="00AB2B27"/>
    <w:rsid w:val="00B11E6A"/>
    <w:rsid w:val="00B4214A"/>
    <w:rsid w:val="00B56608"/>
    <w:rsid w:val="00B907F2"/>
    <w:rsid w:val="00BA0AB6"/>
    <w:rsid w:val="00C1726A"/>
    <w:rsid w:val="00C17B07"/>
    <w:rsid w:val="00C4434E"/>
    <w:rsid w:val="00C82FC6"/>
    <w:rsid w:val="00D66B65"/>
    <w:rsid w:val="00DB5771"/>
    <w:rsid w:val="00DC11F9"/>
    <w:rsid w:val="00DC6DD0"/>
    <w:rsid w:val="00ED48D9"/>
    <w:rsid w:val="00F55198"/>
    <w:rsid w:val="00F8221A"/>
    <w:rsid w:val="13266429"/>
    <w:rsid w:val="1DF90EFB"/>
    <w:rsid w:val="305006D3"/>
    <w:rsid w:val="31DF357E"/>
    <w:rsid w:val="6C92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7f947d9-1483-466e-a5c5-28e3c2192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947D9-1483-466E-A5C5-28E3C2192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886598-0e01-44cf-bd7a-c43d4f0ded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886598-0E01-44CF-BD7A-C43D4F0DED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bb31a6-551e-4b9b-ba6c-6c2e3799d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BB31A6-551E-4B9B-BA6C-6C2E3799D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f4350d-83b2-4de5-8059-4c8d6a3d92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F4350D-83B2-4DE5-8059-4C8D6A3D92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4557e5-ccb8-4b16-9820-a8a0387e2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557E5-CCB8-4B16-9820-A8A0387E2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b5ce09-3e17-47c0-a22e-2a1684295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B5CE09-3E17-47C0-A22E-2A1684295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3a6323-e87f-4003-b2f7-6ce5712e61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A6323-E87F-4003-B2F7-6CE5712E61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3029e-d678-4c80-8d1d-7db1f1a839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3029E-D678-4C80-8D1D-7DB1F1A839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47a286-bca5-4bed-8499-11c7debd4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7A286-BCA5-4BED-8499-11C7DEBD49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8d9dc7-6390-47c4-9df1-23cd602072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8D9DC7-6390-47C4-9DF1-23CD602072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7f4377-1854-4ebc-aaa8-61be605bc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F4377-1854-4EBC-AAA8-61BE605BC8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e87da2-ebc7-44b1-a491-3d4ef2fd8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E87DA2-EBC7-44B1-A491-3D4EF2FD8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9c7897-8dc3-429b-9bf7-c266b64f5c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9C7897-8DC3-429B-9BF7-C266B64F5C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96ea94-a2b2-4bed-86da-f76931b59a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96EA94-A2B2-4BED-86DA-F76931B59A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fa3b4-d47d-4eea-b9e3-5c0fbc1f11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FA3B4-D47D-4EEA-B9E3-5C0FBC1F11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543657-625e-4088-8f67-a5274c4a4f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43657-625E-4088-8F67-A5274C4A4F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2b2d0e-6f8a-4410-85bd-44e57fa5d9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2B2D0E-6F8A-4410-85BD-44E57FA5D9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56229d-7b4d-41e4-a768-bca1edd30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56229D-7B4D-41E4-A768-BCA1EDD30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5ff91-812b-494d-88b2-8f6fa92f3c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5FF91-812B-494D-88B2-8F6FA92F3C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5481bd-a7ec-49b6-9912-3b0ea7f8a1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5481BD-A7EC-49B6-9912-3B0EA7F8A1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6D5743"/>
    <w:rsid w:val="003620FC"/>
    <w:rsid w:val="00403C97"/>
    <w:rsid w:val="00576F23"/>
    <w:rsid w:val="006D5743"/>
    <w:rsid w:val="0090406C"/>
    <w:rsid w:val="00D55811"/>
    <w:rsid w:val="00E7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418</Words>
  <Characters>2386</Characters>
  <Lines>19</Lines>
  <Paragraphs>5</Paragraphs>
  <TotalTime>7</TotalTime>
  <ScaleCrop>false</ScaleCrop>
  <LinksUpToDate>false</LinksUpToDate>
  <CharactersWithSpaces>2799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2019-07-10T11:01:00Z</dcterms:created>
  <dc:creator>心动＆行动</dc:creator>
  <cp:lastModifiedBy>　　　</cp:lastModifiedBy>
  <dcterms:modified xsi:type="dcterms:W3CDTF">2019-07-11T09:37:41Z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