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6" w:before="0" w:after="0"/>
        <w:jc w:val="center"/>
        <w:rPr>
          <w:rFonts w:ascii="Times New Roman" w:hAnsi="Times New Roman" w:cs="Times New Roman"/>
          <w:b/>
          <w:sz w:val="26"/>
          <w:szCs w:val="26"/>
        </w:rPr>
      </w:pPr>
      <w:r>
        <w:rPr/>
      </w:r>
    </w:p>
    <w:p>
      <w:pPr>
        <w:pStyle w:val="Normal"/>
        <w:spacing w:lineRule="auto" w:line="360" w:before="0" w:after="0"/>
        <w:rPr>
          <w:rFonts w:ascii="Times New Roman" w:hAnsi="Times New Roman" w:cs="Times New Roman"/>
          <w:b/>
          <w:i/>
          <w:i/>
          <w:sz w:val="26"/>
          <w:szCs w:val="26"/>
        </w:rPr>
      </w:pPr>
      <w:r>
        <w:rPr>
          <w:rFonts w:cs="Times New Roman" w:ascii="Times New Roman" w:hAnsi="Times New Roman"/>
          <w:b/>
          <w:i/>
          <w:sz w:val="26"/>
          <w:szCs w:val="26"/>
        </w:rPr>
      </w:r>
    </w:p>
    <w:p>
      <w:pPr>
        <w:pStyle w:val="Normal"/>
        <w:spacing w:lineRule="auto" w:line="360" w:before="0" w:after="0"/>
        <w:rPr>
          <w:rFonts w:ascii="Times New Roman" w:hAnsi="Times New Roman" w:cs="Times New Roman"/>
          <w:b/>
          <w:sz w:val="26"/>
          <w:szCs w:val="26"/>
        </w:rPr>
      </w:pPr>
      <w:r>
        <w:rPr>
          <w:rFonts w:cs="Times New Roman" w:ascii="Times New Roman" w:hAnsi="Times New Roman"/>
          <w:b/>
          <w:sz w:val="26"/>
          <w:szCs w:val="26"/>
        </w:rPr>
        <w:t>Điều 1. Phạm vi điều chỉnh và đối tượng áp dụng</w:t>
      </w:r>
    </w:p>
    <w:p>
      <w:pPr>
        <w:pStyle w:val="Normal"/>
        <w:spacing w:lineRule="auto" w:line="360" w:before="0" w:after="0"/>
        <w:ind w:firstLine="567" w:end="0"/>
        <w:jc w:val="both"/>
        <w:rPr/>
      </w:pPr>
      <w:r>
        <w:rPr>
          <w:rFonts w:cs="Times New Roman" w:ascii="Times New Roman" w:hAnsi="Times New Roman"/>
          <w:sz w:val="26"/>
          <w:szCs w:val="26"/>
        </w:rPr>
        <w:t>1. Văn bản này quy định về tổ chức, quản lý học phần Tiếng Anh tăng cường áp dụng đối với sinh viên trình độ Đại học hệ chính quy kể từ khóa tuyển sinh năm 2019 hoặc tuyển sinh Khóa trước 2019 nhưng học theo chương trình của Khóa tuyển sinh 2019 trở về sau.</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 xml:space="preserve">2. Những sinh viên được nêu ở khoản 1 điều 1 có điểm thi môn Tiếng Anh THPT dưới 4 (&lt; 4 điểm) sẽ thuộc diện bắt buộc tham gia các lớp học Tiếng Anh tăng cường do nhà trường tổ chức; các đối tượng còn lại cũng có thể đăng kí học nếu có nhu cầu. </w:t>
      </w:r>
    </w:p>
    <w:p>
      <w:pPr>
        <w:pStyle w:val="Normal"/>
        <w:spacing w:lineRule="auto" w:line="360" w:before="0" w:after="0"/>
        <w:ind w:firstLine="567" w:end="0"/>
        <w:jc w:val="both"/>
        <w:rPr/>
      </w:pPr>
      <w:r>
        <w:rPr>
          <w:rFonts w:cs="Times New Roman" w:ascii="Times New Roman" w:hAnsi="Times New Roman"/>
          <w:sz w:val="26"/>
          <w:szCs w:val="26"/>
        </w:rPr>
        <w:t>3. Sinh viên có chứng chỉ ngoại ngữ theo quy định tại Điều 3 của quy định này được miễn học Học phần Tiếng Anh tăng cường và được đăng ký học Học phần Tiếng Anh bắt buộc trong chương trình đào tạo.</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t>Điều 2. Khối lượng kiến thức Học phần Tiếng Anh tăng cường</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 xml:space="preserve">Học phần Tiếng Anh tăng cường (TC) là học phần Tiếng Anh bổ trợ giúp sinh viên đạt ngưỡng tối thiểu trước khi bắt đầu học các học phần Tiếng Anh trong chương trình đào tạo. Tổng khối lượng học phần Tiếng Anh tăng cường là 6 tín chỉ. </w:t>
      </w:r>
    </w:p>
    <w:p>
      <w:pPr>
        <w:pStyle w:val="Normal"/>
        <w:spacing w:lineRule="auto" w:line="360" w:before="0" w:after="0"/>
        <w:jc w:val="both"/>
        <w:rPr/>
      </w:pPr>
      <w:r>
        <w:rPr>
          <w:rFonts w:cs="Times New Roman" w:ascii="Times New Roman" w:hAnsi="Times New Roman"/>
          <w:b/>
          <w:sz w:val="26"/>
          <w:szCs w:val="26"/>
        </w:rPr>
        <w:t>Điều 4: Tổ chức đào tạo và đánh giá học phần Tiếng Anh tăng cường</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 xml:space="preserve">1. Căn cứ số lượng sinh viên đăng ký, Phòng Đào tạo xây dựng kế hoạch tổ chức các lớp học phần Tiếng Anh tăng cường đáp ứng yêu cầu của sinh viên vào các ngày trong tuần (kể cả thứ Bảy, Chủ nhật và buổi tối). </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 xml:space="preserve">2. Khi sinh viên hoàn thành học Tiếng Anh tăng cường sẽ được tham gia một bài thi đánh giá tương đương trình độ A2. Nếu đạt sinh viên sẽ được đăng kí học các học phần Tiếng Anh TA1, TA2 trong chương trình đào tạo. Những sinh viên chưa đạt (nếu đã tham gia trên 80% số buổi học của học phần) sẽ được phụ đạo miễn phí để thi đạt học phần Tiếng Anh tăng cường. </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360" w:before="0" w:after="0"/>
        <w:jc w:val="both"/>
        <w:rPr/>
      </w:pPr>
      <w:r>
        <w:rPr>
          <w:rFonts w:cs="Times New Roman" w:ascii="Times New Roman" w:hAnsi="Times New Roman"/>
          <w:b/>
          <w:sz w:val="26"/>
          <w:szCs w:val="26"/>
        </w:rPr>
        <w:t>Điều 5. Điều kiện tổ chức giảng dạy</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t>1. Về đội ngũ giảng dạy</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Bộ môn Tiếng Anh chịu trách nhiệm phân công giảng viên đảm bảo tiêu chuẩn giảng dạy theo quy định của Nhà trường hoặc mời giảng viên thỉnh giảng đáp ứng điều kiện về giảng viên của Nhà trường.</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t>2. Quy định về lớp học</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Lớp học được bố trí vào các phòng đảm bảo tiêu chuẩn học tập của Nhà trường có đủ máy chiếu, ánh sáng, điều hòa nhiệt độ, mỗi lớp học bố trí tối đa 30 sinh viên.</w:t>
      </w:r>
    </w:p>
    <w:p>
      <w:pPr>
        <w:pStyle w:val="Normal"/>
        <w:spacing w:lineRule="auto" w:line="360" w:before="0" w:after="0"/>
        <w:rPr>
          <w:rFonts w:ascii="Times New Roman" w:hAnsi="Times New Roman" w:cs="Times New Roman"/>
          <w:b/>
          <w:sz w:val="26"/>
          <w:szCs w:val="26"/>
        </w:rPr>
      </w:pPr>
      <w:r>
        <w:rPr>
          <w:rFonts w:cs="Times New Roman" w:ascii="Times New Roman" w:hAnsi="Times New Roman"/>
          <w:b/>
          <w:sz w:val="26"/>
          <w:szCs w:val="26"/>
        </w:rPr>
        <w:t>3. Phương pháp giảng dạy</w:t>
      </w:r>
    </w:p>
    <w:p>
      <w:pPr>
        <w:pStyle w:val="Normal"/>
        <w:spacing w:lineRule="auto" w:line="360" w:before="0" w:after="0"/>
        <w:ind w:firstLine="567" w:end="0"/>
        <w:jc w:val="both"/>
        <w:rPr/>
      </w:pPr>
      <w:r>
        <w:rPr>
          <w:rFonts w:cs="Times New Roman" w:ascii="Times New Roman" w:hAnsi="Times New Roman"/>
          <w:sz w:val="26"/>
          <w:szCs w:val="26"/>
        </w:rPr>
        <w:t>- Tăng cường các hoạt động nhóm, hoạt động thảo luận, hoạt động thuyết trình, hướng đến phát triển các kĩ năng giao tiếp như Nghe + Nói;</w:t>
      </w:r>
    </w:p>
    <w:p>
      <w:pPr>
        <w:pStyle w:val="Normal"/>
        <w:spacing w:lineRule="auto" w:line="360" w:before="0" w:after="0"/>
        <w:ind w:firstLine="567" w:end="0"/>
        <w:jc w:val="both"/>
        <w:rPr/>
      </w:pPr>
      <w:r>
        <w:rPr>
          <w:rFonts w:cs="Times New Roman" w:ascii="Times New Roman" w:hAnsi="Times New Roman"/>
          <w:sz w:val="26"/>
          <w:szCs w:val="26"/>
        </w:rPr>
        <w:t>- Tăng cường các hoạt động tự học cho sinh viên bằng cách áp dụng các công nghệ trong dạy và học và đánh giá;</w:t>
      </w:r>
    </w:p>
    <w:p>
      <w:pPr>
        <w:pStyle w:val="Normal"/>
        <w:spacing w:lineRule="auto" w:line="360" w:before="0" w:after="0"/>
        <w:ind w:firstLine="567" w:end="0"/>
        <w:jc w:val="both"/>
        <w:rPr/>
      </w:pPr>
      <w:r>
        <w:rPr>
          <w:rFonts w:cs="Times New Roman" w:ascii="Times New Roman" w:hAnsi="Times New Roman"/>
          <w:sz w:val="26"/>
          <w:szCs w:val="26"/>
        </w:rPr>
        <w:t>- Mời giáo viên người bản ngữ tham gia một số hoạt động giảng dạy: Kĩ năng Nói, phát âm, một số hoạt động ngoại khóa và câu lạc bộ Tiếng Anh;</w:t>
      </w:r>
    </w:p>
    <w:p>
      <w:pPr>
        <w:pStyle w:val="Normal"/>
        <w:spacing w:lineRule="auto" w:line="360" w:before="0" w:after="0"/>
        <w:ind w:firstLine="567" w:end="0"/>
        <w:jc w:val="both"/>
        <w:rPr/>
      </w:pPr>
      <w:r>
        <w:rPr>
          <w:rFonts w:cs="Times New Roman" w:ascii="Times New Roman" w:hAnsi="Times New Roman"/>
          <w:sz w:val="26"/>
          <w:szCs w:val="26"/>
        </w:rPr>
        <w:t>- Tăng cường giao bài tập để sinh viên tự học;</w:t>
      </w:r>
    </w:p>
    <w:p>
      <w:pPr>
        <w:pStyle w:val="Normal"/>
        <w:spacing w:lineRule="auto" w:line="360" w:before="0" w:after="0"/>
        <w:ind w:firstLine="567" w:end="0"/>
        <w:jc w:val="both"/>
        <w:rPr/>
      </w:pPr>
      <w:r>
        <w:rPr>
          <w:rFonts w:cs="Times New Roman" w:ascii="Times New Roman" w:hAnsi="Times New Roman"/>
          <w:sz w:val="26"/>
          <w:szCs w:val="26"/>
        </w:rPr>
        <w:t>- Xây dựng kho học liệu để sinh viên tham khảo, tự học;</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 Tổ chức các cuộc thi TA toàn trường, theo từng khoa.</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360" w:before="0" w:after="0"/>
        <w:jc w:val="both"/>
        <w:rPr>
          <w:rFonts w:ascii="Times New Roman" w:hAnsi="Times New Roman" w:cs="Times New Roman"/>
          <w:b/>
          <w:sz w:val="26"/>
          <w:szCs w:val="26"/>
          <w:lang w:val="vi-VN"/>
        </w:rPr>
      </w:pPr>
      <w:r>
        <w:rPr>
          <w:rFonts w:cs="Times New Roman" w:ascii="Times New Roman" w:hAnsi="Times New Roman"/>
          <w:b/>
          <w:sz w:val="26"/>
          <w:szCs w:val="26"/>
        </w:rPr>
        <w:t>Điều 6. Học phí và lệ phí thi học phần Tiếng Anh tăng cường</w:t>
      </w:r>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b/>
          <w:sz w:val="26"/>
          <w:szCs w:val="26"/>
        </w:rPr>
        <w:t>1.</w:t>
      </w:r>
      <w:r>
        <w:rPr>
          <w:rFonts w:cs="Times New Roman" w:ascii="Times New Roman" w:hAnsi="Times New Roman"/>
          <w:sz w:val="26"/>
          <w:szCs w:val="26"/>
        </w:rPr>
        <w:t xml:space="preserve"> </w:t>
      </w:r>
      <w:r>
        <w:rPr>
          <w:rFonts w:cs="Times New Roman" w:ascii="Times New Roman" w:hAnsi="Times New Roman"/>
          <w:b/>
          <w:sz w:val="26"/>
          <w:szCs w:val="26"/>
        </w:rPr>
        <w:t>Học phí</w:t>
      </w:r>
    </w:p>
    <w:p>
      <w:pPr>
        <w:pStyle w:val="Normal"/>
        <w:spacing w:lineRule="auto" w:line="360" w:before="0" w:after="0"/>
        <w:ind w:firstLine="567" w:end="0"/>
        <w:jc w:val="both"/>
        <w:rPr>
          <w:rFonts w:ascii="Times New Roman" w:hAnsi="Times New Roman" w:cs="Times New Roman"/>
          <w:b/>
          <w:sz w:val="26"/>
          <w:szCs w:val="26"/>
        </w:rPr>
      </w:pPr>
      <w:r>
        <w:rPr>
          <w:rFonts w:cs="Times New Roman" w:ascii="Times New Roman" w:hAnsi="Times New Roman"/>
          <w:sz w:val="26"/>
          <w:szCs w:val="26"/>
        </w:rPr>
        <w:t xml:space="preserve">Học phí cho học phần Tiếng Anh tăng cường = </w:t>
      </w:r>
      <w:r>
        <w:rPr>
          <w:rFonts w:cs="Times New Roman" w:ascii="Times New Roman" w:hAnsi="Times New Roman"/>
          <w:b/>
          <w:sz w:val="26"/>
          <w:szCs w:val="26"/>
        </w:rPr>
        <w:t xml:space="preserve">Số tín chỉ * (đơn giá/ 1 tín chỉ) </w:t>
      </w:r>
    </w:p>
    <w:p>
      <w:pPr>
        <w:pStyle w:val="Normal"/>
        <w:spacing w:lineRule="auto" w:line="360" w:before="0" w:after="0"/>
        <w:jc w:val="both"/>
        <w:rPr>
          <w:rFonts w:ascii="Times New Roman" w:hAnsi="Times New Roman" w:cs="Times New Roman"/>
          <w:sz w:val="26"/>
          <w:szCs w:val="26"/>
        </w:rPr>
      </w:pPr>
      <w:r>
        <w:rPr>
          <w:rFonts w:cs="Times New Roman" w:ascii="Times New Roman" w:hAnsi="Times New Roman"/>
          <w:b/>
          <w:sz w:val="26"/>
          <w:szCs w:val="26"/>
        </w:rPr>
        <w:t>2.</w:t>
      </w:r>
      <w:r>
        <w:rPr>
          <w:rFonts w:cs="Times New Roman" w:ascii="Times New Roman" w:hAnsi="Times New Roman"/>
          <w:sz w:val="26"/>
          <w:szCs w:val="26"/>
        </w:rPr>
        <w:t xml:space="preserve"> </w:t>
      </w:r>
      <w:r>
        <w:rPr>
          <w:rFonts w:cs="Times New Roman" w:ascii="Times New Roman" w:hAnsi="Times New Roman"/>
          <w:b/>
          <w:sz w:val="26"/>
          <w:szCs w:val="26"/>
        </w:rPr>
        <w:t>Lệ phí thi</w:t>
      </w:r>
    </w:p>
    <w:p>
      <w:pPr>
        <w:pStyle w:val="Normal"/>
        <w:spacing w:lineRule="auto" w:line="360" w:before="0" w:after="0"/>
        <w:ind w:firstLine="567" w:end="0"/>
        <w:jc w:val="both"/>
        <w:rPr/>
      </w:pPr>
      <w:r>
        <w:rPr>
          <w:rFonts w:cs="Times New Roman" w:ascii="Times New Roman" w:hAnsi="Times New Roman"/>
          <w:sz w:val="26"/>
          <w:szCs w:val="26"/>
        </w:rPr>
        <w:t>Mức lệ phí thi đánh giá học phần Tiếng Anh tăng cường được xác định đảm bảo các điều kiện tổ chức thi về mức chi cho con người, cơ sở vật chất và được thông báo trước khi sinh viên đăng ký dự thi.</w:t>
      </w:r>
    </w:p>
    <w:p>
      <w:pPr>
        <w:pStyle w:val="Normal"/>
        <w:spacing w:lineRule="auto" w:line="360" w:before="0" w:after="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360" w:before="0" w:after="0"/>
        <w:jc w:val="both"/>
        <w:rPr/>
      </w:pPr>
      <w:r>
        <w:rPr>
          <w:rFonts w:cs="Times New Roman" w:ascii="Times New Roman" w:hAnsi="Times New Roman"/>
          <w:b/>
          <w:sz w:val="26"/>
          <w:szCs w:val="26"/>
        </w:rPr>
        <w:t>Điều 7. Trách nhiệm thực hiện của các đơn vị</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 Phòng Đào tạo phối hợp với Phòng Chính trị &amp; CTSV và Bộ môn Tiếng Anh xây dựng kế hoạch cho đào tạo Tiếng Anh tăng cường và các kỳ thi phù hợp Kế hoạch tổng thể;</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 Phòng Đào tạo xây dựng TKB chi tiết và kiểm tra việc thực hiện kế hoạch đào tạo;</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 Phòng Đào tạo phối hợp Bộ môn Tiếng Anh, Phòng Chính trị và CTSV tổ chức xét miễn học tổ chức kỳ thi hết học phần để xét điều kiện cho sinh viên vào học chương trình Tiếng Anh chính khóa.</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 Phòng Chính trị và CTSV phối hợp với Phòng Đào tạo, Bộ môn Tiếng Anh và các Khoa phổ biến đến sinh viên về việc tổ chức, giảng dậy và học tập học phần Tiếng Anh tăng cường.</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 Bộ môn Tiếng Anh chịu trách nhiệm xây dựng nội dung, phương pháp giảng dạy, phương pháp đánh giá cho học phần Tiếng Anh tăng cường và phân công giảng viên đảm bảo yêu cầu chuẩn giảng viên của Trường tham gia giảng dạy và tổ chức thi các học phần Tiếng Anh tăng cường.</w:t>
      </w:r>
    </w:p>
    <w:p>
      <w:pPr>
        <w:pStyle w:val="Normal"/>
        <w:spacing w:lineRule="auto" w:line="360" w:before="0" w:after="0"/>
        <w:ind w:firstLine="567" w:end="0"/>
        <w:jc w:val="both"/>
        <w:rPr>
          <w:rFonts w:ascii="Times New Roman" w:hAnsi="Times New Roman" w:cs="Times New Roman"/>
          <w:sz w:val="26"/>
          <w:szCs w:val="26"/>
        </w:rPr>
      </w:pPr>
      <w:r>
        <w:rPr>
          <w:rFonts w:cs="Times New Roman" w:ascii="Times New Roman" w:hAnsi="Times New Roman"/>
          <w:sz w:val="26"/>
          <w:szCs w:val="26"/>
        </w:rPr>
        <w:t xml:space="preserve">- Phòng Tài chính – Kế toán: Quản lý các khoản thu, chi theo Quy định đối với các lớp đào tạo Tiếng Anh tăng cường. </w:t>
      </w:r>
    </w:p>
    <w:p>
      <w:pPr>
        <w:pStyle w:val="Normal"/>
        <w:spacing w:lineRule="auto" w:line="360" w:before="0" w:after="0"/>
        <w:ind w:firstLine="567" w:end="0"/>
        <w:jc w:val="both"/>
        <w:rPr/>
      </w:pPr>
      <w:r>
        <w:rPr/>
        <w:t>- Các đơn vị khác thực hiện theo chức năng và nhiệm vụ quy định.</w:t>
      </w:r>
    </w:p>
    <w:p>
      <w:pPr>
        <w:pStyle w:val="Normal"/>
        <w:shd w:val="clear" w:fill="FFFFFF"/>
        <w:spacing w:lineRule="atLeast" w:line="234" w:before="12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tab/>
        <w:tab/>
        <w:tab/>
        <w:tab/>
      </w:r>
    </w:p>
    <w:p>
      <w:pPr>
        <w:pStyle w:val="Normal"/>
        <w:shd w:val="clear" w:fill="FFFFFF"/>
        <w:spacing w:lineRule="auto" w:line="240" w:before="0" w:after="150"/>
        <w:jc w:val="center"/>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CỘNG HOÀ XÃ HỘI CHỦ NGHĨA VIỆT NAM</w:t>
        <w:br/>
        <w:t>Độc lập - Tự do - Hạnh phúc</w:t>
      </w:r>
    </w:p>
    <w:p>
      <w:pPr>
        <w:pStyle w:val="Normal"/>
        <w:shd w:val="clear" w:fill="FFFFFF"/>
        <w:spacing w:lineRule="auto" w:line="240" w:before="0" w:after="15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w:t>
      </w:r>
    </w:p>
    <w:p>
      <w:pPr>
        <w:pStyle w:val="Normal"/>
        <w:shd w:val="clear" w:fill="FFFFFF"/>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ĐƠN ĐỀ NGHỊ ĐƯỢC MIỄN HỌC</w:t>
      </w:r>
    </w:p>
    <w:p>
      <w:pPr>
        <w:pStyle w:val="Normal"/>
        <w:shd w:val="clear" w:fill="FFFFFF"/>
        <w:spacing w:lineRule="auto" w:line="240" w:before="0" w:after="0"/>
        <w:jc w:val="center"/>
        <w:rPr>
          <w:rFonts w:ascii="Times New Roman" w:hAnsi="Times New Roman" w:eastAsia="Times New Roman" w:cs="Times New Roman"/>
          <w:sz w:val="26"/>
          <w:szCs w:val="26"/>
        </w:rPr>
      </w:pPr>
      <w:r>
        <w:rPr>
          <w:rFonts w:eastAsia="Times New Roman" w:cs="Times New Roman" w:ascii="Times New Roman" w:hAnsi="Times New Roman"/>
          <w:b/>
          <w:sz w:val="28"/>
          <w:szCs w:val="28"/>
        </w:rPr>
        <w:t xml:space="preserve"> </w:t>
      </w:r>
      <w:r>
        <w:rPr>
          <w:rFonts w:eastAsia="Times New Roman" w:cs="Times New Roman" w:ascii="Times New Roman" w:hAnsi="Times New Roman"/>
          <w:b/>
          <w:sz w:val="28"/>
          <w:szCs w:val="28"/>
        </w:rPr>
        <w:t>HỌC PHẦN TIẾNG ANH TĂNG CƯỜNG</w:t>
      </w:r>
      <w:r>
        <w:rPr>
          <w:rFonts w:eastAsia="Times New Roman" w:cs="Times New Roman" w:ascii="Times New Roman" w:hAnsi="Times New Roman"/>
          <w:sz w:val="26"/>
          <w:szCs w:val="26"/>
        </w:rPr>
        <w:br/>
        <w:br/>
      </w:r>
      <w:r>
        <w:rPr>
          <w:rFonts w:eastAsia="Times New Roman" w:cs="Times New Roman" w:ascii="Times New Roman" w:hAnsi="Times New Roman"/>
          <w:b/>
          <w:bCs/>
          <w:sz w:val="26"/>
          <w:szCs w:val="26"/>
        </w:rPr>
        <w:t>Kính gửi: BAN GIÁM HIỆU TRƯỜNG ĐẠI HỌC THỦY LỢI</w:t>
      </w:r>
    </w:p>
    <w:p>
      <w:pPr>
        <w:pStyle w:val="Normal"/>
        <w:shd w:val="clear" w:fill="FFFFFF"/>
        <w:spacing w:lineRule="auto" w:line="360" w:before="120" w:after="1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sz w:val="26"/>
          <w:szCs w:val="26"/>
        </w:rPr>
        <w:br/>
        <w:t xml:space="preserve">Em tên là:…………………………….……...Ngày sinh:…………………………………..… </w:t>
      </w:r>
    </w:p>
    <w:p>
      <w:pPr>
        <w:pStyle w:val="Normal"/>
        <w:shd w:val="clear" w:fill="FFFFFF"/>
        <w:spacing w:lineRule="auto" w:line="360" w:before="120" w:after="120"/>
        <w:rPr>
          <w:rFonts w:ascii="Times New Roman" w:hAnsi="Times New Roman" w:eastAsia="Times New Roman" w:cs="Times New Roman"/>
          <w:sz w:val="26"/>
          <w:szCs w:val="26"/>
        </w:rPr>
      </w:pPr>
      <w:r>
        <w:rPr>
          <w:rFonts w:eastAsia="Times New Roman" w:cs="Times New Roman" w:ascii="Times New Roman" w:hAnsi="Times New Roman"/>
          <w:sz w:val="26"/>
          <w:szCs w:val="26"/>
        </w:rPr>
        <w:t>Mã sinh viên:………………………………..Điện thoại :……………………………...…..…</w:t>
      </w:r>
    </w:p>
    <w:p>
      <w:pPr>
        <w:pStyle w:val="Normal"/>
        <w:shd w:val="clear" w:fill="FFFFFF"/>
        <w:spacing w:lineRule="auto" w:line="360" w:before="120" w:after="120"/>
        <w:rPr/>
      </w:pPr>
      <w:r>
        <w:rPr>
          <w:rFonts w:eastAsia="Times New Roman" w:cs="Times New Roman" w:ascii="Times New Roman" w:hAnsi="Times New Roman"/>
          <w:sz w:val="26"/>
          <w:szCs w:val="26"/>
        </w:rPr>
        <w:t>Em làm đơn này để được xét miễn học học phần Tiếng Anh tăng cường:           </w:t>
      </w:r>
    </w:p>
    <w:p>
      <w:pPr>
        <w:pStyle w:val="Normal"/>
        <w:shd w:val="clear" w:fill="FFFFFF"/>
        <w:spacing w:lineRule="auto" w:line="360" w:before="120" w:after="120"/>
        <w:rPr/>
      </w:pPr>
      <w:r>
        <w:rPr>
          <w:rFonts w:eastAsia="Times New Roman" w:cs="Times New Roman" w:ascii="Times New Roman" w:hAnsi="Times New Roman"/>
          <w:sz w:val="26"/>
          <w:szCs w:val="26"/>
        </w:rPr>
        <w:t>Hồ sơ của em gửi kèm gồm:</w:t>
        <w:br/>
        <w:t>□ Bản sao công chứng chỉ ngoại ngữ còn hiệu lực (xuất trình bản gốc để đối chiếu): </w:t>
      </w:r>
    </w:p>
    <w:p>
      <w:pPr>
        <w:pStyle w:val="Normal"/>
        <w:shd w:val="clear" w:fill="FFFFFF"/>
        <w:spacing w:lineRule="auto" w:line="360" w:before="120" w:after="120"/>
        <w:rPr/>
      </w:pPr>
      <w:r>
        <w:rPr>
          <w:rFonts w:eastAsia="Times New Roman" w:cs="Times New Roman" w:ascii="Times New Roman" w:hAnsi="Times New Roman"/>
          <w:sz w:val="26"/>
          <w:szCs w:val="26"/>
        </w:rPr>
        <w:t>Tên chứng chỉ……………… Kết quả………………ngày cấp:……………………….……</w:t>
      </w:r>
    </w:p>
    <w:p>
      <w:pPr>
        <w:pStyle w:val="Normal"/>
        <w:shd w:val="clear" w:fill="FFFFFF"/>
        <w:spacing w:lineRule="auto" w:line="360" w:before="120" w:after="120"/>
        <w:rPr/>
      </w:pPr>
      <w:r>
        <w:rPr>
          <w:rFonts w:eastAsia="Times New Roman" w:cs="Times New Roman" w:ascii="Times New Roman" w:hAnsi="Times New Roman"/>
          <w:sz w:val="26"/>
          <w:szCs w:val="26"/>
        </w:rPr>
        <w:t>Đơn vị cung cấp chứng chỉ: …………………………………………………………………..</w:t>
        <w:br/>
        <w:t>Em xin cam kết thực hiện đúng các quy định của Trường về việc học và kiểm tra chuẩn đầu ra ngoại ngữ.</w:t>
      </w:r>
    </w:p>
    <w:p>
      <w:pPr>
        <w:pStyle w:val="Normal"/>
        <w:shd w:val="clear" w:fill="FFFFFF"/>
        <w:spacing w:lineRule="auto" w:line="360" w:before="120" w:after="120"/>
        <w:ind w:firstLine="720" w:end="0"/>
        <w:rPr>
          <w:rFonts w:ascii="Times New Roman" w:hAnsi="Times New Roman" w:eastAsia="Times New Roman" w:cs="Times New Roman"/>
          <w:sz w:val="26"/>
          <w:szCs w:val="26"/>
        </w:rPr>
      </w:pPr>
      <w:r>
        <w:rPr>
          <w:rFonts w:eastAsia="Times New Roman" w:cs="Times New Roman" w:ascii="Times New Roman" w:hAnsi="Times New Roman"/>
          <w:bCs/>
          <w:sz w:val="26"/>
          <w:szCs w:val="26"/>
        </w:rPr>
        <w:t>Xin trân trọng cảm ơn!</w:t>
      </w:r>
    </w:p>
    <w:p>
      <w:pPr>
        <w:pStyle w:val="Normal"/>
        <w:shd w:val="clear" w:fill="FFFFFF"/>
        <w:spacing w:lineRule="atLeast" w:line="234" w:before="12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p>
      <w:pPr>
        <w:pStyle w:val="Normal"/>
        <w:shd w:val="clear" w:fill="FFFFFF"/>
        <w:spacing w:lineRule="atLeast" w:line="234" w:before="12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p>
      <w:pPr>
        <w:pStyle w:val="Normal"/>
        <w:shd w:val="clear" w:fill="FFFFFF"/>
        <w:spacing w:lineRule="atLeast" w:line="234" w:before="12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sectPr>
      <w:type w:val="nextPage"/>
      <w:pgSz w:w="11906" w:h="16838"/>
      <w:pgMar w:left="1134" w:right="1134" w:gutter="0" w:header="0" w:top="680" w:footer="0" w:bottom="39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Wingdings">
    <w:charset w:val="01" w:characterSet="utf-8"/>
    <w:family w:val="roman"/>
    <w:pitch w:val="variable"/>
  </w:font>
  <w:font w:name="Symbol">
    <w:charset w:val="01" w:characterSet="utf-8"/>
    <w:family w:val="roman"/>
    <w:pitch w:val="variable"/>
  </w:font>
  <w:font w:name="inherit">
    <w:altName w:val="Times New Roman"/>
    <w:charset w:val="01" w:characterSet="utf-8"/>
    <w:family w:val="roman"/>
    <w:pitch w:val="variable"/>
  </w:font>
  <w:font w:name="Segoe UI">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start"/>
    </w:pPr>
    <w:rPr>
      <w:rFonts w:ascii="Calibri" w:hAnsi="Calibri" w:eastAsia="Calibri" w:cs="Times New Roman"/>
      <w:color w:val="auto"/>
      <w:kern w:val="0"/>
      <w:sz w:val="22"/>
      <w:szCs w:val="22"/>
      <w:lang w:val="en-US" w:eastAsia="zh-CN" w:bidi="ar-SA"/>
    </w:rPr>
  </w:style>
  <w:style w:type="character" w:styleId="WW8Num1z0">
    <w:name w:val="WW8Num1z0"/>
    <w:qFormat/>
    <w:rPr/>
  </w:style>
  <w:style w:type="character" w:styleId="WW8Num2z0">
    <w:name w:val="WW8Num2z0"/>
    <w:qFormat/>
    <w:rPr>
      <w:b/>
      <w:color w:val="000000"/>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Times New Roman" w:hAnsi="Times New Roman" w:eastAsia="Calibri"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8z0">
    <w:name w:val="WW8Num8z0"/>
    <w:qFormat/>
    <w:rPr/>
  </w:style>
  <w:style w:type="character" w:styleId="WW8Num9z0">
    <w:name w:val="WW8Num9z0"/>
    <w:qFormat/>
    <w:rPr>
      <w:rFonts w:ascii="Times New Roman" w:hAnsi="Times New Roman" w:eastAsia="Calibri"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style>
  <w:style w:type="character" w:styleId="WW8Num11z0">
    <w:name w:val="WW8Num11z0"/>
    <w:qFormat/>
    <w:rPr/>
  </w:style>
  <w:style w:type="character" w:styleId="WW8Num12z0">
    <w:name w:val="WW8Num12z0"/>
    <w:qFormat/>
    <w:rPr>
      <w:rFonts w:ascii="Times New Roman" w:hAnsi="Times New Roman"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b/>
    </w:rPr>
  </w:style>
  <w:style w:type="character" w:styleId="WW8Num14z0">
    <w:name w:val="WW8Num14z0"/>
    <w:qFormat/>
    <w:rPr>
      <w:rFonts w:ascii="Times New Roman" w:hAnsi="Times New Roman" w:eastAsia="Times New Roman" w:cs="Times New Roman"/>
      <w:b w:val="false"/>
      <w:i w:val="false"/>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Calibri"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inherit;Times New Roman" w:hAnsi="inherit;Times New Roman" w:eastAsia="Times New Roman"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rFonts w:ascii="Times New Roman" w:hAnsi="Times New Roman" w:eastAsia="Calibri"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eastAsia="Times New Roman" w:cs="Times New Roman"/>
      <w:b w:val="false"/>
      <w:i w:val="false"/>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rFonts w:ascii="Times New Roman" w:hAnsi="Times New Roman" w:eastAsia="Calibri"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style>
  <w:style w:type="character" w:styleId="WW8Num27z0">
    <w:name w:val="WW8Num27z0"/>
    <w:qFormat/>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szCs w:val="16"/>
    </w:rPr>
  </w:style>
  <w:style w:type="character" w:styleId="CommentTextChar">
    <w:name w:val="Comment Text Char"/>
    <w:qFormat/>
    <w:rPr>
      <w:sz w:val="20"/>
      <w:szCs w:val="20"/>
    </w:rPr>
  </w:style>
  <w:style w:type="character" w:styleId="CommentSubjectChar">
    <w:name w:val="Comment Subject Char"/>
    <w:qFormat/>
    <w:rPr>
      <w:b/>
      <w:bCs/>
      <w:sz w:val="20"/>
      <w:szCs w:val="20"/>
    </w:rPr>
  </w:style>
  <w:style w:type="character" w:styleId="HeaderChar">
    <w:name w:val="Header Char"/>
    <w:qFormat/>
    <w:rPr>
      <w:sz w:val="22"/>
      <w:szCs w:val="22"/>
    </w:rPr>
  </w:style>
  <w:style w:type="character" w:styleId="FooterChar">
    <w:name w:val="Foot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ListParagraph">
    <w:name w:val="List Paragraph"/>
    <w:basedOn w:val="Normal"/>
    <w:qFormat/>
    <w:pPr>
      <w:spacing w:before="0" w:after="200"/>
      <w:ind w:hanging="0" w:start="720" w:end="0"/>
      <w:contextualSpacing/>
    </w:pPr>
    <w:rPr/>
  </w:style>
  <w:style w:type="paragraph" w:styleId="BalloonText">
    <w:name w:val="Balloon Text"/>
    <w:basedOn w:val="Normal"/>
    <w:qFormat/>
    <w:pPr>
      <w:spacing w:lineRule="auto" w:line="240" w:before="0" w:after="0"/>
    </w:pPr>
    <w:rPr>
      <w:rFonts w:ascii="Segoe UI" w:hAnsi="Segoe UI" w:cs="Segoe UI"/>
      <w:sz w:val="18"/>
      <w:szCs w:val="18"/>
      <w:lang w:val="en-US"/>
    </w:rPr>
  </w:style>
  <w:style w:type="paragraph" w:styleId="CommentText">
    <w:name w:val="Comment Text"/>
    <w:basedOn w:val="Normal"/>
    <w:qFormat/>
    <w:pPr>
      <w:spacing w:lineRule="auto" w:line="240"/>
    </w:pPr>
    <w:rPr>
      <w:sz w:val="20"/>
      <w:szCs w:val="20"/>
      <w:lang w:val="en-US"/>
    </w:rPr>
  </w:style>
  <w:style w:type="paragraph" w:styleId="CommentSubject">
    <w:name w:val="Comment Subject"/>
    <w:basedOn w:val="CommentText"/>
    <w:next w:val="CommentText"/>
    <w:qFormat/>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4</TotalTime>
  <Application>LibreOffice/24.2.7.2$Linux_X86_64 LibreOffice_project/420$Build-2</Application>
  <AppVersion>15.0000</AppVersion>
  <Pages>3</Pages>
  <Words>1048</Words>
  <Characters>3802</Characters>
  <CharactersWithSpaces>4834</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2022-01-27T15:54:00Z</dcterms:created>
  <dc:creator>User</dc:creator>
  <dc:description/>
  <dc:language>en-US</dc:language>
  <cp:lastModifiedBy/>
  <cp:lastPrinted>2020-03-28T11:01:00Z</cp:lastPrinted>
  <dcterms:modified xsi:type="dcterms:W3CDTF">2026-05-09T22:52:41Z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