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Đề</w:t>
      </w:r>
      <w:r>
        <w:t xml:space="preserve"> </w:t>
      </w:r>
      <w:r>
        <w:t xml:space="preserve">cương</w:t>
      </w:r>
      <w:r>
        <w:t xml:space="preserve"> </w:t>
      </w:r>
      <w:r>
        <w:t xml:space="preserve">tham</w:t>
      </w:r>
      <w:r>
        <w:t xml:space="preserve"> </w:t>
      </w:r>
      <w:r>
        <w:t xml:space="preserve">luận</w:t>
      </w:r>
    </w:p>
    <w:p>
      <w:pPr>
        <w:pStyle w:val="Subtitle"/>
      </w:pPr>
      <w:r>
        <w:t xml:space="preserve">Giải</w:t>
      </w:r>
      <w:r>
        <w:t xml:space="preserve"> </w:t>
      </w:r>
      <w:r>
        <w:t xml:space="preserve">pháp</w:t>
      </w:r>
      <w:r>
        <w:t xml:space="preserve"> </w:t>
      </w:r>
      <w:r>
        <w:t xml:space="preserve">nâng</w:t>
      </w:r>
      <w:r>
        <w:t xml:space="preserve"> </w:t>
      </w:r>
      <w:r>
        <w:t xml:space="preserve">cao</w:t>
      </w:r>
      <w:r>
        <w:t xml:space="preserve"> </w:t>
      </w:r>
      <w:r>
        <w:t xml:space="preserve">hiệu</w:t>
      </w:r>
      <w:r>
        <w:t xml:space="preserve"> </w:t>
      </w:r>
      <w:r>
        <w:t xml:space="preserve">quả</w:t>
      </w:r>
      <w:r>
        <w:t xml:space="preserve"> </w:t>
      </w:r>
      <w:r>
        <w:t xml:space="preserve">công</w:t>
      </w:r>
      <w:r>
        <w:t xml:space="preserve"> </w:t>
      </w:r>
      <w:r>
        <w:t xml:space="preserve">tác</w:t>
      </w:r>
      <w:r>
        <w:t xml:space="preserve"> </w:t>
      </w:r>
      <w:r>
        <w:t xml:space="preserve">phòng</w:t>
      </w:r>
      <w:r>
        <w:t xml:space="preserve"> </w:t>
      </w:r>
      <w:r>
        <w:t xml:space="preserve">ngừa,</w:t>
      </w:r>
      <w:r>
        <w:t xml:space="preserve"> </w:t>
      </w:r>
      <w:r>
        <w:t xml:space="preserve">ngăn</w:t>
      </w:r>
      <w:r>
        <w:t xml:space="preserve"> </w:t>
      </w:r>
      <w:r>
        <w:t xml:space="preserve">chặn</w:t>
      </w:r>
      <w:r>
        <w:t xml:space="preserve"> </w:t>
      </w:r>
      <w:r>
        <w:t xml:space="preserve">và</w:t>
      </w:r>
      <w:r>
        <w:t xml:space="preserve"> </w:t>
      </w:r>
      <w:r>
        <w:t xml:space="preserve">xử</w:t>
      </w:r>
      <w:r>
        <w:t xml:space="preserve"> </w:t>
      </w:r>
      <w:r>
        <w:t xml:space="preserve">lý</w:t>
      </w:r>
      <w:r>
        <w:t xml:space="preserve"> </w:t>
      </w:r>
      <w:r>
        <w:t xml:space="preserve">“</w:t>
      </w:r>
      <w:r>
        <w:t xml:space="preserve">khủng</w:t>
      </w:r>
      <w:r>
        <w:t xml:space="preserve"> </w:t>
      </w:r>
      <w:r>
        <w:t xml:space="preserve">hoảng</w:t>
      </w:r>
      <w:r>
        <w:t xml:space="preserve"> </w:t>
      </w:r>
      <w:r>
        <w:t xml:space="preserve">truyền</w:t>
      </w:r>
      <w:r>
        <w:t xml:space="preserve"> </w:t>
      </w:r>
      <w:r>
        <w:t xml:space="preserve">thông</w:t>
      </w:r>
      <w:r>
        <w:t xml:space="preserve">”</w:t>
      </w:r>
      <w:r>
        <w:t xml:space="preserve">,</w:t>
      </w:r>
      <w:r>
        <w:t xml:space="preserve"> </w:t>
      </w:r>
      <w:r>
        <w:t xml:space="preserve">không</w:t>
      </w:r>
      <w:r>
        <w:t xml:space="preserve"> </w:t>
      </w:r>
      <w:r>
        <w:t xml:space="preserve">để</w:t>
      </w:r>
      <w:r>
        <w:t xml:space="preserve"> </w:t>
      </w:r>
      <w:r>
        <w:t xml:space="preserve">đối</w:t>
      </w:r>
      <w:r>
        <w:t xml:space="preserve"> </w:t>
      </w:r>
      <w:r>
        <w:t xml:space="preserve">tượng</w:t>
      </w:r>
      <w:r>
        <w:t xml:space="preserve"> </w:t>
      </w:r>
      <w:r>
        <w:t xml:space="preserve">phản</w:t>
      </w:r>
      <w:r>
        <w:t xml:space="preserve"> </w:t>
      </w:r>
      <w:r>
        <w:t xml:space="preserve">động</w:t>
      </w:r>
      <w:r>
        <w:t xml:space="preserve"> </w:t>
      </w:r>
      <w:r>
        <w:t xml:space="preserve">lợi</w:t>
      </w:r>
      <w:r>
        <w:t xml:space="preserve"> </w:t>
      </w:r>
      <w:r>
        <w:t xml:space="preserve">dụng,</w:t>
      </w:r>
      <w:r>
        <w:t xml:space="preserve"> </w:t>
      </w:r>
      <w:r>
        <w:t xml:space="preserve">kích</w:t>
      </w:r>
      <w:r>
        <w:t xml:space="preserve"> </w:t>
      </w:r>
      <w:r>
        <w:t xml:space="preserve">động</w:t>
      </w:r>
      <w:r>
        <w:t xml:space="preserve"> </w:t>
      </w:r>
      <w:r>
        <w:t xml:space="preserve">hoạt</w:t>
      </w:r>
      <w:r>
        <w:t xml:space="preserve"> </w:t>
      </w:r>
      <w:r>
        <w:t xml:space="preserve">động</w:t>
      </w:r>
      <w:r>
        <w:t xml:space="preserve"> </w:t>
      </w:r>
      <w:r>
        <w:t xml:space="preserve">chống</w:t>
      </w:r>
      <w:r>
        <w:t xml:space="preserve"> </w:t>
      </w:r>
      <w:r>
        <w:t xml:space="preserve">phá</w:t>
      </w:r>
    </w:p>
    <w:p>
      <w:pPr>
        <w:pStyle w:val="ThongTinChung"/>
      </w:pPr>
      <w:r>
        <w:t xml:space="preserve">Tham luận của Bộ trưởng Bộ Văn hóa, Thể thao và Du lịch tại Hội nghị của Chính phủ</w:t>
      </w:r>
    </w:p>
    <w:p>
      <w:pPr>
        <w:pStyle w:val="TacGia"/>
      </w:pPr>
      <w:r>
        <w:t xml:space="preserve">Tác giả: Vietmetric</w:t>
      </w:r>
    </w:p>
    <w:p>
      <w:pPr>
        <w:pStyle w:val="ThongTinChung"/>
      </w:pPr>
      <w:r>
        <w:t xml:space="preserve">Dự thảo 11, ngày 29/10/2026. Tài liệu làm việc phục vụ tổ biên tập.</w:t>
      </w:r>
    </w:p>
    <w:bookmarkStart w:id="20" w:name="tóm-tắt"/>
    <w:p>
      <w:pPr>
        <w:pStyle w:val="Heading1"/>
      </w:pPr>
      <w:r>
        <w:t xml:space="preserve">Tóm tắt</w:t>
      </w:r>
    </w:p>
    <w:p>
      <w:pPr>
        <w:pStyle w:val="FirstParagraph"/>
      </w:pPr>
      <w:r>
        <w:rPr>
          <w:b/>
          <w:bCs/>
        </w:rPr>
        <w:t xml:space="preserve">Mục đích tham luận.</w:t>
      </w:r>
      <w:r>
        <w:t xml:space="preserve"> </w:t>
      </w:r>
      <w:r>
        <w:t xml:space="preserve">Tham luận phục vụ 3 mục tiêu: (1) nhận diện đúng bản chất, quy luật của khủng hoảng truyền thông trong môi trường số và phương thức đối tượng phản động lợi dụng; (2) đánh giá thẳng thắn kết quả, hạn chế, nguyên nhân; (3) đề xuất 7 nhóm giải pháp, trong đó có 3 giải pháp đột phá, cùng 7 kiến nghị cụ thể với Chính phủ, Thủ tướng Chính phủ.</w:t>
      </w:r>
    </w:p>
    <w:p>
      <w:pPr>
        <w:pStyle w:val="BodyText"/>
      </w:pPr>
      <w:r>
        <w:rPr>
          <w:b/>
          <w:bCs/>
        </w:rPr>
        <w:t xml:space="preserve">Điểm mới của dự thảo 2.</w:t>
      </w:r>
      <w:r>
        <w:t xml:space="preserve"> </w:t>
      </w:r>
      <w:r>
        <w:t xml:space="preserve">Bổ sung phân tích tác động của Threads, nền tảng khởi phát nhiều làn sóng dư luận năm 2026 (Phần I, mục 6); 5 sự cố mới nhất năm 2026 làm dẫn chứng (Phần II, mục 2); nhóm việc cụ thể ứng phó trên Threads (Phần III); kiến nghị về công khai thông tin dự án đầu tư lớn (Phần IV).</w:t>
      </w:r>
    </w:p>
    <w:p>
      <w:pPr>
        <w:pStyle w:val="BodyText"/>
      </w:pPr>
      <w:r>
        <w:rPr>
          <w:b/>
          <w:bCs/>
        </w:rPr>
        <w:t xml:space="preserve">Điểm mới của dự thảo 3.</w:t>
      </w:r>
      <w:r>
        <w:t xml:space="preserve"> </w:t>
      </w:r>
      <w:r>
        <w:t xml:space="preserve">Cập nhật căn cứ pháp lý: Nghị định số 244/2026/NĐ-CP thay thế Nghị định số 09/2017/NĐ-CP về phát ngôn, cùng 7 văn bản bổ sung (Phần II, mục 1); số liệu mới nhất về tiếp nhận tin tức và lừa đảo trực tuyến (Mở đầu, Phần I); kinh nghiệm quốc tế (Phần II, mục 6 và Phụ lục 6), trong đó có 6 kinh nghiệm liên quan Threads, lồng ghép vào nhóm giải pháp 2, 3, 4, 6, 7 và phần ứng phó trên Threads.</w:t>
      </w:r>
    </w:p>
    <w:p>
      <w:pPr>
        <w:pStyle w:val="BodyText"/>
      </w:pPr>
      <w:r>
        <w:rPr>
          <w:b/>
          <w:bCs/>
        </w:rPr>
        <w:t xml:space="preserve">Điểm mới của dự thảo 4.</w:t>
      </w:r>
      <w:r>
        <w:t xml:space="preserve"> </w:t>
      </w:r>
      <w:r>
        <w:t xml:space="preserve">Đối chiếu bản gốc 4 tài liệu về kinh nghiệm Singapore và Anh: Luật POFMA, bảng thống kê vụ việc POFMA đến 1/7/2026, giao thức ứng phó khủng hoảng của Ofcom (9/6/2026), báo cáo HC 381 của Ủy ban Nội vụ Hạ viện Anh (14/4/2025). Sửa số liệu vụ Southport; bỏ 1 chi tiết không có trong nguồn gốc; bổ sung 3 bài học: giao thức ứng phó khủng hoảng của nền tảng, thống nhất nội dung công bố giữa cơ quan tố tụng và người phát ngôn, giám sát nhóm kín và nền tảng nhắn tin (Phần II, mục 6; Phần III, nhóm 2, 3, 6; Phụ lục 6).</w:t>
      </w:r>
    </w:p>
    <w:p>
      <w:pPr>
        <w:pStyle w:val="BodyText"/>
      </w:pPr>
      <w:r>
        <w:rPr>
          <w:b/>
          <w:bCs/>
        </w:rPr>
        <w:t xml:space="preserve">Điểm mới của dự thảo 5.</w:t>
      </w:r>
      <w:r>
        <w:t xml:space="preserve"> </w:t>
      </w:r>
      <w:r>
        <w:t xml:space="preserve">Đối chiếu bản gốc Đạo luật Dịch vụ số của Liên minh châu Âu (Điều 33, 34, 36, 48, 74), đọc toàn văn trang hướng dẫn về Threads của cơ quan An toàn điện tử Úc, bài của Mekong Eye (26/10/2026) và Dân Việt (17/10/2026). Sửa số liệu lừa đảo trực tuyến năm 2025; bổ sung thời hạn 6 giờ theo Điều 25 Luật An ninh mạng năm 2025 (đã đối chiếu bản gốc trên Công báo); cập nhật diễn biến vụ Làng Vân, Safari Ba Vì và phản ứng của người dùng Threads khi nền tảng gỡ bài (Phần I, Phần II, Phụ lục 5, 6).</w:t>
      </w:r>
    </w:p>
    <w:p>
      <w:pPr>
        <w:pStyle w:val="BodyText"/>
      </w:pPr>
      <w:r>
        <w:rPr>
          <w:b/>
          <w:bCs/>
        </w:rPr>
        <w:t xml:space="preserve">Điểm mới của dự thảo 6.</w:t>
      </w:r>
      <w:r>
        <w:t xml:space="preserve"> </w:t>
      </w:r>
      <w:r>
        <w:t xml:space="preserve">Đối chiếu bản gốc 15 văn bản pháp luật trên Công báo (Luật Báo chí, Luật Trí tuệ nhân tạo, Luật Bảo vệ dữ liệu cá nhân, Luật Quảng cáo sửa đổi; Nghị định số 147/2024/NĐ-CP, 356/2025/NĐ-CP, 174, 219, 244, 298, 327, 328, 343/2026/NĐ-CP; Quyết định số 329/QĐ-TTg, 1125/QĐ-TTg) và 29 nguồn tin, báo cáo. Sửa 9 điểm sai hoặc chưa chính xác, quan trọng nhất: mức phạt 50 triệu đồng của Nghị định số 174/2026/NĐ-CP là mức với tổ chức, cá nhân tối đa 25 triệu đồng; mốc 24 giờ của Nghị định số 244/2026/NĐ-CP tính từ khi cơ quan tiếp nhận vụ việc; tên, phạm vi Nghị định số 328/2026/NĐ-CP và 343/2026/NĐ-CP; thời gian xử lý 3 đến 12 giờ là của TikTok; diễn biến vụ Kera; chi tiết deepfake mạo danh không có trong nguồn. Bổ sung căn cứ: Nghị định số 244/2026/NĐ-CP, 328/2026/NĐ-CP và Quyết định số 1125/QĐ-TTg đều nêu nhiệm vụ hạn chế, xử lý khủng hoảng truyền thông; khoảng trống về thời hạn khẩn cấp và mức phạt đối với nền tảng (Phần II, mục 1, 3; Phần III, nhóm 2, 3, 6; Kết luận; Phụ lục 1, 4, 5, 6).</w:t>
      </w:r>
    </w:p>
    <w:p>
      <w:pPr>
        <w:pStyle w:val="BodyText"/>
      </w:pPr>
      <w:r>
        <w:rPr>
          <w:b/>
          <w:bCs/>
        </w:rPr>
        <w:t xml:space="preserve">Điểm mới của dự thảo 7.</w:t>
      </w:r>
      <w:r>
        <w:t xml:space="preserve"> </w:t>
      </w:r>
      <w:r>
        <w:t xml:space="preserve">Đối chiếu thông cáo gốc của Ủy ban châu Âu về khoản phạt X và bộ số liệu hạn chế nội dung theo quốc gia của Meta. Ghi rõ Ủy ban châu Âu phạt X vì vi phạm nghĩa vụ minh bạch, không phải vì nội dung; xác nhận Meta hạn chế 9.749 nội dung tại Việt Nam trong 6 tháng đầu năm 2026, gấp 3,2 lần cùng kỳ; đề nghị Cục Thông tin điện tử và Chuyển đổi số giải thích chênh lệch với số liệu của Cục (Phần II, mục 6; Phụ lục 5, 6).</w:t>
      </w:r>
    </w:p>
    <w:p>
      <w:pPr>
        <w:pStyle w:val="BodyText"/>
      </w:pPr>
      <w:r>
        <w:rPr>
          <w:b/>
          <w:bCs/>
        </w:rPr>
        <w:t xml:space="preserve">Điểm mới của dự thảo 8.</w:t>
      </w:r>
      <w:r>
        <w:t xml:space="preserve"> </w:t>
      </w:r>
      <w:r>
        <w:t xml:space="preserve">Đọc thêm bản gốc Đạo luật Dịch vụ số của Liên minh châu Âu (Điều 9, 16, 22, 23, 25, 39, 40), Luật POFMA của Singapore (Điều 8, 32, 37, 38, 40, 48, 50, 54) và 21 kết luận, kiến nghị của báo cáo HC 381. Bổ sung 4 điểm tham khảo: lệnh xử lý nội dung của cơ quan nhà nước nêu rõ căn cứ pháp lý, lý do, đường dẫn cụ thể; nền tảng ưu tiên xử lý thông báo của đầu mối báo cáo tin cậy; biện pháp hạn chế tài khoản giả, tài khoản do bot điều khiển; mức phạt nền tảng không khắc phục vi phạm tới 1 triệu SGD, cộng tới 100.000 SGD mỗi ngày tiếp tục vi phạm. Ghi điều khoản căn cứ của khoản phạt X. Sửa nhãn nguồn: chỉ ghi</w:t>
      </w:r>
      <w:r>
        <w:t xml:space="preserve"> </w:t>
      </w:r>
      <w:r>
        <w:t xml:space="preserve">“</w:t>
      </w:r>
      <w:r>
        <w:t xml:space="preserve">đã đọc toàn văn</w:t>
      </w:r>
      <w:r>
        <w:t xml:space="preserve">”</w:t>
      </w:r>
      <w:r>
        <w:t xml:space="preserve"> </w:t>
      </w:r>
      <w:r>
        <w:t xml:space="preserve">với tài liệu đã đọc hết; các tài liệu khác ghi rõ điều, mục, số liệu đã đối chiếu. Ghi nhận 4 trang người dùng đã đọc, không có nội dung cần bổ sung (Phần II, mục 6; Phần III, nhóm 2, 6; Phụ lục 4, 5, 6).</w:t>
      </w:r>
    </w:p>
    <w:p>
      <w:pPr>
        <w:pStyle w:val="BodyText"/>
      </w:pPr>
      <w:r>
        <w:rPr>
          <w:b/>
          <w:bCs/>
        </w:rPr>
        <w:t xml:space="preserve">Điểm mới của dự thảo 9.</w:t>
      </w:r>
      <w:r>
        <w:t xml:space="preserve"> </w:t>
      </w:r>
      <w:r>
        <w:t xml:space="preserve">Đọc toàn văn 11 văn bản bổ sung vào thư mục tai-lieu (Luật Báo chí, Luật An ninh mạng, Luật Trí tuệ nhân tạo; Nghị định số 147/2024/NĐ-CP, 174, 244, 298, 327, 328, 343/2026/NĐ-CP; Quyết định số 2559/QĐ-BVHTTDL) và đối chiếu từng điều đề cương dẫn; đổi nhãn 11 văn bản này thành</w:t>
      </w:r>
      <w:r>
        <w:t xml:space="preserve"> </w:t>
      </w:r>
      <w:r>
        <w:t xml:space="preserve">“</w:t>
      </w:r>
      <w:r>
        <w:t xml:space="preserve">đã đọc toàn văn</w:t>
      </w:r>
      <w:r>
        <w:t xml:space="preserve">”</w:t>
      </w:r>
      <w:r>
        <w:t xml:space="preserve"> </w:t>
      </w:r>
      <w:r>
        <w:t xml:space="preserve">(Phụ lục 4). Sửa 6 điểm: (1) ý</w:t>
      </w:r>
      <w:r>
        <w:t xml:space="preserve"> </w:t>
      </w:r>
      <w:r>
        <w:t xml:space="preserve">“</w:t>
      </w:r>
      <w:r>
        <w:t xml:space="preserve">sự cố liên quan từ 2 bộ, ngành, tỉnh trở lên có 1 đầu mối chủ trì</w:t>
      </w:r>
      <w:r>
        <w:t xml:space="preserve">”</w:t>
      </w:r>
      <w:r>
        <w:t xml:space="preserve"> </w:t>
      </w:r>
      <w:r>
        <w:t xml:space="preserve">thuộc Điều 7 khoản 2 Nghị định số 244/2026/NĐ-CP, còn chỉ tiêu</w:t>
      </w:r>
      <w:r>
        <w:t xml:space="preserve"> </w:t>
      </w:r>
      <w:r>
        <w:t xml:space="preserve">“</w:t>
      </w:r>
      <w:r>
        <w:t xml:space="preserve">số vụ việc phát ngôn đúng hạn</w:t>
      </w:r>
      <w:r>
        <w:t xml:space="preserve">”</w:t>
      </w:r>
      <w:r>
        <w:t xml:space="preserve"> </w:t>
      </w:r>
      <w:r>
        <w:t xml:space="preserve">nằm trong biểu mẫu báo cáo kèm Nghị định; (2) bỏ chữ</w:t>
      </w:r>
      <w:r>
        <w:t xml:space="preserve"> </w:t>
      </w:r>
      <w:r>
        <w:t xml:space="preserve">“</w:t>
      </w:r>
      <w:r>
        <w:t xml:space="preserve">bổ sung</w:t>
      </w:r>
      <w:r>
        <w:t xml:space="preserve">”</w:t>
      </w:r>
      <w:r>
        <w:t xml:space="preserve"> </w:t>
      </w:r>
      <w:r>
        <w:t xml:space="preserve">trước quyền yêu cầu cải chính của Luật Báo chí, vì chưa chứng minh đây là điểm mới; (3) mốc 6 giờ: Nghị định số 327/2026/NĐ-CP áp nghĩa vụ gỡ của người đăng tải khi có yêu cầu của lực lượng chuyên trách và cơ quan có thẩm quyền, rộng hơn Luật An ninh mạng; Nghị định số 343/2026/NĐ-CP đặt mốc 6 giờ, 1 giờ cho Bộ Quốc phòng; đề nghị Vụ Pháp chế xác nhận (Phụ lục 5); (4) thời hạn công bố tin giả theo Nghị định số 328/2026/NĐ-CP: ngay với nhóm đặc biệt nghiêm trọng, 12 giờ làm việc với nhóm nguy hại, kèm các trường hợp loại trừ; (5) Nghị định số 147/2024/NĐ-CP: bổ sung tiêu chí 10 lần vi phạm trong 90 ngày, phạm vi áp dụng, và việc còn dẫn chiếu Luật An ninh mạng năm 2018; (6) mốc</w:t>
      </w:r>
      <w:r>
        <w:t xml:space="preserve"> </w:t>
      </w:r>
      <w:r>
        <w:t xml:space="preserve">“</w:t>
      </w:r>
      <w:r>
        <w:t xml:space="preserve">từ 1/3/2025</w:t>
      </w:r>
      <w:r>
        <w:t xml:space="preserve">”</w:t>
      </w:r>
      <w:r>
        <w:t xml:space="preserve"> </w:t>
      </w:r>
      <w:r>
        <w:t xml:space="preserve">thuộc Nghị định số 43/2025/NĐ-CP, chưa có bản gốc nên ghi rõ chưa đối chiếu.</w:t>
      </w:r>
    </w:p>
    <w:p>
      <w:pPr>
        <w:pStyle w:val="BodyText"/>
      </w:pPr>
      <w:r>
        <w:rPr>
          <w:b/>
          <w:bCs/>
        </w:rPr>
        <w:t xml:space="preserve">Điểm mới của dự thảo 10.</w:t>
      </w:r>
      <w:r>
        <w:t xml:space="preserve"> </w:t>
      </w:r>
      <w:r>
        <w:t xml:space="preserve">Đọc toàn văn Nghị định số 09/2017/NĐ-CP và Nghị định số 43/2025/NĐ-CP (file docx bổ sung vào thư mục tai-lieu). Xác nhận mốc 1/3/2025 là ngày hiệu lực của Nghị định số 43/2025/NĐ-CP (Điều 4). Nghị định số 09/2017/NĐ-CP không có cụm từ</w:t>
      </w:r>
      <w:r>
        <w:t xml:space="preserve"> </w:t>
      </w:r>
      <w:r>
        <w:t xml:space="preserve">“</w:t>
      </w:r>
      <w:r>
        <w:t xml:space="preserve">khủng hoảng</w:t>
      </w:r>
      <w:r>
        <w:t xml:space="preserve">”</w:t>
      </w:r>
      <w:r>
        <w:t xml:space="preserve">, nên mục tiêu</w:t>
      </w:r>
      <w:r>
        <w:t xml:space="preserve"> </w:t>
      </w:r>
      <w:r>
        <w:t xml:space="preserve">“</w:t>
      </w:r>
      <w:r>
        <w:t xml:space="preserve">hạn chế xảy ra khủng hoảng truyền thông</w:t>
      </w:r>
      <w:r>
        <w:t xml:space="preserve">”</w:t>
      </w:r>
      <w:r>
        <w:t xml:space="preserve"> </w:t>
      </w:r>
      <w:r>
        <w:t xml:space="preserve">là điểm mới của Nghị định số 244/2026/NĐ-CP so với Nghị định cũ. Mốc thông tin ban đầu 24 giờ đã có từ năm 2017, tính từ khi vụ việc xảy ra (Điều 6 khoản 3); Nghị định số 244/2026/NĐ-CP tính từ khi cơ quan tiếp nhận, xử lý hoặc xác định vụ việc có nguy cơ tác động đến dư luận. Cơ chế 1 đầu mối chủ trì liên ngành và việc phát ngôn trên trang mạng xã hội chính thức cũng đã có từ năm 2017. Bổ sung số lệnh chặn truy cập, vô hiệu hóa truy cập của Singapore (Phần II, mục 6). Đổi đề xuất</w:t>
      </w:r>
      <w:r>
        <w:t xml:space="preserve"> </w:t>
      </w:r>
      <w:r>
        <w:t xml:space="preserve">“</w:t>
      </w:r>
      <w:r>
        <w:t xml:space="preserve">sửa Nghị định số 147/2024/NĐ-CP</w:t>
      </w:r>
      <w:r>
        <w:t xml:space="preserve">”</w:t>
      </w:r>
      <w:r>
        <w:t xml:space="preserve"> </w:t>
      </w:r>
      <w:r>
        <w:t xml:space="preserve">thành rà soát, sửa đổi, bổ sung văn bản hướng dẫn nghĩa vụ của nền tảng, vì chưa xác nhận được tình trạng hiệu lực và văn bản sửa đổi của Nghị định này (Phụ lục 5).</w:t>
      </w:r>
    </w:p>
    <w:p>
      <w:pPr>
        <w:pStyle w:val="BodyText"/>
      </w:pPr>
      <w:r>
        <w:rPr>
          <w:b/>
          <w:bCs/>
        </w:rPr>
        <w:t xml:space="preserve">Điểm mới của dự thảo 11.</w:t>
      </w:r>
      <w:r>
        <w:t xml:space="preserve"> </w:t>
      </w:r>
      <w:r>
        <w:t xml:space="preserve">Đọc toàn văn báo cáo công khai của VIGINUM (Pháp) về mối đe dọa thông tin nhắm vào Thế vận hội Paris 2024 (11 trang, tháng 9/2024; file PDF bổ sung vào thư mục tai-lieu). Sửa 1 lỗi: báo cáo ghi 43</w:t>
      </w:r>
      <w:r>
        <w:t xml:space="preserve"> </w:t>
      </w:r>
      <w:r>
        <w:t xml:space="preserve">“</w:t>
      </w:r>
      <w:r>
        <w:t xml:space="preserve">hành vi thao túng thông tin</w:t>
      </w:r>
      <w:r>
        <w:t xml:space="preserve">”</w:t>
      </w:r>
      <w:r>
        <w:t xml:space="preserve"> </w:t>
      </w:r>
      <w:r>
        <w:t xml:space="preserve">(manœuvres informationnelles), trong đó chỉ 2 là chiến dịch có kế hoạch, phối hợp; các dự thảo trước ghi sai là</w:t>
      </w:r>
      <w:r>
        <w:t xml:space="preserve"> </w:t>
      </w:r>
      <w:r>
        <w:t xml:space="preserve">“</w:t>
      </w:r>
      <w:r>
        <w:t xml:space="preserve">43 chiến dịch</w:t>
      </w:r>
      <w:r>
        <w:t xml:space="preserve">”</w:t>
      </w:r>
      <w:r>
        <w:t xml:space="preserve">. Bổ sung nhận định của báo cáo: phần lớn hành vi không xâm nhập được tranh luận công cộng, một phần nhờ báo chí, xã hội dân sự vào cuộc mạnh; nhân vật công chúng có lượng người theo dõi lớn chia sẻ lại là yếu tố làm tăng tầm nhìn thấy nhiều nhất; bác bỏ công khai đôi khi làm tin sai tới nhiều người hơn, nên cơ quan này cân nhắc rủi ro tác động trước khi công bố (Phần II, mục 6; Phần III, nhóm 3). Số liệu nền tảng bác bỏ tin đồn của Trung Quốc vẫn chưa đối chiếu được.</w:t>
      </w:r>
    </w:p>
    <w:p>
      <w:pPr>
        <w:pStyle w:val="BodyText"/>
      </w:pPr>
      <w:r>
        <w:rPr>
          <w:b/>
          <w:bCs/>
        </w:rPr>
        <w:t xml:space="preserve">Thông điệp chính.</w:t>
      </w:r>
      <w:r>
        <w:t xml:space="preserve"> </w:t>
      </w:r>
      <w:r>
        <w:t xml:space="preserve">Đối tượng phản động hiếm khi tự tạo ra khủng hoảng; phần lớn trường hợp, đối tượng lấp vào</w:t>
      </w:r>
      <w:r>
        <w:t xml:space="preserve"> </w:t>
      </w:r>
      <w:r>
        <w:t xml:space="preserve">“</w:t>
      </w:r>
      <w:r>
        <w:t xml:space="preserve">khoảng trống thông tin</w:t>
      </w:r>
      <w:r>
        <w:t xml:space="preserve">”</w:t>
      </w:r>
      <w:r>
        <w:t xml:space="preserve"> </w:t>
      </w:r>
      <w:r>
        <w:t xml:space="preserve">do thông tin chính thống đến chậm, thiếu hoặc thiếu nhất quán. Giải pháp gốc là lấp đầy khoảng trống đó bằng sự thật, ngay trong</w:t>
      </w:r>
      <w:r>
        <w:t xml:space="preserve"> </w:t>
      </w:r>
      <w:r>
        <w:t xml:space="preserve">“</w:t>
      </w:r>
      <w:r>
        <w:t xml:space="preserve">giờ vàng</w:t>
      </w:r>
      <w:r>
        <w:t xml:space="preserve">”</w:t>
      </w:r>
      <w:r>
        <w:t xml:space="preserve">.</w:t>
      </w:r>
    </w:p>
    <w:p>
      <w:pPr>
        <w:pStyle w:val="BodyText"/>
      </w:pPr>
      <w:r>
        <w:rPr>
          <w:b/>
          <w:bCs/>
        </w:rPr>
        <w:t xml:space="preserve">3 thông điệp phụ.</w:t>
      </w:r>
    </w:p>
    <w:p>
      <w:pPr>
        <w:pStyle w:val="Compact"/>
        <w:numPr>
          <w:ilvl w:val="0"/>
          <w:numId w:val="1001"/>
        </w:numPr>
      </w:pPr>
      <w:r>
        <w:t xml:space="preserve">Khủng hoảng truyền thông thực chất là khủng hoảng quản trị: đa số vụ việc khởi phát từ sự cố, chính sách hoặc vi phạm có thật; mạng xã hội chỉ khuếch đại.</w:t>
      </w:r>
    </w:p>
    <w:p>
      <w:pPr>
        <w:pStyle w:val="Compact"/>
        <w:numPr>
          <w:ilvl w:val="0"/>
          <w:numId w:val="1001"/>
        </w:numPr>
      </w:pPr>
      <w:r>
        <w:t xml:space="preserve">Thắng hay thua phụ thuộc vào</w:t>
      </w:r>
      <w:r>
        <w:t xml:space="preserve"> </w:t>
      </w:r>
      <w:r>
        <w:t xml:space="preserve">“</w:t>
      </w:r>
      <w:r>
        <w:t xml:space="preserve">giờ vàng</w:t>
      </w:r>
      <w:r>
        <w:t xml:space="preserve">”</w:t>
      </w:r>
      <w:r>
        <w:t xml:space="preserve">: trên mạng xã hội, khoảng thời gian quyết định đã rút từ 24 giờ xuống còn vài giờ.</w:t>
      </w:r>
    </w:p>
    <w:p>
      <w:pPr>
        <w:pStyle w:val="Compact"/>
        <w:numPr>
          <w:ilvl w:val="0"/>
          <w:numId w:val="1001"/>
        </w:numPr>
      </w:pPr>
      <w:r>
        <w:t xml:space="preserve">Không cơ quan nào xử lý một mình: cần 1 quy chế phối hợp quốc gia, 1 hệ thống giám sát dùng chung và trách nhiệm người đứng đầu rõ ràng.</w:t>
      </w:r>
    </w:p>
    <w:p>
      <w:pPr>
        <w:pStyle w:val="FirstParagraph"/>
      </w:pPr>
      <w:r>
        <w:rPr>
          <w:b/>
          <w:bCs/>
        </w:rPr>
        <w:t xml:space="preserve">3 giải pháp đột phá đề xuất nhấn mạnh khi trình bày.</w:t>
      </w:r>
    </w:p>
    <w:p>
      <w:pPr>
        <w:pStyle w:val="Compact"/>
        <w:numPr>
          <w:ilvl w:val="0"/>
          <w:numId w:val="1002"/>
        </w:numPr>
      </w:pPr>
      <w:r>
        <w:t xml:space="preserve">Thủ tướng Chính phủ ban hành Quy chế phối hợp liên ngành, phân 3 cấp độ khủng hoảng truyền thông, xác định rõ cơ quan chủ trì theo từng cấp độ.</w:t>
      </w:r>
    </w:p>
    <w:p>
      <w:pPr>
        <w:pStyle w:val="Compact"/>
        <w:numPr>
          <w:ilvl w:val="0"/>
          <w:numId w:val="1002"/>
        </w:numPr>
      </w:pPr>
      <w:r>
        <w:t xml:space="preserve">Xây dựng hệ thống giám sát, cảnh báo sớm dùng chung giữa các bộ, ngành, kết nối 34 tỉnh, thành phố.</w:t>
      </w:r>
    </w:p>
    <w:p>
      <w:pPr>
        <w:pStyle w:val="Compact"/>
        <w:numPr>
          <w:ilvl w:val="0"/>
          <w:numId w:val="1002"/>
        </w:numPr>
      </w:pPr>
      <w:r>
        <w:t xml:space="preserve">Áp dụng thống nhất quy trình phản ứng nhanh với mốc thời gian</w:t>
      </w:r>
      <w:r>
        <w:t xml:space="preserve"> </w:t>
      </w:r>
      <w:r>
        <w:t xml:space="preserve">“</w:t>
      </w:r>
      <w:r>
        <w:t xml:space="preserve">giờ vàng</w:t>
      </w:r>
      <w:r>
        <w:t xml:space="preserve">”</w:t>
      </w:r>
      <w:r>
        <w:t xml:space="preserve"> </w:t>
      </w:r>
      <w:r>
        <w:t xml:space="preserve">cho thông tin ban đầu.</w:t>
      </w:r>
    </w:p>
    <w:p>
      <w:pPr>
        <w:pStyle w:val="FirstParagraph"/>
      </w:pPr>
      <w:r>
        <w:rPr>
          <w:b/>
          <w:bCs/>
        </w:rPr>
        <w:t xml:space="preserve">Thông tin phục vụ trình bày.</w:t>
      </w:r>
    </w:p>
    <w:tbl>
      <w:tblPr>
        <w:tblStyle w:val="Table"/>
        <w:tblW w:type="pct" w:w="5000"/>
        <w:jc w:val="start"/>
        <w:tblBorders>
          <w:top w:val="single" w:sz="4" w:space="0" w:color="8A9BB0"/>
          <w:left w:val="single" w:sz="4" w:space="0" w:color="8A9BB0"/>
          <w:bottom w:val="single" w:sz="4" w:space="0" w:color="8A9BB0"/>
          <w:right w:val="single" w:sz="4" w:space="0" w:color="8A9BB0"/>
          <w:insideH w:val="single" w:sz="4" w:space="0" w:color="8A9BB0"/>
          <w:insideV w:val="single" w:sz="4" w:space="0" w:color="8A9BB0"/>
        </w:tblBorders>
        <w:tblLook w:firstRow="1" w:lastRow="0" w:firstColumn="0" w:lastColumn="0" w:noHBand="0" w:noVBand="0" w:val="0020"/>
      </w:tblPr>
      <w:tblGrid>
        <w:gridCol w:w="2018"/>
        <w:gridCol w:w="5901"/>
      </w:tblGrid>
      <w:tr>
        <w:trPr>
          <w:tblHeader w:val="true"/>
          <w:cantSplit w:val="true"/>
          <w:tblHeader w:val="true"/>
        </w:trPr>
        <w:tc>
          <w:tcPr>
            <w:shd w:val="clear" w:color="auto" w:fill="DCE6F0"/>
          </w:tcPr>
          <w:p>
            <w:pPr>
              <w:pStyle w:val="Compact"/>
              <w:jc w:val="left"/>
            </w:pPr>
            <w:r>
              <w:rPr>
                <w:b/>
                <w:sz w:val="23"/>
              </w:rPr>
              <w:t xml:space="preserve">Hạng mục</w:t>
            </w:r>
          </w:p>
        </w:tc>
        <w:tc>
          <w:tcPr>
            <w:shd w:val="clear" w:color="auto" w:fill="DCE6F0"/>
          </w:tcPr>
          <w:p>
            <w:pPr>
              <w:pStyle w:val="Compact"/>
              <w:jc w:val="left"/>
            </w:pPr>
            <w:r>
              <w:rPr>
                <w:b/>
                <w:sz w:val="23"/>
              </w:rPr>
              <w:t xml:space="preserve">Nội dung</w:t>
            </w:r>
          </w:p>
        </w:tc>
      </w:tr>
      <w:tr>
        <w:trPr>
          <w:cantSplit w:val="true"/>
        </w:trPr>
        <w:tc>
          <w:tcPr/>
          <w:p>
            <w:pPr>
              <w:pStyle w:val="Compact"/>
              <w:jc w:val="left"/>
            </w:pPr>
            <w:r>
              <w:rPr>
                <w:sz w:val="23"/>
              </w:rPr>
              <w:t xml:space="preserve">Người trình bày</w:t>
            </w:r>
          </w:p>
        </w:tc>
        <w:tc>
          <w:tcPr/>
          <w:p>
            <w:pPr>
              <w:pStyle w:val="Compact"/>
              <w:jc w:val="left"/>
            </w:pPr>
            <w:r>
              <w:rPr>
                <w:sz w:val="23"/>
              </w:rPr>
              <w:t xml:space="preserve">Bộ trưởng Bộ Văn hóa, Thể thao và Du lịch</w:t>
            </w:r>
          </w:p>
        </w:tc>
      </w:tr>
      <w:tr>
        <w:trPr>
          <w:cantSplit w:val="true"/>
        </w:trPr>
        <w:tc>
          <w:tcPr/>
          <w:p>
            <w:pPr>
              <w:pStyle w:val="Compact"/>
              <w:jc w:val="left"/>
            </w:pPr>
            <w:r>
              <w:rPr>
                <w:sz w:val="23"/>
              </w:rPr>
              <w:t xml:space="preserve">Thời lượng dự kiến</w:t>
            </w:r>
          </w:p>
        </w:tc>
        <w:tc>
          <w:tcPr/>
          <w:p>
            <w:pPr>
              <w:pStyle w:val="Compact"/>
              <w:jc w:val="left"/>
            </w:pPr>
            <w:r>
              <w:rPr>
                <w:sz w:val="23"/>
              </w:rPr>
              <w:t xml:space="preserve">10 đến 12 phút, bài nói khoảng 1.800 đến 2.200 từ</w:t>
            </w:r>
          </w:p>
        </w:tc>
      </w:tr>
      <w:tr>
        <w:trPr>
          <w:cantSplit w:val="true"/>
        </w:trPr>
        <w:tc>
          <w:tcPr/>
          <w:p>
            <w:pPr>
              <w:pStyle w:val="Compact"/>
              <w:jc w:val="left"/>
            </w:pPr>
            <w:r>
              <w:rPr>
                <w:sz w:val="23"/>
              </w:rPr>
              <w:t xml:space="preserve">Thính giả</w:t>
            </w:r>
          </w:p>
        </w:tc>
        <w:tc>
          <w:tcPr/>
          <w:p>
            <w:pPr>
              <w:pStyle w:val="Compact"/>
              <w:jc w:val="left"/>
            </w:pPr>
            <w:r>
              <w:rPr>
                <w:sz w:val="23"/>
              </w:rPr>
              <w:t xml:space="preserve">Thủ tướng Chính phủ, các Phó Thủ tướng, thành viên Chính phủ, lãnh đạo các bộ, ngành, Chủ tịch UBND 34 tỉnh, thành phố, đại biểu các cơ quan Đảng, Ban Chỉ đạo 35 Trung ương</w:t>
            </w:r>
          </w:p>
        </w:tc>
      </w:tr>
      <w:tr>
        <w:trPr>
          <w:cantSplit w:val="true"/>
        </w:trPr>
        <w:tc>
          <w:tcPr/>
          <w:p>
            <w:pPr>
              <w:pStyle w:val="Compact"/>
              <w:jc w:val="left"/>
            </w:pPr>
            <w:r>
              <w:rPr>
                <w:sz w:val="23"/>
              </w:rPr>
              <w:t xml:space="preserve">Tài liệu kèm theo</w:t>
            </w:r>
          </w:p>
        </w:tc>
        <w:tc>
          <w:tcPr/>
          <w:p>
            <w:pPr>
              <w:pStyle w:val="Compact"/>
              <w:jc w:val="left"/>
            </w:pPr>
            <w:r>
              <w:rPr>
                <w:sz w:val="23"/>
              </w:rPr>
              <w:t xml:space="preserve">Phụ lục 1 đến 6 phát tại hội nghị, không đọc trong bài nói</w:t>
            </w:r>
          </w:p>
        </w:tc>
      </w:tr>
      <w:tr>
        <w:trPr>
          <w:cantSplit w:val="true"/>
        </w:trPr>
        <w:tc>
          <w:tcPr/>
          <w:p>
            <w:pPr>
              <w:pStyle w:val="Compact"/>
              <w:jc w:val="left"/>
            </w:pPr>
            <w:r>
              <w:rPr>
                <w:sz w:val="23"/>
              </w:rPr>
              <w:t xml:space="preserve">Văn phong</w:t>
            </w:r>
          </w:p>
        </w:tc>
        <w:tc>
          <w:tcPr/>
          <w:p>
            <w:pPr>
              <w:pStyle w:val="Compact"/>
              <w:jc w:val="left"/>
            </w:pPr>
            <w:r>
              <w:rPr>
                <w:sz w:val="23"/>
              </w:rPr>
              <w:t xml:space="preserve">Câu ngắn, chủ động; 2 đến 3 con số mạnh; mỗi phần kết thúc bằng 1 câu chốt</w:t>
            </w:r>
          </w:p>
        </w:tc>
      </w:tr>
    </w:tbl>
    <w:bookmarkEnd w:id="20"/>
    <w:bookmarkStart w:id="21" w:name="bố-cục-và-phân-bổ-thời-lượng"/>
    <w:p>
      <w:pPr>
        <w:pStyle w:val="Heading1"/>
      </w:pPr>
      <w:r>
        <w:t xml:space="preserve">Bố cục và phân bổ thời lượng</w:t>
      </w:r>
    </w:p>
    <w:tbl>
      <w:tblPr>
        <w:tblStyle w:val="Table"/>
        <w:tblW w:type="pct" w:w="5000"/>
        <w:jc w:val="start"/>
        <w:tblBorders>
          <w:top w:val="single" w:sz="4" w:space="0" w:color="8A9BB0"/>
          <w:left w:val="single" w:sz="4" w:space="0" w:color="8A9BB0"/>
          <w:bottom w:val="single" w:sz="4" w:space="0" w:color="8A9BB0"/>
          <w:right w:val="single" w:sz="4" w:space="0" w:color="8A9BB0"/>
          <w:insideH w:val="single" w:sz="4" w:space="0" w:color="8A9BB0"/>
          <w:insideV w:val="single" w:sz="4" w:space="0" w:color="8A9BB0"/>
        </w:tblBorders>
        <w:tblLook w:firstRow="1" w:lastRow="0" w:firstColumn="0" w:lastColumn="0" w:noHBand="0" w:noVBand="0" w:val="0020"/>
      </w:tblPr>
      <w:tblGrid>
        <w:gridCol w:w="971"/>
        <w:gridCol w:w="4258"/>
        <w:gridCol w:w="1344"/>
        <w:gridCol w:w="1344"/>
      </w:tblGrid>
      <w:tr>
        <w:trPr>
          <w:tblHeader w:val="true"/>
          <w:cantSplit w:val="true"/>
          <w:tblHeader w:val="true"/>
        </w:trPr>
        <w:tc>
          <w:tcPr>
            <w:shd w:val="clear" w:color="auto" w:fill="DCE6F0"/>
          </w:tcPr>
          <w:p>
            <w:pPr>
              <w:pStyle w:val="Compact"/>
              <w:jc w:val="left"/>
            </w:pPr>
            <w:r>
              <w:rPr>
                <w:b/>
                <w:sz w:val="23"/>
              </w:rPr>
              <w:t xml:space="preserve">Phần</w:t>
            </w:r>
          </w:p>
        </w:tc>
        <w:tc>
          <w:tcPr>
            <w:shd w:val="clear" w:color="auto" w:fill="DCE6F0"/>
          </w:tcPr>
          <w:p>
            <w:pPr>
              <w:pStyle w:val="Compact"/>
              <w:jc w:val="left"/>
            </w:pPr>
            <w:r>
              <w:rPr>
                <w:b/>
                <w:sz w:val="23"/>
              </w:rPr>
              <w:t xml:space="preserve">Nội dung chính</w:t>
            </w:r>
          </w:p>
        </w:tc>
        <w:tc>
          <w:tcPr>
            <w:shd w:val="clear" w:color="auto" w:fill="DCE6F0"/>
          </w:tcPr>
          <w:p>
            <w:pPr>
              <w:pStyle w:val="Compact"/>
              <w:jc w:val="center"/>
            </w:pPr>
            <w:r>
              <w:rPr>
                <w:b/>
                <w:sz w:val="23"/>
              </w:rPr>
              <w:t xml:space="preserve">Thời lượng</w:t>
            </w:r>
          </w:p>
        </w:tc>
        <w:tc>
          <w:tcPr>
            <w:shd w:val="clear" w:color="auto" w:fill="DCE6F0"/>
          </w:tcPr>
          <w:p>
            <w:pPr>
              <w:pStyle w:val="Compact"/>
              <w:jc w:val="center"/>
            </w:pPr>
            <w:r>
              <w:rPr>
                <w:b/>
                <w:sz w:val="23"/>
              </w:rPr>
              <w:t xml:space="preserve">Tỷ trọng</w:t>
            </w:r>
          </w:p>
        </w:tc>
      </w:tr>
      <w:tr>
        <w:trPr>
          <w:cantSplit w:val="true"/>
        </w:trPr>
        <w:tc>
          <w:tcPr/>
          <w:p>
            <w:pPr>
              <w:pStyle w:val="Compact"/>
              <w:jc w:val="left"/>
            </w:pPr>
            <w:r>
              <w:rPr>
                <w:sz w:val="23"/>
              </w:rPr>
              <w:t xml:space="preserve">Mở đầu</w:t>
            </w:r>
          </w:p>
        </w:tc>
        <w:tc>
          <w:tcPr/>
          <w:p>
            <w:pPr>
              <w:pStyle w:val="Compact"/>
              <w:jc w:val="left"/>
            </w:pPr>
            <w:r>
              <w:rPr>
                <w:sz w:val="23"/>
              </w:rPr>
              <w:t xml:space="preserve">Đặt vấn đề, tính cấp thiết, trách nhiệm của Bộ VHTTDL</w:t>
            </w:r>
          </w:p>
        </w:tc>
        <w:tc>
          <w:tcPr/>
          <w:p>
            <w:pPr>
              <w:pStyle w:val="Compact"/>
              <w:jc w:val="center"/>
            </w:pPr>
            <w:r>
              <w:rPr>
                <w:sz w:val="23"/>
              </w:rPr>
              <w:t xml:space="preserve">1 phút</w:t>
            </w:r>
          </w:p>
        </w:tc>
        <w:tc>
          <w:tcPr/>
          <w:p>
            <w:pPr>
              <w:pStyle w:val="Compact"/>
              <w:jc w:val="center"/>
            </w:pPr>
            <w:r>
              <w:rPr>
                <w:sz w:val="23"/>
              </w:rPr>
              <w:t xml:space="preserve">8%</w:t>
            </w:r>
          </w:p>
        </w:tc>
      </w:tr>
      <w:tr>
        <w:trPr>
          <w:cantSplit w:val="true"/>
        </w:trPr>
        <w:tc>
          <w:tcPr/>
          <w:p>
            <w:pPr>
              <w:pStyle w:val="Compact"/>
              <w:jc w:val="left"/>
            </w:pPr>
            <w:r>
              <w:rPr>
                <w:sz w:val="23"/>
              </w:rPr>
              <w:t xml:space="preserve">Phần I</w:t>
            </w:r>
          </w:p>
        </w:tc>
        <w:tc>
          <w:tcPr/>
          <w:p>
            <w:pPr>
              <w:pStyle w:val="Compact"/>
              <w:jc w:val="left"/>
            </w:pPr>
            <w:r>
              <w:rPr>
                <w:sz w:val="23"/>
              </w:rPr>
              <w:t xml:space="preserve">Nhận diện khủng hoảng truyền thông, phương thức lợi dụng của đối tượng phản động, tác động của Threads</w:t>
            </w:r>
          </w:p>
        </w:tc>
        <w:tc>
          <w:tcPr/>
          <w:p>
            <w:pPr>
              <w:pStyle w:val="Compact"/>
              <w:jc w:val="center"/>
            </w:pPr>
            <w:r>
              <w:rPr>
                <w:sz w:val="23"/>
              </w:rPr>
              <w:t xml:space="preserve">2,5 phút</w:t>
            </w:r>
          </w:p>
        </w:tc>
        <w:tc>
          <w:tcPr/>
          <w:p>
            <w:pPr>
              <w:pStyle w:val="Compact"/>
              <w:jc w:val="center"/>
            </w:pPr>
            <w:r>
              <w:rPr>
                <w:sz w:val="23"/>
              </w:rPr>
              <w:t xml:space="preserve">20%</w:t>
            </w:r>
          </w:p>
        </w:tc>
      </w:tr>
      <w:tr>
        <w:trPr>
          <w:cantSplit w:val="true"/>
        </w:trPr>
        <w:tc>
          <w:tcPr/>
          <w:p>
            <w:pPr>
              <w:pStyle w:val="Compact"/>
              <w:jc w:val="left"/>
            </w:pPr>
            <w:r>
              <w:rPr>
                <w:sz w:val="23"/>
              </w:rPr>
              <w:t xml:space="preserve">Phần II</w:t>
            </w:r>
          </w:p>
        </w:tc>
        <w:tc>
          <w:tcPr/>
          <w:p>
            <w:pPr>
              <w:pStyle w:val="Compact"/>
              <w:jc w:val="left"/>
            </w:pPr>
            <w:r>
              <w:rPr>
                <w:sz w:val="23"/>
              </w:rPr>
              <w:t xml:space="preserve">Kết quả, sự cố mới nhất năm 2026, hạn chế, nguyên nhân, bài học kinh nghiệm, kinh nghiệm quốc tế</w:t>
            </w:r>
          </w:p>
        </w:tc>
        <w:tc>
          <w:tcPr/>
          <w:p>
            <w:pPr>
              <w:pStyle w:val="Compact"/>
              <w:jc w:val="center"/>
            </w:pPr>
            <w:r>
              <w:rPr>
                <w:sz w:val="23"/>
              </w:rPr>
              <w:t xml:space="preserve">2,5 phút</w:t>
            </w:r>
          </w:p>
        </w:tc>
        <w:tc>
          <w:tcPr/>
          <w:p>
            <w:pPr>
              <w:pStyle w:val="Compact"/>
              <w:jc w:val="center"/>
            </w:pPr>
            <w:r>
              <w:rPr>
                <w:sz w:val="23"/>
              </w:rPr>
              <w:t xml:space="preserve">20%</w:t>
            </w:r>
          </w:p>
        </w:tc>
      </w:tr>
      <w:tr>
        <w:trPr>
          <w:cantSplit w:val="true"/>
        </w:trPr>
        <w:tc>
          <w:tcPr/>
          <w:p>
            <w:pPr>
              <w:pStyle w:val="Compact"/>
              <w:jc w:val="left"/>
            </w:pPr>
            <w:r>
              <w:rPr>
                <w:sz w:val="23"/>
              </w:rPr>
              <w:t xml:space="preserve">Phần III</w:t>
            </w:r>
          </w:p>
        </w:tc>
        <w:tc>
          <w:tcPr/>
          <w:p>
            <w:pPr>
              <w:pStyle w:val="Compact"/>
              <w:jc w:val="left"/>
            </w:pPr>
            <w:r>
              <w:rPr>
                <w:sz w:val="23"/>
              </w:rPr>
              <w:t xml:space="preserve">7 nhóm giải pháp, trong đó 3 giải pháp đột phá</w:t>
            </w:r>
          </w:p>
        </w:tc>
        <w:tc>
          <w:tcPr/>
          <w:p>
            <w:pPr>
              <w:pStyle w:val="Compact"/>
              <w:jc w:val="center"/>
            </w:pPr>
            <w:r>
              <w:rPr>
                <w:sz w:val="23"/>
              </w:rPr>
              <w:t xml:space="preserve">4,5 phút</w:t>
            </w:r>
          </w:p>
        </w:tc>
        <w:tc>
          <w:tcPr/>
          <w:p>
            <w:pPr>
              <w:pStyle w:val="Compact"/>
              <w:jc w:val="center"/>
            </w:pPr>
            <w:r>
              <w:rPr>
                <w:sz w:val="23"/>
              </w:rPr>
              <w:t xml:space="preserve">40%</w:t>
            </w:r>
          </w:p>
        </w:tc>
      </w:tr>
      <w:tr>
        <w:trPr>
          <w:cantSplit w:val="true"/>
        </w:trPr>
        <w:tc>
          <w:tcPr/>
          <w:p>
            <w:pPr>
              <w:pStyle w:val="Compact"/>
              <w:jc w:val="left"/>
            </w:pPr>
            <w:r>
              <w:rPr>
                <w:sz w:val="23"/>
              </w:rPr>
              <w:t xml:space="preserve">Phần IV</w:t>
            </w:r>
          </w:p>
        </w:tc>
        <w:tc>
          <w:tcPr/>
          <w:p>
            <w:pPr>
              <w:pStyle w:val="Compact"/>
              <w:jc w:val="left"/>
            </w:pPr>
            <w:r>
              <w:rPr>
                <w:sz w:val="23"/>
              </w:rPr>
              <w:t xml:space="preserve">Kiến nghị với Chính phủ, Thủ tướng Chính phủ, các bộ, ngành, địa phương</w:t>
            </w:r>
          </w:p>
        </w:tc>
        <w:tc>
          <w:tcPr/>
          <w:p>
            <w:pPr>
              <w:pStyle w:val="Compact"/>
              <w:jc w:val="center"/>
            </w:pPr>
            <w:r>
              <w:rPr>
                <w:sz w:val="23"/>
              </w:rPr>
              <w:t xml:space="preserve">1 phút</w:t>
            </w:r>
          </w:p>
        </w:tc>
        <w:tc>
          <w:tcPr/>
          <w:p>
            <w:pPr>
              <w:pStyle w:val="Compact"/>
              <w:jc w:val="center"/>
            </w:pPr>
            <w:r>
              <w:rPr>
                <w:sz w:val="23"/>
              </w:rPr>
              <w:t xml:space="preserve">8%</w:t>
            </w:r>
          </w:p>
        </w:tc>
      </w:tr>
      <w:tr>
        <w:trPr>
          <w:cantSplit w:val="true"/>
        </w:trPr>
        <w:tc>
          <w:tcPr/>
          <w:p>
            <w:pPr>
              <w:pStyle w:val="Compact"/>
              <w:jc w:val="left"/>
            </w:pPr>
            <w:r>
              <w:rPr>
                <w:sz w:val="23"/>
              </w:rPr>
              <w:t xml:space="preserve">Kết luận</w:t>
            </w:r>
          </w:p>
        </w:tc>
        <w:tc>
          <w:tcPr/>
          <w:p>
            <w:pPr>
              <w:pStyle w:val="Compact"/>
              <w:jc w:val="left"/>
            </w:pPr>
            <w:r>
              <w:rPr>
                <w:sz w:val="23"/>
              </w:rPr>
              <w:t xml:space="preserve">Cam kết hành động của Bộ VHTTDL</w:t>
            </w:r>
          </w:p>
        </w:tc>
        <w:tc>
          <w:tcPr/>
          <w:p>
            <w:pPr>
              <w:pStyle w:val="Compact"/>
              <w:jc w:val="center"/>
            </w:pPr>
            <w:r>
              <w:rPr>
                <w:sz w:val="23"/>
              </w:rPr>
              <w:t xml:space="preserve">0,5 phút</w:t>
            </w:r>
          </w:p>
        </w:tc>
        <w:tc>
          <w:tcPr/>
          <w:p>
            <w:pPr>
              <w:pStyle w:val="Compact"/>
              <w:jc w:val="center"/>
            </w:pPr>
            <w:r>
              <w:rPr>
                <w:sz w:val="23"/>
              </w:rPr>
              <w:t xml:space="preserve">4%</w:t>
            </w:r>
          </w:p>
        </w:tc>
      </w:tr>
    </w:tbl>
    <w:bookmarkEnd w:id="21"/>
    <w:bookmarkStart w:id="22" w:name="mở-đầu-đặt-vấn-đề"/>
    <w:p>
      <w:pPr>
        <w:pStyle w:val="Heading1"/>
      </w:pPr>
      <w:r>
        <w:t xml:space="preserve">Mở đầu: Đặt vấn đề</w:t>
      </w:r>
    </w:p>
    <w:p>
      <w:pPr>
        <w:pStyle w:val="FirstParagraph"/>
      </w:pPr>
      <w:r>
        <w:rPr>
          <w:b/>
          <w:bCs/>
        </w:rPr>
        <w:t xml:space="preserve">1. Lời chào.</w:t>
      </w:r>
      <w:r>
        <w:t xml:space="preserve"> </w:t>
      </w:r>
      <w:r>
        <w:t xml:space="preserve">Kính thưa đồng chí Thủ tướng Chính phủ; các đồng chí Phó Thủ tướng Chính phủ; các đồng chí thành viên Chính phủ; các đồng chí đại biểu.</w:t>
      </w:r>
    </w:p>
    <w:p>
      <w:pPr>
        <w:pStyle w:val="BodyText"/>
      </w:pPr>
      <w:r>
        <w:rPr>
          <w:b/>
          <w:bCs/>
        </w:rPr>
        <w:t xml:space="preserve">2. Bối cảnh, tính cấp thiết.</w:t>
      </w:r>
    </w:p>
    <w:p>
      <w:pPr>
        <w:pStyle w:val="Compact"/>
        <w:numPr>
          <w:ilvl w:val="0"/>
          <w:numId w:val="1003"/>
        </w:numPr>
      </w:pPr>
      <w:r>
        <w:t xml:space="preserve">Không gian mạng trở thành môi trường thông tin chủ yếu của người dân. Việt Nam có khoảng 85,6 triệu người dùng Internet (84,2% dân số) và 79 triệu danh tính người dùng mạng xã hội (77,6% dân số) theo báo cáo Digital 2026: Vietnam của DataReportal. Video ngắn có thể đạt hàng triệu lượt xem chỉ trong vài giờ.</w:t>
      </w:r>
    </w:p>
    <w:p>
      <w:pPr>
        <w:pStyle w:val="Compact"/>
        <w:numPr>
          <w:ilvl w:val="0"/>
          <w:numId w:val="1003"/>
        </w:numPr>
      </w:pPr>
      <w:r>
        <w:t xml:space="preserve">Trên thế giới, mạng xã hội và nền tảng video lần đầu tiên vượt website, ứng dụng của cơ quan báo chí, trở thành kênh tiếp cận tin tức trực tuyến phổ biến nhất; 27% người tham gia khảo sát nhận tin từ người sáng tạo nội dung chuyên về tin tức; niềm tin vào tin tức giảm đáng kể ở 29/48 thị trường (Digital News Report 2026 của Viện Reuters, khảo sát gần 100.000 người tại 48 thị trường, chưa bao gồm Việt Nam).</w:t>
      </w:r>
    </w:p>
    <w:p>
      <w:pPr>
        <w:pStyle w:val="Compact"/>
        <w:numPr>
          <w:ilvl w:val="0"/>
          <w:numId w:val="1003"/>
        </w:numPr>
      </w:pPr>
      <w:r>
        <w:t xml:space="preserve">Năm 2026 là năm đầu triển khai Nghị quyết Đại hội XIV của Đảng; bộ máy sau sắp xếp và chính quyền địa phương 2 cấp đi vào vận hành; nhiều luật, nghị định mới có hiệu lực (Luật Bảo vệ dữ liệu cá nhân từ 1/1/2026; Luật Trí tuệ nhân tạo từ 1/3/2026; Luật Báo chí, Luật An ninh mạng và Nghị định số 244/2026/NĐ-CP về phát ngôn từ 1/7/2026; Nghị định số 328/2026/NĐ-CP về xử lý tin giả từ 5/10/2026). Những thay đổi lớn luôn kéo theo nhu cầu thông tin lớn, đồng thời mở ra cơ hội để đối tượng xấu xuyên tạc, kích động.</w:t>
      </w:r>
    </w:p>
    <w:p>
      <w:pPr>
        <w:pStyle w:val="Compact"/>
        <w:numPr>
          <w:ilvl w:val="0"/>
          <w:numId w:val="1003"/>
        </w:numPr>
      </w:pPr>
      <w:r>
        <w:t xml:space="preserve">AI tạo sinh khiến chi phí làm giả hình ảnh, giọng nói, video gần như bằng 0; ranh giới thật, giả ngày càng khó phân biệt.</w:t>
      </w:r>
    </w:p>
    <w:p>
      <w:pPr>
        <w:pStyle w:val="Compact"/>
        <w:numPr>
          <w:ilvl w:val="0"/>
          <w:numId w:val="1003"/>
        </w:numPr>
      </w:pPr>
      <w:r>
        <w:t xml:space="preserve">Threads nổi lên thành điểm khởi phát mới của dư luận, nhất là trong giới trẻ: năm 2026, nhiều làn sóng tranh luận về dự án đầu tư, môi trường, cảnh quan bắt đầu trên Threads rồi mới lan sang Facebook, TikTok và báo chí.</w:t>
      </w:r>
    </w:p>
    <w:p>
      <w:pPr>
        <w:pStyle w:val="FirstParagraph"/>
      </w:pPr>
      <w:r>
        <w:rPr>
          <w:b/>
          <w:bCs/>
        </w:rPr>
        <w:t xml:space="preserve">3. Trách nhiệm của Bộ VHTTDL.</w:t>
      </w:r>
      <w:r>
        <w:t xml:space="preserve"> </w:t>
      </w:r>
      <w:r>
        <w:t xml:space="preserve">Từ ngày 1/3/2025, theo Nghị định số 43/2025/NĐ-CP ngày 28/2/2025 (Điều 1, Điều 4; thay thế Nghị định số 01/2023/NĐ-CP), Bộ VHTTDL thực hiện chức năng quản lý nhà nước về báo chí, phát thanh và truyền hình, thông tấn, xuất bản, in, phát hành, thông tin điện tử, thông tin cơ sở và thông tin đối ngoại. Nghị định số 298/2026/NĐ-CP ngày 27/7/2026 (hiệu lực từ 28/7/2026, thay thế Nghị định số 43/2025/NĐ-CP) tiếp tục kiện toàn chức năng, tổ chức của Bộ, trong đó Bộ quản lý nhà nước về báo chí, xuất bản, in, phát hành, thông tin điện tử, thông tin cơ sở và thông tin đối ngoại (Điều 1, Điều 5). Bộ VHTTDL xác định rõ trách nhiệm là cơ quan đầu mối giúp Chính phủ quản lý nhà nước về thông tin, truyền thông, trong đó có công tác phòng ngừa, xử lý khủng hoảng truyền thông.</w:t>
      </w:r>
    </w:p>
    <w:p>
      <w:pPr>
        <w:pStyle w:val="BodyText"/>
      </w:pPr>
      <w:r>
        <w:rPr>
          <w:b/>
          <w:bCs/>
        </w:rPr>
        <w:t xml:space="preserve">4. Câu chuyển.</w:t>
      </w:r>
      <w:r>
        <w:t xml:space="preserve"> </w:t>
      </w:r>
      <w:r>
        <w:t xml:space="preserve">Bộ VHTTDL xin tham luận 4 nội dung: nhận diện tình hình; kết quả và hạn chế; nhóm giải pháp; kiến nghị.</w:t>
      </w:r>
    </w:p>
    <w:p>
      <w:pPr>
        <w:pStyle w:val="BlockText"/>
      </w:pPr>
      <w:r>
        <w:t xml:space="preserve">Câu mở gợi ý:</w:t>
      </w:r>
      <w:r>
        <w:t xml:space="preserve"> </w:t>
      </w:r>
      <w:r>
        <w:t xml:space="preserve">“</w:t>
      </w:r>
      <w:r>
        <w:t xml:space="preserve">Trong môi trường số, sự cố nhỏ có thể trở thành vấn đề của cả quốc gia chỉ sau 1 đêm, nếu thông tin chính thống đến chậm hơn tin đồn.</w:t>
      </w:r>
      <w:r>
        <w:t xml:space="preserve">”</w:t>
      </w:r>
    </w:p>
    <w:bookmarkEnd w:id="22"/>
    <w:bookmarkStart w:id="29" w:name="X1a1acdf65848e2110cc8fafdd4f8066daf6352c"/>
    <w:p>
      <w:pPr>
        <w:pStyle w:val="Heading1"/>
      </w:pPr>
      <w:r>
        <w:t xml:space="preserve">Phần I. Nhận diện khủng hoảng truyền thông và phương thức lợi dụng của đối tượng phản động</w:t>
      </w:r>
    </w:p>
    <w:bookmarkStart w:id="23" w:name="thống-nhất-cách-hiểu"/>
    <w:p>
      <w:pPr>
        <w:pStyle w:val="Heading2"/>
      </w:pPr>
      <w:r>
        <w:t xml:space="preserve">1. Thống nhất cách hiểu</w:t>
      </w:r>
    </w:p>
    <w:p>
      <w:pPr>
        <w:pStyle w:val="Compact"/>
        <w:numPr>
          <w:ilvl w:val="0"/>
          <w:numId w:val="1004"/>
        </w:numPr>
      </w:pPr>
      <w:r>
        <w:rPr>
          <w:b/>
          <w:bCs/>
        </w:rPr>
        <w:t xml:space="preserve">Định nghĩa làm việc (đề xuất).</w:t>
      </w:r>
      <w:r>
        <w:t xml:space="preserve"> </w:t>
      </w:r>
      <w:r>
        <w:t xml:space="preserve">Khủng hoảng truyền thông là tình trạng sự việc, vấn đề hoặc thông tin lan truyền nhanh trên báo chí, mạng xã hội, tạo làn sóng dư luận tiêu cực vượt khả năng kiểm soát thông thường của cơ quan, tổ chức liên quan, gây tổn hại tới uy tín, niềm tin xã hội, an ninh chính trị, trật tự, an toàn xã hội hoặc lợi ích quốc gia.</w:t>
      </w:r>
    </w:p>
    <w:p>
      <w:pPr>
        <w:pStyle w:val="Compact"/>
        <w:numPr>
          <w:ilvl w:val="0"/>
          <w:numId w:val="1004"/>
        </w:numPr>
      </w:pPr>
      <w:r>
        <w:rPr>
          <w:b/>
          <w:bCs/>
        </w:rPr>
        <w:t xml:space="preserve">3 loại khủng hoảng.</w:t>
      </w:r>
    </w:p>
    <w:p>
      <w:pPr>
        <w:pStyle w:val="Compact"/>
        <w:numPr>
          <w:ilvl w:val="1"/>
          <w:numId w:val="1005"/>
        </w:numPr>
      </w:pPr>
      <w:r>
        <w:t xml:space="preserve">Loại 1, xuất phát từ sự việc có thật: sự cố, tai nạn, thiên tai, vi phạm, tiêu cực.</w:t>
      </w:r>
    </w:p>
    <w:p>
      <w:pPr>
        <w:pStyle w:val="Compact"/>
        <w:numPr>
          <w:ilvl w:val="1"/>
          <w:numId w:val="1005"/>
        </w:numPr>
      </w:pPr>
      <w:r>
        <w:t xml:space="preserve">Loại 2, xuất phát từ thông tin sai sự thật: tin giả, tin đồn, nội dung giả mạo do AI tạo ra.</w:t>
      </w:r>
    </w:p>
    <w:p>
      <w:pPr>
        <w:pStyle w:val="Compact"/>
        <w:numPr>
          <w:ilvl w:val="1"/>
          <w:numId w:val="1005"/>
        </w:numPr>
      </w:pPr>
      <w:r>
        <w:t xml:space="preserve">Loại 3, dạng hỗn hợp: sự việc có thật nhưng đối tượng xấu cắt ghép, thổi phồng, chính trị hóa. Đây là loại phổ biến và nguy hiểm nhất.</w:t>
      </w:r>
    </w:p>
    <w:bookmarkEnd w:id="23"/>
    <w:bookmarkStart w:id="24" w:name="đặc-điểm-mới-trong-môi-trường-số"/>
    <w:p>
      <w:pPr>
        <w:pStyle w:val="Heading2"/>
      </w:pPr>
      <w:r>
        <w:t xml:space="preserve">2. Đặc điểm mới trong môi trường số</w:t>
      </w:r>
    </w:p>
    <w:p>
      <w:pPr>
        <w:pStyle w:val="Compact"/>
        <w:numPr>
          <w:ilvl w:val="0"/>
          <w:numId w:val="1006"/>
        </w:numPr>
      </w:pPr>
      <w:r>
        <w:rPr>
          <w:b/>
          <w:bCs/>
        </w:rPr>
        <w:t xml:space="preserve">Tốc độ.</w:t>
      </w:r>
      <w:r>
        <w:t xml:space="preserve"> </w:t>
      </w:r>
      <w:r>
        <w:t xml:space="preserve">“</w:t>
      </w:r>
      <w:r>
        <w:t xml:space="preserve">Giờ vàng</w:t>
      </w:r>
      <w:r>
        <w:t xml:space="preserve">”</w:t>
      </w:r>
      <w:r>
        <w:t xml:space="preserve"> </w:t>
      </w:r>
      <w:r>
        <w:t xml:space="preserve">rút ngắn từ khoảng 24 giờ xuống còn vài giờ; thuật toán nền tảng ưu tiên nội dung gây cảm xúc mạnh nên thông tin tiêu cực lan nhanh hơn thông tin chính thống.</w:t>
      </w:r>
    </w:p>
    <w:p>
      <w:pPr>
        <w:pStyle w:val="Compact"/>
        <w:numPr>
          <w:ilvl w:val="0"/>
          <w:numId w:val="1006"/>
        </w:numPr>
      </w:pPr>
      <w:r>
        <w:rPr>
          <w:b/>
          <w:bCs/>
        </w:rPr>
        <w:t xml:space="preserve">Nguồn phát tán.</w:t>
      </w:r>
      <w:r>
        <w:t xml:space="preserve"> </w:t>
      </w:r>
      <w:r>
        <w:t xml:space="preserve">Phân tán, ẩn danh, xuyên biên giới; phần lớn lưu lượng nằm trên nền tảng nước ngoài (Facebook, YouTube, TikTok và gần đây là Threads).</w:t>
      </w:r>
    </w:p>
    <w:p>
      <w:pPr>
        <w:pStyle w:val="Compact"/>
        <w:numPr>
          <w:ilvl w:val="0"/>
          <w:numId w:val="1006"/>
        </w:numPr>
      </w:pPr>
      <w:r>
        <w:rPr>
          <w:b/>
          <w:bCs/>
        </w:rPr>
        <w:t xml:space="preserve">Công nghệ.</w:t>
      </w:r>
      <w:r>
        <w:t xml:space="preserve"> </w:t>
      </w:r>
      <w:r>
        <w:t xml:space="preserve">AI tạo sinh giúp làm giả hình ảnh, giọng nói lãnh đạo, mạo danh cơ quan báo chí, cơ quan nhà nước với chi phí rất thấp. Theo thống kê của Bộ Công an, năm 2025 toàn quốc xảy ra 4.200 vụ việc lừa đảo trực tuyến, thiệt hại khoảng 8.000 tỷ đồng; 9 tháng đầu năm 2026 ghi nhận thêm 1.800 vụ việc; Bộ Công an cảnh báo tình trạng dùng AI giả mạo hình ảnh, giọng nói để lừa đảo và đề ra giải pháp kiểm soát thuật toán, dán nhãn nội dung AI (họp báo Chính phủ ngày 3/6/2026).</w:t>
      </w:r>
    </w:p>
    <w:p>
      <w:pPr>
        <w:pStyle w:val="Compact"/>
        <w:numPr>
          <w:ilvl w:val="0"/>
          <w:numId w:val="1006"/>
        </w:numPr>
      </w:pPr>
      <w:r>
        <w:rPr>
          <w:b/>
          <w:bCs/>
        </w:rPr>
        <w:t xml:space="preserve">Hình thức.</w:t>
      </w:r>
      <w:r>
        <w:t xml:space="preserve"> </w:t>
      </w:r>
      <w:r>
        <w:t xml:space="preserve">Livestream, video ngắn, nhóm kín, ứng dụng nhắn tin mã hóa khiến việc giám sát khó khăn hơn.</w:t>
      </w:r>
    </w:p>
    <w:p>
      <w:pPr>
        <w:pStyle w:val="Compact"/>
        <w:numPr>
          <w:ilvl w:val="0"/>
          <w:numId w:val="1006"/>
        </w:numPr>
      </w:pPr>
      <w:r>
        <w:rPr>
          <w:b/>
          <w:bCs/>
        </w:rPr>
        <w:t xml:space="preserve">Chủ thể khuếch đại.</w:t>
      </w:r>
      <w:r>
        <w:t xml:space="preserve"> </w:t>
      </w:r>
      <w:r>
        <w:t xml:space="preserve">Người có ảnh hưởng và tài khoản</w:t>
      </w:r>
      <w:r>
        <w:t xml:space="preserve"> </w:t>
      </w:r>
      <w:r>
        <w:t xml:space="preserve">“</w:t>
      </w:r>
      <w:r>
        <w:t xml:space="preserve">câu view</w:t>
      </w:r>
      <w:r>
        <w:t xml:space="preserve">”</w:t>
      </w:r>
      <w:r>
        <w:t xml:space="preserve"> </w:t>
      </w:r>
      <w:r>
        <w:t xml:space="preserve">vì lợi nhuận; nhiều trường hợp không có động cơ chính trị nhưng vô tình tạo nền cho đối tượng phản động khai thác.</w:t>
      </w:r>
    </w:p>
    <w:p>
      <w:pPr>
        <w:pStyle w:val="Compact"/>
        <w:numPr>
          <w:ilvl w:val="0"/>
          <w:numId w:val="1006"/>
        </w:numPr>
      </w:pPr>
      <w:r>
        <w:rPr>
          <w:b/>
          <w:bCs/>
        </w:rPr>
        <w:t xml:space="preserve">Chuyển hóa nhanh.</w:t>
      </w:r>
      <w:r>
        <w:t xml:space="preserve"> </w:t>
      </w:r>
      <w:r>
        <w:t xml:space="preserve">Sự việc dân sự (tai nạn du lịch, bộ phim, phát ngôn của người nổi tiếng) có thể chuyển thành vấn đề chính trị chỉ trong vài ngày.</w:t>
      </w:r>
    </w:p>
    <w:bookmarkEnd w:id="24"/>
    <w:bookmarkStart w:id="25" w:name="bản-đồ-nguy-cơ-phát-sinh-khủng-hoảng"/>
    <w:p>
      <w:pPr>
        <w:pStyle w:val="Heading2"/>
      </w:pPr>
      <w:r>
        <w:t xml:space="preserve">3. Bản đồ nguy cơ phát sinh khủng hoảng</w:t>
      </w:r>
    </w:p>
    <w:tbl>
      <w:tblPr>
        <w:tblStyle w:val="Table"/>
        <w:tblW w:type="pct" w:w="5000"/>
        <w:jc w:val="start"/>
        <w:tblBorders>
          <w:top w:val="single" w:sz="4" w:space="0" w:color="8A9BB0"/>
          <w:left w:val="single" w:sz="4" w:space="0" w:color="8A9BB0"/>
          <w:bottom w:val="single" w:sz="4" w:space="0" w:color="8A9BB0"/>
          <w:right w:val="single" w:sz="4" w:space="0" w:color="8A9BB0"/>
          <w:insideH w:val="single" w:sz="4" w:space="0" w:color="8A9BB0"/>
          <w:insideV w:val="single" w:sz="4" w:space="0" w:color="8A9BB0"/>
        </w:tblBorders>
        <w:tblLook w:firstRow="1" w:lastRow="0" w:firstColumn="0" w:lastColumn="0" w:noHBand="0" w:noVBand="0" w:val="0020"/>
      </w:tblPr>
      <w:tblGrid>
        <w:gridCol w:w="2229"/>
        <w:gridCol w:w="3306"/>
        <w:gridCol w:w="2383"/>
      </w:tblGrid>
      <w:tr>
        <w:trPr>
          <w:tblHeader w:val="true"/>
          <w:cantSplit w:val="true"/>
          <w:tblHeader w:val="true"/>
        </w:trPr>
        <w:tc>
          <w:tcPr>
            <w:shd w:val="clear" w:color="auto" w:fill="DCE6F0"/>
          </w:tcPr>
          <w:p>
            <w:pPr>
              <w:pStyle w:val="Compact"/>
              <w:jc w:val="left"/>
            </w:pPr>
            <w:r>
              <w:rPr>
                <w:b/>
                <w:sz w:val="23"/>
              </w:rPr>
              <w:t xml:space="preserve">Nhóm nguy cơ</w:t>
            </w:r>
          </w:p>
        </w:tc>
        <w:tc>
          <w:tcPr>
            <w:shd w:val="clear" w:color="auto" w:fill="DCE6F0"/>
          </w:tcPr>
          <w:p>
            <w:pPr>
              <w:pStyle w:val="Compact"/>
              <w:jc w:val="left"/>
            </w:pPr>
            <w:r>
              <w:rPr>
                <w:b/>
                <w:sz w:val="23"/>
              </w:rPr>
              <w:t xml:space="preserve">Ví dụ minh họa</w:t>
            </w:r>
          </w:p>
        </w:tc>
        <w:tc>
          <w:tcPr>
            <w:shd w:val="clear" w:color="auto" w:fill="DCE6F0"/>
          </w:tcPr>
          <w:p>
            <w:pPr>
              <w:pStyle w:val="Compact"/>
              <w:jc w:val="left"/>
            </w:pPr>
            <w:r>
              <w:rPr>
                <w:b/>
                <w:sz w:val="23"/>
              </w:rPr>
              <w:t xml:space="preserve">Mức độ đối tượng xấu dễ khai thác</w:t>
            </w:r>
          </w:p>
        </w:tc>
      </w:tr>
      <w:tr>
        <w:trPr>
          <w:cantSplit w:val="true"/>
        </w:trPr>
        <w:tc>
          <w:tcPr/>
          <w:p>
            <w:pPr>
              <w:pStyle w:val="Compact"/>
              <w:jc w:val="left"/>
            </w:pPr>
            <w:r>
              <w:rPr>
                <w:sz w:val="23"/>
              </w:rPr>
              <w:t xml:space="preserve">Thiên tai, thảm họa, sự cố, tai nạn</w:t>
            </w:r>
          </w:p>
        </w:tc>
        <w:tc>
          <w:tcPr/>
          <w:p>
            <w:pPr>
              <w:pStyle w:val="Compact"/>
              <w:jc w:val="left"/>
            </w:pPr>
            <w:r>
              <w:rPr>
                <w:sz w:val="23"/>
              </w:rPr>
              <w:t xml:space="preserve">Bão lũ; vụ lật tàu Vịnh Xanh 58 trên vịnh Hạ Long ngày 19/7/2025</w:t>
            </w:r>
          </w:p>
        </w:tc>
        <w:tc>
          <w:tcPr/>
          <w:p>
            <w:pPr>
              <w:pStyle w:val="Compact"/>
              <w:jc w:val="left"/>
            </w:pPr>
            <w:r>
              <w:rPr>
                <w:sz w:val="23"/>
              </w:rPr>
              <w:t xml:space="preserve">Cao: quy kết trách nhiệm, kích động bức xúc</w:t>
            </w:r>
          </w:p>
        </w:tc>
      </w:tr>
      <w:tr>
        <w:trPr>
          <w:cantSplit w:val="true"/>
        </w:trPr>
        <w:tc>
          <w:tcPr/>
          <w:p>
            <w:pPr>
              <w:pStyle w:val="Compact"/>
              <w:jc w:val="left"/>
            </w:pPr>
            <w:r>
              <w:rPr>
                <w:sz w:val="23"/>
              </w:rPr>
              <w:t xml:space="preserve">Chính sách mới tác động trực tiếp lợi ích người dân</w:t>
            </w:r>
          </w:p>
        </w:tc>
        <w:tc>
          <w:tcPr/>
          <w:p>
            <w:pPr>
              <w:pStyle w:val="Compact"/>
              <w:jc w:val="left"/>
            </w:pPr>
            <w:r>
              <w:rPr>
                <w:sz w:val="23"/>
              </w:rPr>
              <w:t xml:space="preserve">Sắp xếp bộ máy, đơn vị hành chính; đất đai, thuế, giá; quy định mới về mạng xã hội</w:t>
            </w:r>
          </w:p>
        </w:tc>
        <w:tc>
          <w:tcPr/>
          <w:p>
            <w:pPr>
              <w:pStyle w:val="Compact"/>
              <w:jc w:val="left"/>
            </w:pPr>
            <w:r>
              <w:rPr>
                <w:sz w:val="23"/>
              </w:rPr>
              <w:t xml:space="preserve">Rất cao: xuyên tạc mục đích chính sách, gieo hoài nghi</w:t>
            </w:r>
          </w:p>
        </w:tc>
      </w:tr>
      <w:tr>
        <w:trPr>
          <w:cantSplit w:val="true"/>
        </w:trPr>
        <w:tc>
          <w:tcPr/>
          <w:p>
            <w:pPr>
              <w:pStyle w:val="Compact"/>
              <w:jc w:val="left"/>
            </w:pPr>
            <w:r>
              <w:rPr>
                <w:sz w:val="23"/>
              </w:rPr>
              <w:t xml:space="preserve">Dự án đầu tư lớn tác động môi trường, cảnh quan, di sản</w:t>
            </w:r>
          </w:p>
        </w:tc>
        <w:tc>
          <w:tcPr/>
          <w:p>
            <w:pPr>
              <w:pStyle w:val="Compact"/>
              <w:jc w:val="left"/>
            </w:pPr>
            <w:r>
              <w:rPr>
                <w:sz w:val="23"/>
              </w:rPr>
              <w:t xml:space="preserve">Dự án Làng Vân dưới chân đèo Hải Vân (Đà Nẵng), đề xuất dự án Safari Ba Vì (Hà Nội) năm 2026</w:t>
            </w:r>
          </w:p>
        </w:tc>
        <w:tc>
          <w:tcPr/>
          <w:p>
            <w:pPr>
              <w:pStyle w:val="Compact"/>
              <w:jc w:val="left"/>
            </w:pPr>
            <w:r>
              <w:rPr>
                <w:sz w:val="23"/>
              </w:rPr>
              <w:t xml:space="preserve">Cao: đối tượng xấu bám vào lo ngại chính đáng về môi trường, minh bạch để quy chụp</w:t>
            </w:r>
            <w:r>
              <w:rPr>
                <w:sz w:val="23"/>
              </w:rPr>
              <w:t xml:space="preserve"> </w:t>
            </w:r>
            <w:r>
              <w:rPr>
                <w:sz w:val="23"/>
              </w:rPr>
              <w:t xml:space="preserve">“</w:t>
            </w:r>
            <w:r>
              <w:rPr>
                <w:sz w:val="23"/>
              </w:rPr>
              <w:t xml:space="preserve">lợi ích nhóm</w:t>
            </w:r>
            <w:r>
              <w:rPr>
                <w:sz w:val="23"/>
              </w:rPr>
              <w:t xml:space="preserve">”</w:t>
            </w:r>
            <w:r>
              <w:rPr>
                <w:sz w:val="23"/>
              </w:rPr>
              <w:t xml:space="preserve">, kích động chống đối</w:t>
            </w:r>
          </w:p>
        </w:tc>
      </w:tr>
      <w:tr>
        <w:trPr>
          <w:cantSplit w:val="true"/>
        </w:trPr>
        <w:tc>
          <w:tcPr/>
          <w:p>
            <w:pPr>
              <w:pStyle w:val="Compact"/>
              <w:jc w:val="left"/>
            </w:pPr>
            <w:r>
              <w:rPr>
                <w:sz w:val="23"/>
              </w:rPr>
              <w:t xml:space="preserve">Vi phạm, tiêu cực của cán bộ, doanh nghiệp, người nổi tiếng</w:t>
            </w:r>
          </w:p>
        </w:tc>
        <w:tc>
          <w:tcPr/>
          <w:p>
            <w:pPr>
              <w:pStyle w:val="Compact"/>
              <w:jc w:val="left"/>
            </w:pPr>
            <w:r>
              <w:rPr>
                <w:sz w:val="23"/>
              </w:rPr>
              <w:t xml:space="preserve">Quảng cáo sai sự thật của người có ảnh hưởng (vụ kẹo rau củ Kera năm 2025); an toàn thực phẩm</w:t>
            </w:r>
          </w:p>
        </w:tc>
        <w:tc>
          <w:tcPr/>
          <w:p>
            <w:pPr>
              <w:pStyle w:val="Compact"/>
              <w:jc w:val="left"/>
            </w:pPr>
            <w:r>
              <w:rPr>
                <w:sz w:val="23"/>
              </w:rPr>
              <w:t xml:space="preserve">Trung bình đến cao: quy chụp</w:t>
            </w:r>
            <w:r>
              <w:rPr>
                <w:sz w:val="23"/>
              </w:rPr>
              <w:t xml:space="preserve"> </w:t>
            </w:r>
            <w:r>
              <w:rPr>
                <w:sz w:val="23"/>
              </w:rPr>
              <w:t xml:space="preserve">“</w:t>
            </w:r>
            <w:r>
              <w:rPr>
                <w:sz w:val="23"/>
              </w:rPr>
              <w:t xml:space="preserve">bản chất chế độ</w:t>
            </w:r>
            <w:r>
              <w:rPr>
                <w:sz w:val="23"/>
              </w:rPr>
              <w:t xml:space="preserve">”</w:t>
            </w:r>
          </w:p>
        </w:tc>
      </w:tr>
      <w:tr>
        <w:trPr>
          <w:cantSplit w:val="true"/>
        </w:trPr>
        <w:tc>
          <w:tcPr/>
          <w:p>
            <w:pPr>
              <w:pStyle w:val="Compact"/>
              <w:jc w:val="left"/>
            </w:pPr>
            <w:r>
              <w:rPr>
                <w:sz w:val="23"/>
              </w:rPr>
              <w:t xml:space="preserve">Chủ quyền, lịch sử, dân tộc, tôn giáo</w:t>
            </w:r>
          </w:p>
        </w:tc>
        <w:tc>
          <w:tcPr/>
          <w:p>
            <w:pPr>
              <w:pStyle w:val="Compact"/>
              <w:jc w:val="left"/>
            </w:pPr>
            <w:r>
              <w:rPr>
                <w:sz w:val="23"/>
              </w:rPr>
              <w:t xml:space="preserve">Sản phẩm văn hóa nước ngoài chứa hình ảnh</w:t>
            </w:r>
            <w:r>
              <w:rPr>
                <w:sz w:val="23"/>
              </w:rPr>
              <w:t xml:space="preserve"> </w:t>
            </w:r>
            <w:r>
              <w:rPr>
                <w:sz w:val="23"/>
              </w:rPr>
              <w:t xml:space="preserve">“</w:t>
            </w:r>
            <w:r>
              <w:rPr>
                <w:sz w:val="23"/>
              </w:rPr>
              <w:t xml:space="preserve">đường lưỡi bò</w:t>
            </w:r>
            <w:r>
              <w:rPr>
                <w:sz w:val="23"/>
              </w:rPr>
              <w:t xml:space="preserve">”</w:t>
            </w:r>
            <w:r>
              <w:rPr>
                <w:sz w:val="23"/>
              </w:rPr>
              <w:t xml:space="preserve"> </w:t>
            </w:r>
            <w:r>
              <w:rPr>
                <w:sz w:val="23"/>
              </w:rPr>
              <w:t xml:space="preserve">phi pháp; tác phẩm đề tài lịch sử, chiến tranh</w:t>
            </w:r>
          </w:p>
        </w:tc>
        <w:tc>
          <w:tcPr/>
          <w:p>
            <w:pPr>
              <w:pStyle w:val="Compact"/>
              <w:jc w:val="left"/>
            </w:pPr>
            <w:r>
              <w:rPr>
                <w:sz w:val="23"/>
              </w:rPr>
              <w:t xml:space="preserve">Rất cao: kích động tư tưởng cực đoan, xét lại lịch sử</w:t>
            </w:r>
          </w:p>
        </w:tc>
      </w:tr>
      <w:tr>
        <w:trPr>
          <w:cantSplit w:val="true"/>
        </w:trPr>
        <w:tc>
          <w:tcPr/>
          <w:p>
            <w:pPr>
              <w:pStyle w:val="Compact"/>
              <w:jc w:val="left"/>
            </w:pPr>
            <w:r>
              <w:rPr>
                <w:sz w:val="23"/>
              </w:rPr>
              <w:t xml:space="preserve">Sự kiện chính trị, đối ngoại lớn</w:t>
            </w:r>
          </w:p>
        </w:tc>
        <w:tc>
          <w:tcPr/>
          <w:p>
            <w:pPr>
              <w:pStyle w:val="Compact"/>
              <w:jc w:val="left"/>
            </w:pPr>
            <w:r>
              <w:rPr>
                <w:sz w:val="23"/>
              </w:rPr>
              <w:t xml:space="preserve">Đại hội Đảng, bầu cử, ngày lễ lớn, chuyến thăm cấp cao</w:t>
            </w:r>
          </w:p>
        </w:tc>
        <w:tc>
          <w:tcPr/>
          <w:p>
            <w:pPr>
              <w:pStyle w:val="Compact"/>
              <w:jc w:val="left"/>
            </w:pPr>
            <w:r>
              <w:rPr>
                <w:sz w:val="23"/>
              </w:rPr>
              <w:t xml:space="preserve">Rất cao: chiến dịch có tổ chức, chuẩn bị từ trước</w:t>
            </w:r>
          </w:p>
        </w:tc>
      </w:tr>
      <w:tr>
        <w:trPr>
          <w:cantSplit w:val="true"/>
        </w:trPr>
        <w:tc>
          <w:tcPr/>
          <w:p>
            <w:pPr>
              <w:pStyle w:val="Compact"/>
              <w:jc w:val="left"/>
            </w:pPr>
            <w:r>
              <w:rPr>
                <w:sz w:val="23"/>
              </w:rPr>
              <w:t xml:space="preserve">Văn hóa, thể thao, du lịch, giải trí</w:t>
            </w:r>
          </w:p>
        </w:tc>
        <w:tc>
          <w:tcPr/>
          <w:p>
            <w:pPr>
              <w:pStyle w:val="Compact"/>
              <w:jc w:val="left"/>
            </w:pPr>
            <w:r>
              <w:rPr>
                <w:sz w:val="23"/>
              </w:rPr>
              <w:t xml:space="preserve">Lễ hội, biểu diễn nghệ thuật, thi đấu thể thao,</w:t>
            </w:r>
            <w:r>
              <w:rPr>
                <w:sz w:val="23"/>
              </w:rPr>
              <w:t xml:space="preserve"> </w:t>
            </w:r>
            <w:r>
              <w:rPr>
                <w:sz w:val="23"/>
              </w:rPr>
              <w:t xml:space="preserve">“</w:t>
            </w:r>
            <w:r>
              <w:rPr>
                <w:sz w:val="23"/>
              </w:rPr>
              <w:t xml:space="preserve">chặt chém</w:t>
            </w:r>
            <w:r>
              <w:rPr>
                <w:sz w:val="23"/>
              </w:rPr>
              <w:t xml:space="preserve">”</w:t>
            </w:r>
            <w:r>
              <w:rPr>
                <w:sz w:val="23"/>
              </w:rPr>
              <w:t xml:space="preserve"> </w:t>
            </w:r>
            <w:r>
              <w:rPr>
                <w:sz w:val="23"/>
              </w:rPr>
              <w:t xml:space="preserve">du khách</w:t>
            </w:r>
          </w:p>
        </w:tc>
        <w:tc>
          <w:tcPr/>
          <w:p>
            <w:pPr>
              <w:pStyle w:val="Compact"/>
              <w:jc w:val="left"/>
            </w:pPr>
            <w:r>
              <w:rPr>
                <w:sz w:val="23"/>
              </w:rPr>
              <w:t xml:space="preserve">Trung bình: dễ bùng phát cảm xúc đám đông, ảnh hưởng hình ảnh quốc gia</w:t>
            </w:r>
          </w:p>
        </w:tc>
      </w:tr>
    </w:tbl>
    <w:bookmarkEnd w:id="25"/>
    <w:bookmarkStart w:id="26" w:name="X851ccb5cc79ce76e70e28712361b8c879146bea"/>
    <w:p>
      <w:pPr>
        <w:pStyle w:val="Heading2"/>
      </w:pPr>
      <w:r>
        <w:t xml:space="preserve">4. Phương thức, thủ đoạn lợi dụng của đối tượng phản động</w:t>
      </w:r>
    </w:p>
    <w:p>
      <w:pPr>
        <w:pStyle w:val="Compact"/>
        <w:numPr>
          <w:ilvl w:val="0"/>
          <w:numId w:val="1007"/>
        </w:numPr>
      </w:pPr>
      <w:r>
        <w:rPr>
          <w:b/>
          <w:bCs/>
        </w:rPr>
        <w:t xml:space="preserve">Bám theo sự kiện nóng.</w:t>
      </w:r>
      <w:r>
        <w:t xml:space="preserve"> </w:t>
      </w:r>
      <w:r>
        <w:t xml:space="preserve">Chực chờ vụ việc gây bức xúc để chen vào, chuyển hướng dư luận từ vụ việc cụ thể sang công kích chế độ, lãnh đạo.</w:t>
      </w:r>
    </w:p>
    <w:p>
      <w:pPr>
        <w:pStyle w:val="Compact"/>
        <w:numPr>
          <w:ilvl w:val="0"/>
          <w:numId w:val="1007"/>
        </w:numPr>
      </w:pPr>
      <w:r>
        <w:rPr>
          <w:b/>
          <w:bCs/>
        </w:rPr>
        <w:t xml:space="preserve">Trộn thật với giả.</w:t>
      </w:r>
      <w:r>
        <w:t xml:space="preserve"> </w:t>
      </w:r>
      <w:r>
        <w:t xml:space="preserve">Lấy 1 phần sự thật làm mồi, cài thông tin bịa đặt, cắt ghép video, đánh tráo khái niệm.</w:t>
      </w:r>
    </w:p>
    <w:p>
      <w:pPr>
        <w:pStyle w:val="Compact"/>
        <w:numPr>
          <w:ilvl w:val="0"/>
          <w:numId w:val="1007"/>
        </w:numPr>
      </w:pPr>
      <w:r>
        <w:rPr>
          <w:b/>
          <w:bCs/>
        </w:rPr>
        <w:t xml:space="preserve">Chính trị hóa, quốc tế hóa.</w:t>
      </w:r>
      <w:r>
        <w:t xml:space="preserve"> </w:t>
      </w:r>
      <w:r>
        <w:t xml:space="preserve">Biến vụ việc dân sự thành vấn đề</w:t>
      </w:r>
      <w:r>
        <w:t xml:space="preserve"> </w:t>
      </w:r>
      <w:r>
        <w:t xml:space="preserve">“</w:t>
      </w:r>
      <w:r>
        <w:t xml:space="preserve">nhân quyền</w:t>
      </w:r>
      <w:r>
        <w:t xml:space="preserve">”</w:t>
      </w:r>
      <w:r>
        <w:t xml:space="preserve">,</w:t>
      </w:r>
      <w:r>
        <w:t xml:space="preserve"> </w:t>
      </w:r>
      <w:r>
        <w:t xml:space="preserve">“</w:t>
      </w:r>
      <w:r>
        <w:t xml:space="preserve">tự do báo chí</w:t>
      </w:r>
      <w:r>
        <w:t xml:space="preserve">”</w:t>
      </w:r>
      <w:r>
        <w:t xml:space="preserve">; kêu gọi tổ chức, cá nhân nước ngoài can thiệp.</w:t>
      </w:r>
    </w:p>
    <w:p>
      <w:pPr>
        <w:pStyle w:val="Compact"/>
        <w:numPr>
          <w:ilvl w:val="0"/>
          <w:numId w:val="1007"/>
        </w:numPr>
      </w:pPr>
      <w:r>
        <w:rPr>
          <w:b/>
          <w:bCs/>
        </w:rPr>
        <w:t xml:space="preserve">Mạo danh, giả mạo.</w:t>
      </w:r>
      <w:r>
        <w:t xml:space="preserve"> </w:t>
      </w:r>
      <w:r>
        <w:t xml:space="preserve">Lập trang giả cơ quan báo chí, cơ quan nhà nước; dùng AI làm giả giọng nói, hình ảnh lãnh đạo.</w:t>
      </w:r>
    </w:p>
    <w:p>
      <w:pPr>
        <w:pStyle w:val="Compact"/>
        <w:numPr>
          <w:ilvl w:val="0"/>
          <w:numId w:val="1007"/>
        </w:numPr>
      </w:pPr>
      <w:r>
        <w:rPr>
          <w:b/>
          <w:bCs/>
        </w:rPr>
        <w:t xml:space="preserve">Kích động hành động.</w:t>
      </w:r>
      <w:r>
        <w:t xml:space="preserve"> </w:t>
      </w:r>
      <w:r>
        <w:t xml:space="preserve">Kêu gọi tụ tập, gây rối, khiếu kiện đông người, tẩy chay; quyên góp, gây quỹ trái phép. Tháng 9/2025, trang web của tổ chức khủng bố Việt Tân lợi dụng biểu tình của giới trẻ ở Nepal, Indonesia, tung luận điệu</w:t>
      </w:r>
      <w:r>
        <w:t xml:space="preserve"> </w:t>
      </w:r>
      <w:r>
        <w:t xml:space="preserve">“</w:t>
      </w:r>
      <w:r>
        <w:t xml:space="preserve">từ Nepal, cần một cuộc cách mạng GenZ cho Việt Nam</w:t>
      </w:r>
      <w:r>
        <w:t xml:space="preserve">”</w:t>
      </w:r>
      <w:r>
        <w:t xml:space="preserve">; năm 2026, một số tài khoản lợi dụng vụ việc gây bức xúc dư luận để kêu gọi Gen Z</w:t>
      </w:r>
      <w:r>
        <w:t xml:space="preserve"> </w:t>
      </w:r>
      <w:r>
        <w:t xml:space="preserve">“</w:t>
      </w:r>
      <w:r>
        <w:t xml:space="preserve">đứng dậy đấu tranh</w:t>
      </w:r>
      <w:r>
        <w:t xml:space="preserve">”</w:t>
      </w:r>
      <w:r>
        <w:t xml:space="preserve">, so sánh với Gen Z ở Nepal.</w:t>
      </w:r>
    </w:p>
    <w:p>
      <w:pPr>
        <w:pStyle w:val="Compact"/>
        <w:numPr>
          <w:ilvl w:val="0"/>
          <w:numId w:val="1007"/>
        </w:numPr>
      </w:pPr>
      <w:r>
        <w:rPr>
          <w:b/>
          <w:bCs/>
        </w:rPr>
        <w:t xml:space="preserve">Khai thác khoảng trống thông tin.</w:t>
      </w:r>
      <w:r>
        <w:t xml:space="preserve"> </w:t>
      </w:r>
      <w:r>
        <w:t xml:space="preserve">Khi cơ quan chức năng im lặng hoặc phát ngôn chậm, đối tượng tung</w:t>
      </w:r>
      <w:r>
        <w:t xml:space="preserve"> </w:t>
      </w:r>
      <w:r>
        <w:t xml:space="preserve">“</w:t>
      </w:r>
      <w:r>
        <w:t xml:space="preserve">thông tin nội bộ</w:t>
      </w:r>
      <w:r>
        <w:t xml:space="preserve">”</w:t>
      </w:r>
      <w:r>
        <w:t xml:space="preserve">,</w:t>
      </w:r>
      <w:r>
        <w:t xml:space="preserve"> </w:t>
      </w:r>
      <w:r>
        <w:t xml:space="preserve">“</w:t>
      </w:r>
      <w:r>
        <w:t xml:space="preserve">nguồn tin riêng</w:t>
      </w:r>
      <w:r>
        <w:t xml:space="preserve">”</w:t>
      </w:r>
      <w:r>
        <w:t xml:space="preserve"> </w:t>
      </w:r>
      <w:r>
        <w:t xml:space="preserve">để dẫn dắt dư luận.</w:t>
      </w:r>
    </w:p>
    <w:p>
      <w:pPr>
        <w:pStyle w:val="Compact"/>
        <w:numPr>
          <w:ilvl w:val="0"/>
          <w:numId w:val="1007"/>
        </w:numPr>
      </w:pPr>
      <w:r>
        <w:rPr>
          <w:b/>
          <w:bCs/>
        </w:rPr>
        <w:t xml:space="preserve">Tổ chức thành chiến dịch.</w:t>
      </w:r>
      <w:r>
        <w:t xml:space="preserve"> </w:t>
      </w:r>
      <w:r>
        <w:t xml:space="preserve">Phối hợp giữa các trang, kênh trong và ngoài nước; dùng tài khoản ảo, mua quảng cáo để khuếch đại.</w:t>
      </w:r>
    </w:p>
    <w:bookmarkEnd w:id="26"/>
    <w:bookmarkStart w:id="27" w:name="quy-luật-diễn-biến-và-giờ-vàng"/>
    <w:p>
      <w:pPr>
        <w:pStyle w:val="Heading2"/>
      </w:pPr>
      <w:r>
        <w:t xml:space="preserve">5. Quy luật diễn biến và</w:t>
      </w:r>
      <w:r>
        <w:t xml:space="preserve"> </w:t>
      </w:r>
      <w:r>
        <w:t xml:space="preserve">“</w:t>
      </w:r>
      <w:r>
        <w:t xml:space="preserve">giờ vàng</w:t>
      </w:r>
      <w:r>
        <w:t xml:space="preserve">”</w:t>
      </w:r>
    </w:p>
    <w:tbl>
      <w:tblPr>
        <w:tblStyle w:val="Table"/>
        <w:tblW w:type="pct" w:w="5000"/>
        <w:jc w:val="start"/>
        <w:tblBorders>
          <w:top w:val="single" w:sz="4" w:space="0" w:color="8A9BB0"/>
          <w:left w:val="single" w:sz="4" w:space="0" w:color="8A9BB0"/>
          <w:bottom w:val="single" w:sz="4" w:space="0" w:color="8A9BB0"/>
          <w:right w:val="single" w:sz="4" w:space="0" w:color="8A9BB0"/>
          <w:insideH w:val="single" w:sz="4" w:space="0" w:color="8A9BB0"/>
          <w:insideV w:val="single" w:sz="4" w:space="0" w:color="8A9BB0"/>
        </w:tblBorders>
        <w:tblLook w:firstRow="1" w:lastRow="0" w:firstColumn="0" w:lastColumn="0" w:noHBand="0" w:noVBand="0" w:val="0020"/>
      </w:tblPr>
      <w:tblGrid>
        <w:gridCol w:w="1433"/>
        <w:gridCol w:w="2640"/>
        <w:gridCol w:w="1508"/>
        <w:gridCol w:w="2338"/>
      </w:tblGrid>
      <w:tr>
        <w:trPr>
          <w:tblHeader w:val="true"/>
          <w:cantSplit w:val="true"/>
          <w:tblHeader w:val="true"/>
        </w:trPr>
        <w:tc>
          <w:tcPr>
            <w:shd w:val="clear" w:color="auto" w:fill="DCE6F0"/>
          </w:tcPr>
          <w:p>
            <w:pPr>
              <w:pStyle w:val="Compact"/>
              <w:jc w:val="left"/>
            </w:pPr>
            <w:r>
              <w:rPr>
                <w:b/>
                <w:sz w:val="23"/>
              </w:rPr>
              <w:t xml:space="preserve">Giai đoạn</w:t>
            </w:r>
          </w:p>
        </w:tc>
        <w:tc>
          <w:tcPr>
            <w:shd w:val="clear" w:color="auto" w:fill="DCE6F0"/>
          </w:tcPr>
          <w:p>
            <w:pPr>
              <w:pStyle w:val="Compact"/>
              <w:jc w:val="left"/>
            </w:pPr>
            <w:r>
              <w:rPr>
                <w:b/>
                <w:sz w:val="23"/>
              </w:rPr>
              <w:t xml:space="preserve">Dấu hiệu nhận biết</w:t>
            </w:r>
          </w:p>
        </w:tc>
        <w:tc>
          <w:tcPr>
            <w:shd w:val="clear" w:color="auto" w:fill="DCE6F0"/>
          </w:tcPr>
          <w:p>
            <w:pPr>
              <w:pStyle w:val="Compact"/>
              <w:jc w:val="center"/>
            </w:pPr>
            <w:r>
              <w:rPr>
                <w:b/>
                <w:sz w:val="23"/>
              </w:rPr>
              <w:t xml:space="preserve">Thời gian điển hình (ước lượng)</w:t>
            </w:r>
          </w:p>
        </w:tc>
        <w:tc>
          <w:tcPr>
            <w:shd w:val="clear" w:color="auto" w:fill="DCE6F0"/>
          </w:tcPr>
          <w:p>
            <w:pPr>
              <w:pStyle w:val="Compact"/>
              <w:jc w:val="left"/>
            </w:pPr>
            <w:r>
              <w:rPr>
                <w:b/>
                <w:sz w:val="23"/>
              </w:rPr>
              <w:t xml:space="preserve">Mục tiêu xử lý</w:t>
            </w:r>
          </w:p>
        </w:tc>
      </w:tr>
      <w:tr>
        <w:trPr>
          <w:cantSplit w:val="true"/>
        </w:trPr>
        <w:tc>
          <w:tcPr/>
          <w:p>
            <w:pPr>
              <w:pStyle w:val="Compact"/>
              <w:jc w:val="left"/>
            </w:pPr>
            <w:r>
              <w:rPr>
                <w:sz w:val="23"/>
              </w:rPr>
              <w:t xml:space="preserve">1. Manh nha</w:t>
            </w:r>
          </w:p>
        </w:tc>
        <w:tc>
          <w:tcPr/>
          <w:p>
            <w:pPr>
              <w:pStyle w:val="Compact"/>
              <w:jc w:val="left"/>
            </w:pPr>
            <w:r>
              <w:rPr>
                <w:sz w:val="23"/>
              </w:rPr>
              <w:t xml:space="preserve">Bài đăng đầu tiên; tương tác tăng bất thường trong nhóm nhỏ</w:t>
            </w:r>
          </w:p>
        </w:tc>
        <w:tc>
          <w:tcPr/>
          <w:p>
            <w:pPr>
              <w:pStyle w:val="Compact"/>
              <w:jc w:val="center"/>
            </w:pPr>
            <w:r>
              <w:rPr>
                <w:sz w:val="23"/>
              </w:rPr>
              <w:t xml:space="preserve">0 đến 2 giờ</w:t>
            </w:r>
          </w:p>
        </w:tc>
        <w:tc>
          <w:tcPr/>
          <w:p>
            <w:pPr>
              <w:pStyle w:val="Compact"/>
              <w:jc w:val="left"/>
            </w:pPr>
            <w:r>
              <w:rPr>
                <w:sz w:val="23"/>
              </w:rPr>
              <w:t xml:space="preserve">Phát hiện, xác minh</w:t>
            </w:r>
          </w:p>
        </w:tc>
      </w:tr>
      <w:tr>
        <w:trPr>
          <w:cantSplit w:val="true"/>
        </w:trPr>
        <w:tc>
          <w:tcPr/>
          <w:p>
            <w:pPr>
              <w:pStyle w:val="Compact"/>
              <w:jc w:val="left"/>
            </w:pPr>
            <w:r>
              <w:rPr>
                <w:sz w:val="23"/>
              </w:rPr>
              <w:t xml:space="preserve">2. Bùng phát</w:t>
            </w:r>
          </w:p>
        </w:tc>
        <w:tc>
          <w:tcPr/>
          <w:p>
            <w:pPr>
              <w:pStyle w:val="Compact"/>
              <w:jc w:val="left"/>
            </w:pPr>
            <w:r>
              <w:rPr>
                <w:sz w:val="23"/>
              </w:rPr>
              <w:t xml:space="preserve">Báo chí, người có ảnh hưởng vào cuộc; chủ đề lên xu hướng</w:t>
            </w:r>
          </w:p>
        </w:tc>
        <w:tc>
          <w:tcPr/>
          <w:p>
            <w:pPr>
              <w:pStyle w:val="Compact"/>
              <w:jc w:val="center"/>
            </w:pPr>
            <w:r>
              <w:rPr>
                <w:sz w:val="23"/>
              </w:rPr>
              <w:t xml:space="preserve">2 đến 6 giờ</w:t>
            </w:r>
          </w:p>
        </w:tc>
        <w:tc>
          <w:tcPr/>
          <w:p>
            <w:pPr>
              <w:pStyle w:val="Compact"/>
              <w:jc w:val="left"/>
            </w:pPr>
            <w:r>
              <w:rPr>
                <w:sz w:val="23"/>
              </w:rPr>
              <w:t xml:space="preserve">Thông tin ban đầu, định hướng</w:t>
            </w:r>
          </w:p>
        </w:tc>
      </w:tr>
      <w:tr>
        <w:trPr>
          <w:cantSplit w:val="true"/>
        </w:trPr>
        <w:tc>
          <w:tcPr/>
          <w:p>
            <w:pPr>
              <w:pStyle w:val="Compact"/>
              <w:jc w:val="left"/>
            </w:pPr>
            <w:r>
              <w:rPr>
                <w:sz w:val="23"/>
              </w:rPr>
              <w:t xml:space="preserve">3. Đỉnh điểm, đối tượng xấu lợi dụng</w:t>
            </w:r>
          </w:p>
        </w:tc>
        <w:tc>
          <w:tcPr/>
          <w:p>
            <w:pPr>
              <w:pStyle w:val="Compact"/>
              <w:jc w:val="left"/>
            </w:pPr>
            <w:r>
              <w:rPr>
                <w:sz w:val="23"/>
              </w:rPr>
              <w:t xml:space="preserve">Trang, kênh phản động chen vào; xuất hiện thông tin bịa đặt, lời kêu gọi</w:t>
            </w:r>
          </w:p>
        </w:tc>
        <w:tc>
          <w:tcPr/>
          <w:p>
            <w:pPr>
              <w:pStyle w:val="Compact"/>
              <w:jc w:val="center"/>
            </w:pPr>
            <w:r>
              <w:rPr>
                <w:sz w:val="23"/>
              </w:rPr>
              <w:t xml:space="preserve">6 đến 72 giờ</w:t>
            </w:r>
          </w:p>
        </w:tc>
        <w:tc>
          <w:tcPr/>
          <w:p>
            <w:pPr>
              <w:pStyle w:val="Compact"/>
              <w:jc w:val="left"/>
            </w:pPr>
            <w:r>
              <w:rPr>
                <w:sz w:val="23"/>
              </w:rPr>
              <w:t xml:space="preserve">Thông tin đầy đủ, phản bác, xử lý vi phạm</w:t>
            </w:r>
          </w:p>
        </w:tc>
      </w:tr>
      <w:tr>
        <w:trPr>
          <w:cantSplit w:val="true"/>
        </w:trPr>
        <w:tc>
          <w:tcPr/>
          <w:p>
            <w:pPr>
              <w:pStyle w:val="Compact"/>
              <w:jc w:val="left"/>
            </w:pPr>
            <w:r>
              <w:rPr>
                <w:sz w:val="23"/>
              </w:rPr>
              <w:t xml:space="preserve">4. Lắng dịu</w:t>
            </w:r>
          </w:p>
        </w:tc>
        <w:tc>
          <w:tcPr/>
          <w:p>
            <w:pPr>
              <w:pStyle w:val="Compact"/>
              <w:jc w:val="left"/>
            </w:pPr>
            <w:r>
              <w:rPr>
                <w:sz w:val="23"/>
              </w:rPr>
              <w:t xml:space="preserve">Tương tác giảm</w:t>
            </w:r>
          </w:p>
        </w:tc>
        <w:tc>
          <w:tcPr/>
          <w:p>
            <w:pPr>
              <w:pStyle w:val="Compact"/>
              <w:jc w:val="center"/>
            </w:pPr>
            <w:r>
              <w:rPr>
                <w:sz w:val="23"/>
              </w:rPr>
              <w:t xml:space="preserve">3 đến 7 ngày</w:t>
            </w:r>
          </w:p>
        </w:tc>
        <w:tc>
          <w:tcPr/>
          <w:p>
            <w:pPr>
              <w:pStyle w:val="Compact"/>
              <w:jc w:val="left"/>
            </w:pPr>
            <w:r>
              <w:rPr>
                <w:sz w:val="23"/>
              </w:rPr>
              <w:t xml:space="preserve">Công bố kết quả xử lý, khắc phục</w:t>
            </w:r>
          </w:p>
        </w:tc>
      </w:tr>
      <w:tr>
        <w:trPr>
          <w:cantSplit w:val="true"/>
        </w:trPr>
        <w:tc>
          <w:tcPr/>
          <w:p>
            <w:pPr>
              <w:pStyle w:val="Compact"/>
              <w:jc w:val="left"/>
            </w:pPr>
            <w:r>
              <w:rPr>
                <w:sz w:val="23"/>
              </w:rPr>
              <w:t xml:space="preserve">5. Tái phát</w:t>
            </w:r>
          </w:p>
        </w:tc>
        <w:tc>
          <w:tcPr/>
          <w:p>
            <w:pPr>
              <w:pStyle w:val="Compact"/>
              <w:jc w:val="left"/>
            </w:pPr>
            <w:r>
              <w:rPr>
                <w:sz w:val="23"/>
              </w:rPr>
              <w:t xml:space="preserve">Đối tượng</w:t>
            </w:r>
            <w:r>
              <w:rPr>
                <w:sz w:val="23"/>
              </w:rPr>
              <w:t xml:space="preserve"> </w:t>
            </w:r>
            <w:r>
              <w:rPr>
                <w:sz w:val="23"/>
              </w:rPr>
              <w:t xml:space="preserve">“</w:t>
            </w:r>
            <w:r>
              <w:rPr>
                <w:sz w:val="23"/>
              </w:rPr>
              <w:t xml:space="preserve">đào lại</w:t>
            </w:r>
            <w:r>
              <w:rPr>
                <w:sz w:val="23"/>
              </w:rPr>
              <w:t xml:space="preserve">”</w:t>
            </w:r>
            <w:r>
              <w:rPr>
                <w:sz w:val="23"/>
              </w:rPr>
              <w:t xml:space="preserve"> </w:t>
            </w:r>
            <w:r>
              <w:rPr>
                <w:sz w:val="23"/>
              </w:rPr>
              <w:t xml:space="preserve">vụ việc vào dịp nhạy cảm</w:t>
            </w:r>
          </w:p>
        </w:tc>
        <w:tc>
          <w:tcPr/>
          <w:p>
            <w:pPr>
              <w:pStyle w:val="Compact"/>
              <w:jc w:val="center"/>
            </w:pPr>
            <w:r>
              <w:rPr>
                <w:sz w:val="23"/>
              </w:rPr>
              <w:t xml:space="preserve">Vài tuần đến vài tháng</w:t>
            </w:r>
          </w:p>
        </w:tc>
        <w:tc>
          <w:tcPr/>
          <w:p>
            <w:pPr>
              <w:pStyle w:val="Compact"/>
              <w:jc w:val="left"/>
            </w:pPr>
            <w:r>
              <w:rPr>
                <w:sz w:val="23"/>
              </w:rPr>
              <w:t xml:space="preserve">Theo dõi, cập nhật, khép lại hồ sơ</w:t>
            </w:r>
          </w:p>
        </w:tc>
      </w:tr>
    </w:tbl>
    <w:p>
      <w:pPr>
        <w:pStyle w:val="BodyText"/>
      </w:pPr>
      <w:r>
        <w:rPr>
          <w:i/>
          <w:iCs/>
        </w:rPr>
        <w:t xml:space="preserve">Ghi chú: mốc thời gian mang tính ước lượng; đề nghị Cục Thông tin điện tử và Chuyển đổi số xác lập số liệu nền từ dữ liệu giám sát thực tế trước khi hoàn thiện tham luận.</w:t>
      </w:r>
    </w:p>
    <w:bookmarkEnd w:id="27"/>
    <w:bookmarkStart w:id="28" w:name="Xda08df5e4c7f9b5a00f103574e851ca999c26a9"/>
    <w:p>
      <w:pPr>
        <w:pStyle w:val="Heading2"/>
      </w:pPr>
      <w:r>
        <w:t xml:space="preserve">6. Tác động của Threads: điểm khởi phát mới của khủng hoảng truyền thông</w:t>
      </w:r>
    </w:p>
    <w:p>
      <w:pPr>
        <w:pStyle w:val="FirstParagraph"/>
      </w:pPr>
      <w:r>
        <w:rPr>
          <w:b/>
          <w:bCs/>
        </w:rPr>
        <w:t xml:space="preserve">a) Quy mô, đặc điểm.</w:t>
      </w:r>
    </w:p>
    <w:p>
      <w:pPr>
        <w:pStyle w:val="Compact"/>
        <w:numPr>
          <w:ilvl w:val="0"/>
          <w:numId w:val="1008"/>
        </w:numPr>
      </w:pPr>
      <w:r>
        <w:t xml:space="preserve">Threads (thuộc Meta) đạt khoảng 500 triệu người dùng hoạt động hằng tháng trên toàn cầu (Meta công bố tháng 6/2026). Tại Việt Nam, Meta chưa công bố số liệu chính thức; các ước tính thị trường dao động từ khoảng 3,8 đến 4,65 triệu người dùng, Báo Công an nhân dân nêu con số gần 5 triệu, tập trung ở Gen Z, sinh viên, người trẻ đô thị.</w:t>
      </w:r>
    </w:p>
    <w:p>
      <w:pPr>
        <w:pStyle w:val="Compact"/>
        <w:numPr>
          <w:ilvl w:val="0"/>
          <w:numId w:val="1008"/>
        </w:numPr>
      </w:pPr>
      <w:r>
        <w:t xml:space="preserve">Threads thiên về văn bản và thảo luận công khai. Thuật toán đề xuất đưa bài viết của tài khoản nhỏ, của người lạ tới đông người dùng, nên 1 bài đăng không cần nhiều người theo dõi vẫn có thể lan rộng trong vài giờ.</w:t>
      </w:r>
    </w:p>
    <w:p>
      <w:pPr>
        <w:pStyle w:val="Compact"/>
        <w:numPr>
          <w:ilvl w:val="0"/>
          <w:numId w:val="1008"/>
        </w:numPr>
      </w:pPr>
      <w:r>
        <w:t xml:space="preserve">Cộng đồng Threads đề cao lối nói thẳng, châm biếm và hành động tập thể theo trào lưu (hashtag, khẩu hiệu</w:t>
      </w:r>
      <w:r>
        <w:t xml:space="preserve"> </w:t>
      </w:r>
      <w:r>
        <w:t xml:space="preserve">“</w:t>
      </w:r>
      <w:r>
        <w:t xml:space="preserve">Stand with…</w:t>
      </w:r>
      <w:r>
        <w:t xml:space="preserve">”</w:t>
      </w:r>
      <w:r>
        <w:t xml:space="preserve">). Ảnh chụp màn hình từ Threads nhanh chóng lan sang Facebook, TikTok và báo chí.</w:t>
      </w:r>
    </w:p>
    <w:p>
      <w:pPr>
        <w:pStyle w:val="FirstParagraph"/>
      </w:pPr>
      <w:r>
        <w:rPr>
          <w:b/>
          <w:bCs/>
        </w:rPr>
        <w:t xml:space="preserve">b) Tác động tới công tác phòng ngừa, xử lý khủng hoảng.</w:t>
      </w:r>
    </w:p>
    <w:p>
      <w:pPr>
        <w:pStyle w:val="Compact"/>
        <w:numPr>
          <w:ilvl w:val="0"/>
          <w:numId w:val="1009"/>
        </w:numPr>
      </w:pPr>
      <w:r>
        <w:rPr>
          <w:b/>
          <w:bCs/>
        </w:rPr>
        <w:t xml:space="preserve">Điểm khởi phát mới, khó lường.</w:t>
      </w:r>
      <w:r>
        <w:t xml:space="preserve"> </w:t>
      </w:r>
      <w:r>
        <w:t xml:space="preserve">Nhiều làn sóng dư luận năm 2026 bắt đầu trên Threads (dự án Làng Vân ở Đà Nẵng từ giữa tháng 7/2026; đề xuất dự án Safari Ba Vì ở Hà Nội tháng 10/2026) trước khi hệ thống giám sát truyền thống ghi nhận.</w:t>
      </w:r>
    </w:p>
    <w:p>
      <w:pPr>
        <w:pStyle w:val="Compact"/>
        <w:numPr>
          <w:ilvl w:val="0"/>
          <w:numId w:val="1009"/>
        </w:numPr>
      </w:pPr>
      <w:r>
        <w:rPr>
          <w:b/>
          <w:bCs/>
        </w:rPr>
        <w:t xml:space="preserve">Khoảng trống hiện diện của thông tin chính thống.</w:t>
      </w:r>
      <w:r>
        <w:t xml:space="preserve"> </w:t>
      </w:r>
      <w:r>
        <w:t xml:space="preserve">Cơ quan nhà nước và báo chí chủ lực hiện diện mờ nhạt trên Threads; khi tranh luận bùng phát, người dùng thiếu nguồn tin chính thức để đối chiếu ngay tại chỗ.</w:t>
      </w:r>
    </w:p>
    <w:p>
      <w:pPr>
        <w:pStyle w:val="Compact"/>
        <w:numPr>
          <w:ilvl w:val="0"/>
          <w:numId w:val="1009"/>
        </w:numPr>
      </w:pPr>
      <w:r>
        <w:rPr>
          <w:b/>
          <w:bCs/>
        </w:rPr>
        <w:t xml:space="preserve">Vùng quản lý mới.</w:t>
      </w:r>
      <w:r>
        <w:t xml:space="preserve"> </w:t>
      </w:r>
      <w:r>
        <w:t xml:space="preserve">Năm 2026 là năm đầu tiên Meta xử lý yêu cầu chặn, gỡ nội dung vi phạm trên Threads theo yêu cầu của cơ quan quản lý Việt Nam (Cục Phát thanh, truyền hình và thông tin điện tử công bố ngày 24/6/2026). Cơ chế giám sát, phối hợp trên Threads mới ở bước đầu.</w:t>
      </w:r>
    </w:p>
    <w:p>
      <w:pPr>
        <w:pStyle w:val="Compact"/>
        <w:numPr>
          <w:ilvl w:val="0"/>
          <w:numId w:val="1009"/>
        </w:numPr>
      </w:pPr>
      <w:r>
        <w:rPr>
          <w:b/>
          <w:bCs/>
        </w:rPr>
        <w:t xml:space="preserve">Nguy cơ chính trị hóa tranh luận chính đáng.</w:t>
      </w:r>
      <w:r>
        <w:t xml:space="preserve"> </w:t>
      </w:r>
      <w:r>
        <w:t xml:space="preserve">Đối tượng phản động chen vào các cuộc thảo luận về môi trường, quy hoạch, quyền lợi người dân để chuyển hướng sang kêu gọi chống đối,</w:t>
      </w:r>
      <w:r>
        <w:t xml:space="preserve"> </w:t>
      </w:r>
      <w:r>
        <w:t xml:space="preserve">“</w:t>
      </w:r>
      <w:r>
        <w:t xml:space="preserve">cách mạng Gen Z</w:t>
      </w:r>
      <w:r>
        <w:t xml:space="preserve">”</w:t>
      </w:r>
      <w:r>
        <w:t xml:space="preserve">. Theo Mekong Eye (26/10/2026), làn sóng phản đối dự án ven đèo Hải Vân hình thành tự phát, không có tổ chức nào đứng ra điều phối; người dùng tự tra cứu báo cáo đánh giá tác động môi trường của dự án. Vì vậy, cần tách bạch rõ người dân bày tỏ quan điểm chính đáng với đối tượng lợi dụng.</w:t>
      </w:r>
    </w:p>
    <w:p>
      <w:pPr>
        <w:pStyle w:val="Compact"/>
        <w:numPr>
          <w:ilvl w:val="0"/>
          <w:numId w:val="1009"/>
        </w:numPr>
      </w:pPr>
      <w:r>
        <w:rPr>
          <w:b/>
          <w:bCs/>
        </w:rPr>
        <w:t xml:space="preserve">Nguy cơ hiệu ứng ngược khi chỉ chặn, gỡ.</w:t>
      </w:r>
      <w:r>
        <w:t xml:space="preserve"> </w:t>
      </w:r>
      <w:r>
        <w:t xml:space="preserve">Người dùng Threads thường chia sẻ lại thông báo nền tảng hạn chế hiển thị bài viết; nếu thiếu thông tin giải thích đi kèm, biện pháp kỹ thuật dễ làm vụ việc lan rộng hơn và giảm niềm tin. Mekong Eye (26/10/2026) ghi nhận: người dùng phản ánh nền tảng gỡ bài phản đối dự án ven đèo Hải Vân với lý do vi phạm bản quyền dù người đăng tự tạo nội dung, có bài biến mất vài phút sau khi đăng; việc gỡ bài làm tăng bức xúc, người dùng chia sẻ cách giữ bài lâu hơn, phát động thử thách đăng bài liên tục 1.000 ngày; nền tảng khôi phục một số bài sau khi người dùng khiếu nại.</w:t>
      </w:r>
    </w:p>
    <w:p>
      <w:pPr>
        <w:pStyle w:val="Compact"/>
        <w:numPr>
          <w:ilvl w:val="0"/>
          <w:numId w:val="1009"/>
        </w:numPr>
      </w:pPr>
      <w:r>
        <w:rPr>
          <w:b/>
          <w:bCs/>
        </w:rPr>
        <w:t xml:space="preserve">Rủi ro phụ thuộc nền tảng.</w:t>
      </w:r>
      <w:r>
        <w:t xml:space="preserve"> </w:t>
      </w:r>
      <w:r>
        <w:t xml:space="preserve">Sự cố gián đoạn đồng loạt Facebook, Messenger, Instagram, Threads tại Việt Nam ngày 12/6/2026 cho thấy yêu cầu duy trì kênh thông tin dự phòng: cổng thông tin điện tử, ứng dụng nhắn tin trong nước, hệ thống thông tin cơ sở.</w:t>
      </w:r>
    </w:p>
    <w:p>
      <w:pPr>
        <w:pStyle w:val="FirstParagraph"/>
      </w:pPr>
      <w:r>
        <w:rPr>
          <w:i/>
          <w:iCs/>
        </w:rPr>
        <w:t xml:space="preserve">Ghi chú: diễn biến trên Threads tổng hợp từ báo chí trong nước, phản ánh của người dùng và một số nguồn nước ngoài; đề nghị Cục Thông tin điện tử và Chuyển đổi số đối chiếu với dữ liệu giám sát.</w:t>
      </w:r>
    </w:p>
    <w:p>
      <w:pPr>
        <w:pStyle w:val="BlockText"/>
      </w:pPr>
      <w:r>
        <w:t xml:space="preserve">Câu chốt Phần I:</w:t>
      </w:r>
      <w:r>
        <w:t xml:space="preserve"> </w:t>
      </w:r>
      <w:r>
        <w:t xml:space="preserve">“</w:t>
      </w:r>
      <w:r>
        <w:t xml:space="preserve">Đối tượng phản động ít khi tạo ra khủng hoảng từ con số 0; đối tượng chủ yếu khai thác, khuếch đại khủng hoảng sẵn có. Vì vậy, xử lý tốt khủng hoảng gốc là cách vô hiệu hóa đối tượng phản động hiệu quả nhất.</w:t>
      </w:r>
      <w:r>
        <w:t xml:space="preserve">”</w:t>
      </w:r>
    </w:p>
    <w:bookmarkEnd w:id="28"/>
    <w:bookmarkEnd w:id="29"/>
    <w:bookmarkStart w:id="36" w:name="X512ab98d70e9353645295d7e361a7347f1968c9"/>
    <w:p>
      <w:pPr>
        <w:pStyle w:val="Heading1"/>
      </w:pPr>
      <w:r>
        <w:t xml:space="preserve">Phần II. Kết quả, hạn chế và bài học kinh nghiệm</w:t>
      </w:r>
    </w:p>
    <w:bookmarkStart w:id="30" w:name="kết-quả-nổi-bật"/>
    <w:p>
      <w:pPr>
        <w:pStyle w:val="Heading2"/>
      </w:pPr>
      <w:r>
        <w:t xml:space="preserve">1. Kết quả nổi bật</w:t>
      </w:r>
    </w:p>
    <w:p>
      <w:pPr>
        <w:pStyle w:val="FirstParagraph"/>
      </w:pPr>
      <w:r>
        <w:rPr>
          <w:b/>
          <w:bCs/>
        </w:rPr>
        <w:t xml:space="preserve">a) Thể chế hoàn thiện nhanh, đồng bộ hơn.</w:t>
      </w:r>
    </w:p>
    <w:p>
      <w:pPr>
        <w:pStyle w:val="Compact"/>
        <w:numPr>
          <w:ilvl w:val="0"/>
          <w:numId w:val="1010"/>
        </w:numPr>
      </w:pPr>
      <w:r>
        <w:t xml:space="preserve">Luật Báo chí số 126/2025/QH15 (hiệu lực từ 1/7/2026): Điều 31 quy định cơ quan, tổ chức, người có thẩm quyền vừa có quyền, vừa có nghĩa vụ cung cấp thông tin cho báo chí và chịu trách nhiệm về nội dung cung cấp; luật quy định quyền yêu cầu cải chính (Điều 4, Điều 34) và việc sử dụng AI trong hoạt động báo chí (Điều 39); Nhà nước đặt hàng báo chí thông tin tuyên truyền về tình trạng khẩn cấp, truyền thông chính sách (Điều 9); cơ quan báo chí mở kênh nội dung trên không gian mạng phải thông báo cho cơ quan quản lý và kết nối hệ thống lưu chiểu (Điều 30).</w:t>
      </w:r>
    </w:p>
    <w:p>
      <w:pPr>
        <w:pStyle w:val="Compact"/>
        <w:numPr>
          <w:ilvl w:val="0"/>
          <w:numId w:val="1010"/>
        </w:numPr>
      </w:pPr>
      <w:r>
        <w:t xml:space="preserve">Luật An ninh mạng số 116/2025/QH15 (hiệu lực từ 1/7/2026, thay thế Luật An ninh mạng năm 2018 và Luật An toàn thông tin mạng năm 2015): nghiêm cấm bịa đặt, lan truyền thông tin sai sự thật; doanh nghiệp trong nước và nước ngoài cung cấp dịch vụ viễn thông, Internet, dịch vụ gia tăng trên không gian mạng phải ngăn chặn, xóa bỏ thông tin vi phạm chậm nhất 24 giờ kể từ khi có yêu cầu của lực lượng chuyên trách bảo vệ an ninh mạng thuộc Bộ Công an, chậm nhất 6 giờ trong trường hợp khẩn cấp đe dọa xâm hại an ninh quốc gia; cung cấp thông tin người dùng chậm nhất 24 giờ, 3 giờ trong trường hợp khẩn cấp (Điều 25). Luật nghiêm cấm dùng AI hoặc công nghệ mới giả mạo video, hình ảnh, giọng nói của người khác (Điều 7); quy định tình huống nguy hiểm về an ninh mạng, gồm thông tin kích động có nguy cơ bạo loạn, phá rối an ninh; Thủ tướng Chính phủ quyết định xử lý hoặc ủy quyền Bộ trưởng Bộ Công an (Điều 20).</w:t>
      </w:r>
    </w:p>
    <w:p>
      <w:pPr>
        <w:pStyle w:val="Compact"/>
        <w:numPr>
          <w:ilvl w:val="0"/>
          <w:numId w:val="1010"/>
        </w:numPr>
      </w:pPr>
      <w:r>
        <w:t xml:space="preserve">Luật Trí tuệ nhân tạo số 134/2025/QH15 (hiệu lực từ 1/3/2026) yêu cầu đánh dấu âm thanh, hình ảnh, video do AI tạo ra ở định dạng máy đọc; gắn nhãn dễ nhận biết đối với nội dung mô phỏng người thật, tái hiện sự kiện thật (Điều 11); nghĩa vụ gắn nhãn thuộc bên triển khai, không gồm cá nhân sử dụng cho mục đích cá nhân, phi thương mại (Điều 3 khoản 5, Điều 11 khoản 4); Chính phủ quy định chi tiết hình thức gắn nhãn, định dạng máy đọc (Điều 11 khoản 2, 6); hệ thống đã vận hành trước 1/3/2026 có 12 tháng (18 tháng với y tế, giáo dục, tài chính) để tuân thủ (Điều 35); cấm tạo ra, phổ biến nội dung giả mạo có khả năng gây nguy hại nghiêm trọng đến an ninh quốc gia, trật tự, an toàn xã hội (Điều 7).</w:t>
      </w:r>
    </w:p>
    <w:p>
      <w:pPr>
        <w:pStyle w:val="Compact"/>
        <w:numPr>
          <w:ilvl w:val="0"/>
          <w:numId w:val="1010"/>
        </w:numPr>
      </w:pPr>
      <w:r>
        <w:t xml:space="preserve">Luật Bảo vệ dữ liệu cá nhân số 91/2025/QH15 (hiệu lực từ 1/1/2026) và Nghị định số 356/2025/NĐ-CP: nghiêm cấm cố ý làm lộ dữ liệu cá nhân (Điều 7), mức phạt tiền tối đa 3 tỷ đồng với tổ chức, 1,5 tỷ đồng với cá nhân (Điều 8); là căn cứ xử lý hành vi phát tán trái phép dữ liệu cá nhân của nạn nhân, người liên quan trong các vụ việc gây chú ý.</w:t>
      </w:r>
    </w:p>
    <w:p>
      <w:pPr>
        <w:pStyle w:val="Compact"/>
        <w:numPr>
          <w:ilvl w:val="0"/>
          <w:numId w:val="1010"/>
        </w:numPr>
      </w:pPr>
      <w:r>
        <w:t xml:space="preserve">Luật số 75/2025/QH15 sửa đổi, bổ sung Luật Quảng cáo (hiệu lực từ 1/1/2026) quy định nghĩa vụ của người chuyển tải sản phẩm quảng cáo, trong đó có người có ảnh hưởng.</w:t>
      </w:r>
    </w:p>
    <w:p>
      <w:pPr>
        <w:pStyle w:val="Compact"/>
        <w:numPr>
          <w:ilvl w:val="0"/>
          <w:numId w:val="1010"/>
        </w:numPr>
      </w:pPr>
      <w:r>
        <w:t xml:space="preserve">Nghị định số 244/2026/NĐ-CP ngày 26/6/2026 (hiệu lực từ 1/7/2026) về phát ngôn và cung cấp thông tin cho báo chí, thay thế Nghị định số 09/2017/NĐ-CP. Với sự cố mang tính quốc gia, Thủ tướng Chính phủ hoặc người phát ngôn của Chính phủ phát ngôn ngay sau khi sự cố xảy ra; với sự kiện có tác động lớn hoặc khi dư luận có nhiều ý kiến không thống nhất, người phát ngôn cung cấp thông tin ban đầu chậm nhất 24 giờ kể từ khi cơ quan tiếp nhận vụ việc hoặc xác định vụ việc có nguy cơ tác động đến dư luận, nhằm</w:t>
      </w:r>
      <w:r>
        <w:t xml:space="preserve"> </w:t>
      </w:r>
      <w:r>
        <w:t xml:space="preserve">“</w:t>
      </w:r>
      <w:r>
        <w:t xml:space="preserve">hạn chế xảy ra khủng hoảng truyền thông</w:t>
      </w:r>
      <w:r>
        <w:t xml:space="preserve">”</w:t>
      </w:r>
      <w:r>
        <w:t xml:space="preserve"> </w:t>
      </w:r>
      <w:r>
        <w:t xml:space="preserve">(Điều 7); sự cố liên quan từ 2 bộ, ngành, tỉnh trở lên có 1 bộ, ngành hoặc tỉnh được Chính phủ giao chủ trì, thống nhất nội dung phát ngôn (Điều 7 khoản 2); trang, kênh, tài khoản mạng xã hội chính thức của cơ quan là 1 hình thức phát ngôn (Điều 5); người đứng đầu chịu trách nhiệm khi để chậm phát ngôn, né tránh hoặc cung cấp thông tin không thống nhất (Điều 8); các bộ, UBND cấp tỉnh báo cáo hằng năm về Bộ VHTTDL trước ngày 20/12 (Điều 10), trong đó biểu mẫu báo cáo kèm Nghị định có chỉ tiêu số vụ việc phát ngôn đúng hạn trên tổng số vụ việc áp dụng thời hạn 24 giờ; cơ quan chưa có quy chế phát ngôn nội bộ ban hành trong 45 ngày (Điều 12). So với Nghị định số 09/2017/NĐ-CP (đã đọc toàn văn), Nghị định mới đưa mục tiêu</w:t>
      </w:r>
      <w:r>
        <w:t xml:space="preserve"> </w:t>
      </w:r>
      <w:r>
        <w:t xml:space="preserve">“</w:t>
      </w:r>
      <w:r>
        <w:t xml:space="preserve">hạn chế xảy ra khủng hoảng truyền thông</w:t>
      </w:r>
      <w:r>
        <w:t xml:space="preserve">”</w:t>
      </w:r>
      <w:r>
        <w:t xml:space="preserve"> </w:t>
      </w:r>
      <w:r>
        <w:t xml:space="preserve">vào quy định về phát ngôn; mốc 24 giờ, cơ chế 1 đầu mối chủ trì và hình thức phát ngôn trên trang mạng xã hội chính thức đã có từ năm 2017 (Điều 4 khoản 2, Điều 6 khoản 2, 3), trong đó mốc 24 giờ năm 2017 tính từ khi vụ việc xảy ra.</w:t>
      </w:r>
    </w:p>
    <w:p>
      <w:pPr>
        <w:pStyle w:val="Compact"/>
        <w:numPr>
          <w:ilvl w:val="0"/>
          <w:numId w:val="1010"/>
        </w:numPr>
      </w:pPr>
      <w:r>
        <w:t xml:space="preserve">Nghị định số 147/2024/NĐ-CP (hiệu lực từ 25/12/2024) yêu cầu nền tảng nước ngoài có thuê chỗ lưu trữ dữ liệu tại Việt Nam hoặc có từ 100.000 lượt truy cập mỗi tháng xác thực tài khoản bằng số điện thoại di động tại Việt Nam; ngăn chặn, gỡ bỏ nội dung vi phạm chậm nhất 24 giờ kể từ khi có yêu cầu của cơ quan quản lý thông tin trên mạng (Nghị định ghi Bộ Thông tin và Truyền thông, Cục Phát thanh, truyền hình và thông tin điện tử; nay là Bộ VHTTDL, Cục Thông tin điện tử và Chuyển đổi số), Bộ Công an hoặc cơ quan có thẩm quyền theo pháp luật chuyên ngành; khóa tạm thời từ 7 đến 30 ngày tài khoản, trang, nhóm, kênh có ít nhất 5 lần vi phạm trong 30 ngày hoặc 10 lần trong 90 ngày; khóa vĩnh viễn khi nội dung xâm phạm an ninh quốc gia hoặc đã bị khóa tạm từ 3 lần (Điều 23 khoản 3, 5). Mạng xã hội trong nước có nghĩa vụ tương tự (Điều 35). Nghị định chưa có thời hạn rút ngắn cho tình huống khẩn cấp.</w:t>
      </w:r>
    </w:p>
    <w:p>
      <w:pPr>
        <w:pStyle w:val="Compact"/>
        <w:numPr>
          <w:ilvl w:val="0"/>
          <w:numId w:val="1010"/>
        </w:numPr>
      </w:pPr>
      <w:r>
        <w:t xml:space="preserve">Nghị định số 174/2026/NĐ-CP ngày 15/5/2026 (hiệu lực từ 1/7/2026) quy định phạt từ 20 đến 30 triệu đồng hành vi cung cấp, chia sẻ thông tin giả mạo, sai sự thật trên mạng xã hội, từ 30 đến 50 triệu đồng nếu thông tin sai sự thật gây hoang mang trong Nhân dân, kèm buộc gỡ bỏ, khóa tài khoản (Điều 95). Đây là mức phạt với tổ chức; cá nhân chịu 1/2 mức này, tức tối đa 25 triệu đồng (Điều 4). Nền tảng xuyên biên giới không ngăn chặn, gỡ bỏ thông tin theo yêu cầu chỉ chịu phạt từ 30 đến 50 triệu đồng và không bị xử phạt bổ sung (Điều 97); mạng xã hội trong nước không gỡ theo yêu cầu cũng chịu mức phạt này, kèm khả năng bị tước quyền sử dụng giấy phép hoặc đình chỉ hoạt động từ 1 đến 3 tháng (Điều 94).</w:t>
      </w:r>
    </w:p>
    <w:p>
      <w:pPr>
        <w:pStyle w:val="Compact"/>
        <w:numPr>
          <w:ilvl w:val="0"/>
          <w:numId w:val="1010"/>
        </w:numPr>
      </w:pPr>
      <w:r>
        <w:t xml:space="preserve">Nghị định số 219/2026/NĐ-CP (hiệu lực từ 8/8/2026) quy định xử phạt trong lĩnh vực khí tượng thủy văn: phạt từ 30 đến 40 triệu đồng đối với cá nhân, gấp 2 lần đối với tổ chức, khi truyền, phát sai lệch bản tin hoặc đưa tin sai lệch về dự báo, cảnh báo, kèm buộc cải chính (Điều 5, Điều 8).</w:t>
      </w:r>
    </w:p>
    <w:p>
      <w:pPr>
        <w:pStyle w:val="Compact"/>
        <w:numPr>
          <w:ilvl w:val="0"/>
          <w:numId w:val="1010"/>
        </w:numPr>
      </w:pPr>
      <w:r>
        <w:t xml:space="preserve">Nghị định số 327/2026/NĐ-CP ngày 19/8/2026 (hiệu lực ngay từ ngày ký) quy định chi tiết Điều 14 Luật An ninh mạng: người đăng tải gỡ thông tin vi phạm trong 24 giờ, 6 giờ với tình huống khẩn cấp, khi có yêu cầu của lực lượng chuyên trách bảo vệ an ninh mạng và cơ quan có thẩm quyền, gồm bộ, cơ quan ngang bộ, Ủy ban nhân dân các cấp trong phạm vi quản lý nhà nước (Điều 3 khoản 3, Điều 10 khoản 4, 6, 7); Điều 14 khoản 4 Luật An ninh mạng chỉ nêu lực lượng chuyên trách, nên cần Vụ Pháp chế xác nhận cách áp dụng với yêu cầu của Bộ VHTTDL (Phụ lục 5); quá thời hạn mà doanh nghiệp không gỡ, lực lượng chuyên trách được truy cập xóa bỏ; ngăn chặn truy cập từ Việt Nam đối với hệ thống thông tin ở nước ngoài không tuân thủ yêu cầu gỡ bỏ, kể cả nền tảng xuyên biên giới phát tán thông tin kích động bạo loạn (Điều 7); nhà cung cấp dịch vụ bố trí đầu mối thường trực 24/24 giờ trong tình huống khẩn cấp (Điều 14).</w:t>
      </w:r>
    </w:p>
    <w:p>
      <w:pPr>
        <w:pStyle w:val="Compact"/>
        <w:numPr>
          <w:ilvl w:val="0"/>
          <w:numId w:val="1010"/>
        </w:numPr>
      </w:pPr>
      <w:r>
        <w:t xml:space="preserve">Nghị định số 328/2026/NĐ-CP ngày 19/8/2026 (hiệu lực từ 5/10/2026) quy định phòng, chống tin giả, tin sai sự thật; Bộ Công an giúp Chính phủ quản lý nhà nước (Điều 17). Quy trình 6 bước: phát hiện; kiểm chứng, xác minh; gắn nhãn</w:t>
      </w:r>
      <w:r>
        <w:t xml:space="preserve"> </w:t>
      </w:r>
      <w:r>
        <w:t xml:space="preserve">“</w:t>
      </w:r>
      <w:r>
        <w:t xml:space="preserve">TIN GIẢ, TIN SAI SỰ THẬT</w:t>
      </w:r>
      <w:r>
        <w:t xml:space="preserve">”</w:t>
      </w:r>
      <w:r>
        <w:t xml:space="preserve"> </w:t>
      </w:r>
      <w:r>
        <w:t xml:space="preserve">trong 24 giờ sau khi kết luận; công bố, cảnh báo ngay sau khi gắn nhãn với nhóm đặc biệt nghiêm trọng, trong 12 giờ làm việc với nhóm nguy hại; ngăn chặn, gỡ bỏ; xử lý (Điều 8, 10, 11). Quy trình không áp dụng với tin giả đang điều tra, xét xử, đã có kết luận hoặc công bố từ trước, hoặc đang được xử lý theo luật khác (Điều 5 khoản 5); với tin giả chứa thông tin công dân không được tiếp cận, cơ quan chức năng chỉ ngăn chặn, gỡ bỏ, không công bố, cảnh báo (Điều 4 khoản 2, Điều 11 khoản 2); các bộ, Ủy ban nhân dân gửi kết quả kiểm chứng, gắn nhãn, công bố về Bộ Công an (Điều 14). Nghị định xếp tin giả</w:t>
      </w:r>
      <w:r>
        <w:t xml:space="preserve"> </w:t>
      </w:r>
      <w:r>
        <w:t xml:space="preserve">“</w:t>
      </w:r>
      <w:r>
        <w:t xml:space="preserve">có khả năng gây khủng hoảng truyền thông, kích động bạo loạn</w:t>
      </w:r>
      <w:r>
        <w:t xml:space="preserve">”</w:t>
      </w:r>
      <w:r>
        <w:t xml:space="preserve"> </w:t>
      </w:r>
      <w:r>
        <w:t xml:space="preserve">vào nhóm đặc biệt nghiêm trọng (Điều 4); giao Bộ Công an phối hợp Bộ VHTTDL công bố, cảnh báo rộng rãi trên phương tiện truyền thông đại chúng đối với tin giả có nguy cơ gây khủng hoảng truyền thông (Điều 17); Bộ VHTTDL kiểm chứng, gắn nhãn, công bố tin giả trong lĩnh vực quản lý (Điều 18); nền tảng thiết lập đầu mối phối hợp 24/7 (Điều 22).</w:t>
      </w:r>
    </w:p>
    <w:p>
      <w:pPr>
        <w:pStyle w:val="Compact"/>
        <w:numPr>
          <w:ilvl w:val="0"/>
          <w:numId w:val="1010"/>
        </w:numPr>
      </w:pPr>
      <w:r>
        <w:t xml:space="preserve">Nghị định số 343/2026/NĐ-CP ngày 3/9/2026 (hiệu lực từ 3/9/2026) quy định chi tiết một số điều của Luật An ninh mạng thuộc phạm vi quản lý của Bộ Quốc phòng và ngăn chặn xung đột thông tin trên không gian mạng, thay thế Nghị định số 142/2016/NĐ-CP (Điều 49): Bộ Quốc phòng chủ trì xử lý xung đột thông tin liên quan quốc phòng, chủ quyền; Bộ Công an chủ trì vụ việc liên quan an ninh quốc gia, trật tự, an toàn xã hội; Bộ VHTTDL phối hợp chặn lọc, khắc phục, loại trừ thông tin xung đột trên báo chí, phát thanh, truyền hình, môi trường thông tin điện tử (Điều 37); trong phạm vi quản lý của Bộ Quốc phòng, người đăng tải gỡ thông tin theo yêu cầu của lực lượng chuyên trách thuộc Bộ Quốc phòng trong không quá 6 giờ, khẩn cấp không quá 1 giờ (Điều 25).</w:t>
      </w:r>
    </w:p>
    <w:p>
      <w:pPr>
        <w:pStyle w:val="Compact"/>
        <w:numPr>
          <w:ilvl w:val="0"/>
          <w:numId w:val="1010"/>
        </w:numPr>
      </w:pPr>
      <w:r>
        <w:t xml:space="preserve">Nghị định số 298/2026/NĐ-CP (hiệu lực từ 28/7/2026) quy định Bộ VHTTDL có 22 đơn vị, giao Bộ hướng dẫn, kiểm tra việc phát ngôn, cung cấp thông tin cho báo chí của cơ quan hành chính, theo dõi, tổng hợp, báo cáo Thủ tướng Chính phủ việc cung cấp thông tin giải thích, làm rõ thông tin sai lệch về Việt Nam (Điều 2, Điều 3); theo Quyết định số 2559/QĐ-BVHTTDL ngày 30/9/2026 (hiệu lực từ 1/10/2026, thay Quyết định số 612/QĐ-BVHTTDL và 631/QĐ-BVHTTDL ngày 11/3/2025), Cục Thông tin điện tử và Chuyển đổi số tiếp nhận chức năng của Cục Phát thanh, truyền hình và thông tin điện tử, chủ trì giám sát, tiếp nhận phản ánh, công bố và xử lý tin giả, tin sai sự thật trên mạng.</w:t>
      </w:r>
    </w:p>
    <w:p>
      <w:pPr>
        <w:pStyle w:val="Compact"/>
        <w:numPr>
          <w:ilvl w:val="0"/>
          <w:numId w:val="1010"/>
        </w:numPr>
      </w:pPr>
      <w:r>
        <w:t xml:space="preserve">Quyết định số 1125/QĐ-TTg ngày 23/6/2026 phê duyệt Đề án</w:t>
      </w:r>
      <w:r>
        <w:t xml:space="preserve"> </w:t>
      </w:r>
      <w:r>
        <w:t xml:space="preserve">“</w:t>
      </w:r>
      <w:r>
        <w:t xml:space="preserve">Tuyên truyền phòng ngừa, ứng phó với các đe dọa an ninh phi truyền thống đến năm 2030, tầm nhìn đến năm 2045</w:t>
      </w:r>
      <w:r>
        <w:t xml:space="preserve">”</w:t>
      </w:r>
      <w:r>
        <w:t xml:space="preserve">: mục tiêu đến năm 2030, 100% bộ, ngành, địa phương có đầu mối và cơ chế phối hợp truyền thông, nâng cao năng lực xử lý tin giả và khủng hoảng truyền thông; Bộ Công an chủ trì Đề án, phối hợp tổ chức diễn tập truyền thông khủng hoảng, xây dựng cơ chế chia sẻ cảnh báo sớm giữa lực lượng chức năng và cơ quan truyền thông; Bộ VHTTDL chủ trì chỉ đạo báo chí, nền tảng số, thông tin cơ sở, phát triển kho dữ liệu truyền thông số dùng chung.</w:t>
      </w:r>
    </w:p>
    <w:p>
      <w:pPr>
        <w:pStyle w:val="Compact"/>
        <w:numPr>
          <w:ilvl w:val="0"/>
          <w:numId w:val="1010"/>
        </w:numPr>
      </w:pPr>
      <w:r>
        <w:t xml:space="preserve">Quyết định số 423/QĐ-BVHTTDL ngày 5/3/2026 ban hành Bộ Quy tắc ứng xử văn hóa trên môi trường số, áp dụng cho 5 nhóm đối tượng, trong đó có tổ chức, doanh nghiệp cung cấp mạng xã hội, nền tảng số trong và ngoài nước.</w:t>
      </w:r>
    </w:p>
    <w:p>
      <w:pPr>
        <w:pStyle w:val="FirstParagraph"/>
      </w:pPr>
      <w:r>
        <w:rPr>
          <w:b/>
          <w:bCs/>
        </w:rPr>
        <w:t xml:space="preserve">b) Quản lý nền tảng xuyên biên giới chuyển biến rõ.</w:t>
      </w:r>
    </w:p>
    <w:p>
      <w:pPr>
        <w:pStyle w:val="Compact"/>
        <w:numPr>
          <w:ilvl w:val="0"/>
          <w:numId w:val="1011"/>
        </w:numPr>
      </w:pPr>
      <w:r>
        <w:t xml:space="preserve">Giai đoạn 2021 đến 2025, tỷ lệ đáp ứng yêu cầu chặn, gỡ thông tin vi phạm trên Facebook, YouTube, TikTok đạt trên 92%; 6 tháng đầu năm 2026 đạt trên 94%.</w:t>
      </w:r>
    </w:p>
    <w:p>
      <w:pPr>
        <w:pStyle w:val="Compact"/>
        <w:numPr>
          <w:ilvl w:val="0"/>
          <w:numId w:val="1011"/>
        </w:numPr>
      </w:pPr>
      <w:r>
        <w:t xml:space="preserve">Thời gian TikTok xử lý yêu cầu rút xuống còn 3 đến 12 giờ, thay vì khoảng 24 giờ như trước.</w:t>
      </w:r>
    </w:p>
    <w:p>
      <w:pPr>
        <w:pStyle w:val="Compact"/>
        <w:numPr>
          <w:ilvl w:val="0"/>
          <w:numId w:val="1011"/>
        </w:numPr>
      </w:pPr>
      <w:r>
        <w:t xml:space="preserve">Mốc so sánh quý III/2025: Bộ VHTTDL xử lý hơn 12.200 thông tin xấu độc; Facebook chặn, gỡ 10.713 bài viết (tỷ lệ 96%), YouTube 705 video (92%), TikTok 798 nội dung (97%).</w:t>
      </w:r>
    </w:p>
    <w:p>
      <w:pPr>
        <w:pStyle w:val="Compact"/>
        <w:numPr>
          <w:ilvl w:val="0"/>
          <w:numId w:val="1011"/>
        </w:numPr>
      </w:pPr>
      <w:r>
        <w:t xml:space="preserve">6 tháng đầu năm 2026: TikTok chặn, gỡ 440 tài khoản, 10 tệp âm thanh liên quan khoảng 115.000 video và 275 nội dung; YouTube chặn, gỡ 18 kênh với gần 13.000 video; cơ quan quản lý yêu cầu các nền tảng của Meta (Facebook, Instagram, Messenger, Threads) chặn, gỡ 63 tài khoản, trang, nhóm và 2.147 nội dung vi phạm, trong đó lần đầu có 17 nội dung trên Threads; Trung tâm Xử lý tin giả, thông tin xấu độc Việt Nam tiếp nhận 1.287 phản ánh.</w:t>
      </w:r>
    </w:p>
    <w:p>
      <w:pPr>
        <w:pStyle w:val="Compact"/>
        <w:numPr>
          <w:ilvl w:val="0"/>
          <w:numId w:val="1011"/>
        </w:numPr>
      </w:pPr>
      <w:r>
        <w:t xml:space="preserve">Năm 2026 là năm đầu tiên Meta đáp ứng yêu cầu chặn, gỡ nội dung vi phạm trên Threads, đưa Threads vào cơ chế quản lý như các mạng xã hội xuyên biên giới khác.</w:t>
      </w:r>
    </w:p>
    <w:p>
      <w:pPr>
        <w:pStyle w:val="FirstParagraph"/>
      </w:pPr>
      <w:r>
        <w:rPr>
          <w:i/>
          <w:iCs/>
        </w:rPr>
        <w:t xml:space="preserve">Ghi chú: số liệu trên do báo chí dẫn từ Bộ VHTTDL; tổ biên tập đối chiếu với báo cáo chính thức của Cục Thông tin điện tử và Chuyển đổi số và cập nhật số liệu 9 tháng năm 2026.</w:t>
      </w:r>
    </w:p>
    <w:p>
      <w:pPr>
        <w:pStyle w:val="BodyText"/>
      </w:pPr>
      <w:r>
        <w:rPr>
          <w:b/>
          <w:bCs/>
        </w:rPr>
        <w:t xml:space="preserve">c) Báo chí, thông tin chính thống chủ động dẫn dắt dư luận.</w:t>
      </w:r>
    </w:p>
    <w:p>
      <w:pPr>
        <w:pStyle w:val="Compact"/>
        <w:numPr>
          <w:ilvl w:val="0"/>
          <w:numId w:val="1012"/>
        </w:numPr>
      </w:pPr>
      <w:r>
        <w:t xml:space="preserve">Báo chí chủ lực định hướng tốt các sự kiện chính trị lớn: Đại hội XIV của Đảng, bầu cử đại biểu Quốc hội khóa XVI và đại biểu HĐND các cấp, các ngày lễ lớn.</w:t>
      </w:r>
    </w:p>
    <w:p>
      <w:pPr>
        <w:pStyle w:val="Compact"/>
        <w:numPr>
          <w:ilvl w:val="0"/>
          <w:numId w:val="1012"/>
        </w:numPr>
      </w:pPr>
      <w:r>
        <w:t xml:space="preserve">Chuỗi hoạt động kỷ niệm 80 năm Cách mạng tháng Tám và Quốc khánh 2/9 (năm 2025) tạo làn sóng tự hào dân tộc mạnh mẽ trên không gian mạng.</w:t>
      </w:r>
    </w:p>
    <w:p>
      <w:pPr>
        <w:pStyle w:val="Compact"/>
        <w:numPr>
          <w:ilvl w:val="0"/>
          <w:numId w:val="1012"/>
        </w:numPr>
      </w:pPr>
      <w:r>
        <w:t xml:space="preserve">Tác phẩm văn hóa chất lượng tạo</w:t>
      </w:r>
      <w:r>
        <w:t xml:space="preserve"> </w:t>
      </w:r>
      <w:r>
        <w:t xml:space="preserve">“</w:t>
      </w:r>
      <w:r>
        <w:t xml:space="preserve">sức đề kháng</w:t>
      </w:r>
      <w:r>
        <w:t xml:space="preserve">”</w:t>
      </w:r>
      <w:r>
        <w:t xml:space="preserve"> </w:t>
      </w:r>
      <w:r>
        <w:t xml:space="preserve">tự nhiên: phim</w:t>
      </w:r>
      <w:r>
        <w:t xml:space="preserve"> </w:t>
      </w:r>
      <w:r>
        <w:t xml:space="preserve">“</w:t>
      </w:r>
      <w:r>
        <w:t xml:space="preserve">Mưa đỏ</w:t>
      </w:r>
      <w:r>
        <w:t xml:space="preserve">”</w:t>
      </w:r>
      <w:r>
        <w:t xml:space="preserve"> </w:t>
      </w:r>
      <w:r>
        <w:t xml:space="preserve">(2025) trở thành phim có doanh thu cao nhất lịch sử phòng vé Việt Nam (gần 552 tỷ đồng sau 17 ngày công chiếu), lan tỏa giá trị lịch sử tới giới trẻ. Đây là minh chứng cho phương châm</w:t>
      </w:r>
      <w:r>
        <w:t xml:space="preserve"> </w:t>
      </w:r>
      <w:r>
        <w:t xml:space="preserve">“</w:t>
      </w:r>
      <w:r>
        <w:t xml:space="preserve">lấy tích cực đẩy lùi tiêu cực</w:t>
      </w:r>
      <w:r>
        <w:t xml:space="preserve">”</w:t>
      </w:r>
      <w:r>
        <w:t xml:space="preserve">.</w:t>
      </w:r>
    </w:p>
    <w:p>
      <w:pPr>
        <w:pStyle w:val="Compact"/>
        <w:numPr>
          <w:ilvl w:val="0"/>
          <w:numId w:val="1012"/>
        </w:numPr>
      </w:pPr>
      <w:r>
        <w:t xml:space="preserve">Bộ Công an phối hợp Đài Truyền hình Việt Nam triển khai chiến dịch truyền thông</w:t>
      </w:r>
      <w:r>
        <w:t xml:space="preserve"> </w:t>
      </w:r>
      <w:r>
        <w:t xml:space="preserve">“</w:t>
      </w:r>
      <w:r>
        <w:t xml:space="preserve">Tin AI?</w:t>
      </w:r>
      <w:r>
        <w:t xml:space="preserve">”</w:t>
      </w:r>
      <w:r>
        <w:t xml:space="preserve"> </w:t>
      </w:r>
      <w:r>
        <w:t xml:space="preserve">và bản tin</w:t>
      </w:r>
      <w:r>
        <w:t xml:space="preserve"> </w:t>
      </w:r>
      <w:r>
        <w:t xml:space="preserve">“</w:t>
      </w:r>
      <w:r>
        <w:t xml:space="preserve">Thật giả - Kiểm chứng</w:t>
      </w:r>
      <w:r>
        <w:t xml:space="preserve">”</w:t>
      </w:r>
      <w:r>
        <w:t xml:space="preserve">, nâng cao kỹ năng kiểm chứng thông tin, phòng chống tin giả; theo Bộ Công an, tội phạm lừa đảo chiếm đoạt tài sản trên không gian mạng giảm khoảng 30% so với năm 2024 (Dân Việt, 17/10/2026).</w:t>
      </w:r>
    </w:p>
    <w:p>
      <w:pPr>
        <w:pStyle w:val="FirstParagraph"/>
      </w:pPr>
      <w:r>
        <w:rPr>
          <w:b/>
          <w:bCs/>
        </w:rPr>
        <w:t xml:space="preserve">d) Phối hợp xử lý vụ việc cụ thể.</w:t>
      </w:r>
    </w:p>
    <w:p>
      <w:pPr>
        <w:pStyle w:val="Compact"/>
        <w:numPr>
          <w:ilvl w:val="0"/>
          <w:numId w:val="1013"/>
        </w:numPr>
      </w:pPr>
      <w:r>
        <w:t xml:space="preserve">Vụ lật tàu Vịnh Xanh 58 (19/7/2025, 35 người tử vong, 4 người mất tích): Phó Chủ tịch UBND tỉnh Quảng Ninh chủ trì họp báo ngay chiều 20/7/2025, chưa đầy 1 ngày sau vụ việc, công bố thông tin cứu nạn; báo chí cập nhật liên tục, hạn chế không gian cho tin đồn.</w:t>
      </w:r>
    </w:p>
    <w:p>
      <w:pPr>
        <w:pStyle w:val="Compact"/>
        <w:numPr>
          <w:ilvl w:val="0"/>
          <w:numId w:val="1013"/>
        </w:numPr>
      </w:pPr>
      <w:r>
        <w:t xml:space="preserve">Vụ quảng cáo sai sự thật kẹo rau củ Kera (2025): Cơ quan Cảnh sát điều tra Bộ Công an kết luận điều tra ngày 7/9/2025, đề nghị truy tố 5 bị can về tội lừa dối khách hàng, trong đó có 3 người có ảnh hưởng; công ty hoàn trả hơn 1,3 tỷ đồng cho 3.798 khách hàng. Vụ việc để lại bài học về trách nhiệm của người có ảnh hưởng.</w:t>
      </w:r>
    </w:p>
    <w:p>
      <w:pPr>
        <w:pStyle w:val="FirstParagraph"/>
      </w:pPr>
      <w:r>
        <w:rPr>
          <w:i/>
          <w:iCs/>
        </w:rPr>
        <w:t xml:space="preserve">Gợi ý: tổ biên tập bổ sung 1 đến 2 vụ việc năm 2026 thuộc lĩnh vực văn hóa, thể thao, du lịch, báo chí do Bộ VHTTDL trực tiếp xử lý thành công (Văn phòng Bộ, Cục Báo chí cung cấp).</w:t>
      </w:r>
    </w:p>
    <w:bookmarkEnd w:id="30"/>
    <w:bookmarkStart w:id="31" w:name="Xd73746cb9ee23f35aeefdb2c94377cdf81c0227"/>
    <w:p>
      <w:pPr>
        <w:pStyle w:val="Heading2"/>
      </w:pPr>
      <w:r>
        <w:t xml:space="preserve">2. Một số sự cố mới nhất năm 2026 và bài học</w:t>
      </w:r>
    </w:p>
    <w:tbl>
      <w:tblPr>
        <w:tblStyle w:val="Table"/>
        <w:tblW w:type="pct" w:w="5000"/>
        <w:jc w:val="start"/>
        <w:tblBorders>
          <w:top w:val="single" w:sz="4" w:space="0" w:color="8A9BB0"/>
          <w:left w:val="single" w:sz="4" w:space="0" w:color="8A9BB0"/>
          <w:bottom w:val="single" w:sz="4" w:space="0" w:color="8A9BB0"/>
          <w:right w:val="single" w:sz="4" w:space="0" w:color="8A9BB0"/>
          <w:insideH w:val="single" w:sz="4" w:space="0" w:color="8A9BB0"/>
          <w:insideV w:val="single" w:sz="4" w:space="0" w:color="8A9BB0"/>
        </w:tblBorders>
        <w:tblLook w:firstRow="1" w:lastRow="0" w:firstColumn="0" w:lastColumn="0" w:noHBand="0" w:noVBand="0" w:val="0020"/>
      </w:tblPr>
      <w:tblGrid>
        <w:gridCol w:w="1230"/>
        <w:gridCol w:w="1614"/>
        <w:gridCol w:w="2998"/>
        <w:gridCol w:w="2076"/>
      </w:tblGrid>
      <w:tr>
        <w:trPr>
          <w:tblHeader w:val="true"/>
          <w:cantSplit w:val="true"/>
          <w:tblHeader w:val="true"/>
        </w:trPr>
        <w:tc>
          <w:tcPr>
            <w:shd w:val="clear" w:color="auto" w:fill="DCE6F0"/>
          </w:tcPr>
          <w:p>
            <w:pPr>
              <w:pStyle w:val="Compact"/>
              <w:jc w:val="left"/>
            </w:pPr>
            <w:r>
              <w:rPr>
                <w:b/>
                <w:sz w:val="23"/>
              </w:rPr>
              <w:t xml:space="preserve">Thời gian</w:t>
            </w:r>
          </w:p>
        </w:tc>
        <w:tc>
          <w:tcPr>
            <w:shd w:val="clear" w:color="auto" w:fill="DCE6F0"/>
          </w:tcPr>
          <w:p>
            <w:pPr>
              <w:pStyle w:val="Compact"/>
              <w:jc w:val="left"/>
            </w:pPr>
            <w:r>
              <w:rPr>
                <w:b/>
                <w:sz w:val="23"/>
              </w:rPr>
              <w:t xml:space="preserve">Sự cố</w:t>
            </w:r>
          </w:p>
        </w:tc>
        <w:tc>
          <w:tcPr>
            <w:shd w:val="clear" w:color="auto" w:fill="DCE6F0"/>
          </w:tcPr>
          <w:p>
            <w:pPr>
              <w:pStyle w:val="Compact"/>
              <w:jc w:val="left"/>
            </w:pPr>
            <w:r>
              <w:rPr>
                <w:b/>
                <w:sz w:val="23"/>
              </w:rPr>
              <w:t xml:space="preserve">Diễn biến chính</w:t>
            </w:r>
          </w:p>
        </w:tc>
        <w:tc>
          <w:tcPr>
            <w:shd w:val="clear" w:color="auto" w:fill="DCE6F0"/>
          </w:tcPr>
          <w:p>
            <w:pPr>
              <w:pStyle w:val="Compact"/>
              <w:jc w:val="left"/>
            </w:pPr>
            <w:r>
              <w:rPr>
                <w:b/>
                <w:sz w:val="23"/>
              </w:rPr>
              <w:t xml:space="preserve">Bài học</w:t>
            </w:r>
          </w:p>
        </w:tc>
      </w:tr>
      <w:tr>
        <w:trPr>
          <w:cantSplit w:val="true"/>
        </w:trPr>
        <w:tc>
          <w:tcPr/>
          <w:p>
            <w:pPr>
              <w:pStyle w:val="Compact"/>
              <w:jc w:val="left"/>
            </w:pPr>
            <w:r>
              <w:rPr>
                <w:sz w:val="23"/>
              </w:rPr>
              <w:t xml:space="preserve">12/6/2026</w:t>
            </w:r>
          </w:p>
        </w:tc>
        <w:tc>
          <w:tcPr/>
          <w:p>
            <w:pPr>
              <w:pStyle w:val="Compact"/>
              <w:jc w:val="left"/>
            </w:pPr>
            <w:r>
              <w:rPr>
                <w:sz w:val="23"/>
              </w:rPr>
              <w:t xml:space="preserve">Gián đoạn đồng loạt Facebook, Messenger, Instagram, Threads tại Việt Nam</w:t>
            </w:r>
          </w:p>
        </w:tc>
        <w:tc>
          <w:tcPr/>
          <w:p>
            <w:pPr>
              <w:pStyle w:val="Compact"/>
              <w:jc w:val="left"/>
            </w:pPr>
            <w:r>
              <w:rPr>
                <w:sz w:val="23"/>
              </w:rPr>
              <w:t xml:space="preserve">Người dùng mất kênh liên lạc, tiếp nhận thông tin trong thời gian sự cố</w:t>
            </w:r>
          </w:p>
        </w:tc>
        <w:tc>
          <w:tcPr/>
          <w:p>
            <w:pPr>
              <w:pStyle w:val="Compact"/>
              <w:jc w:val="left"/>
            </w:pPr>
            <w:r>
              <w:rPr>
                <w:sz w:val="23"/>
              </w:rPr>
              <w:t xml:space="preserve">Duy trì kênh thông tin dự phòng; không phụ thuộc hoàn toàn vào nền tảng nước ngoài</w:t>
            </w:r>
          </w:p>
        </w:tc>
      </w:tr>
      <w:tr>
        <w:trPr>
          <w:cantSplit w:val="true"/>
        </w:trPr>
        <w:tc>
          <w:tcPr/>
          <w:p>
            <w:pPr>
              <w:pStyle w:val="Compact"/>
              <w:jc w:val="left"/>
            </w:pPr>
            <w:r>
              <w:rPr>
                <w:sz w:val="23"/>
              </w:rPr>
              <w:t xml:space="preserve">Từ giữa tháng 7/2026</w:t>
            </w:r>
          </w:p>
        </w:tc>
        <w:tc>
          <w:tcPr/>
          <w:p>
            <w:pPr>
              <w:pStyle w:val="Compact"/>
              <w:jc w:val="left"/>
            </w:pPr>
            <w:r>
              <w:rPr>
                <w:sz w:val="23"/>
              </w:rPr>
              <w:t xml:space="preserve">Dự án Làng Vân dưới chân đèo Hải Vân (Đà Nẵng)</w:t>
            </w:r>
          </w:p>
        </w:tc>
        <w:tc>
          <w:tcPr/>
          <w:p>
            <w:pPr>
              <w:pStyle w:val="Compact"/>
              <w:jc w:val="left"/>
            </w:pPr>
            <w:r>
              <w:rPr>
                <w:sz w:val="23"/>
              </w:rPr>
              <w:t xml:space="preserve">Bài đăng trên Threads so sánh hình ảnh trước và sau san lấp mặt bằng dự án (khởi công tháng 6/2025, quy mô khoảng 512 ha, vốn gần 44.000 tỷ đồng) tạo làn sóng lo ngại về cảnh quan, sinh thái, giá trị lịch sử, văn hóa; một số cơ quan truyền thông nước ngoài khai thác, đưa tin dồn dập. Theo Mekong Eye, HĐND thành phố Đà Nẵng đã chấp thuận chuyển đổi gần 30 ha rừng sản xuất cho dự án; người dùng chia sẻ lại hình ảnh hàng nghìn lần, tự tra cứu báo cáo đánh giá tác động môi trường nộp năm 2024; một số người kêu gọi cân nhắc ủng hộ các sản phẩm khác của tập đoàn chủ đầu tư</w:t>
            </w:r>
          </w:p>
        </w:tc>
        <w:tc>
          <w:tcPr/>
          <w:p>
            <w:pPr>
              <w:pStyle w:val="Compact"/>
              <w:jc w:val="left"/>
            </w:pPr>
            <w:r>
              <w:rPr>
                <w:sz w:val="23"/>
              </w:rPr>
              <w:t xml:space="preserve">Dự án lớn tác động môi trường, cảnh quan cần công khai quy hoạch, đánh giá tác động môi trường và đối thoại sớm; thông tin chính thức không thể đến sau tranh luận</w:t>
            </w:r>
          </w:p>
        </w:tc>
      </w:tr>
      <w:tr>
        <w:trPr>
          <w:cantSplit w:val="true"/>
        </w:trPr>
        <w:tc>
          <w:tcPr/>
          <w:p>
            <w:pPr>
              <w:pStyle w:val="Compact"/>
              <w:jc w:val="left"/>
            </w:pPr>
            <w:r>
              <w:rPr>
                <w:sz w:val="23"/>
              </w:rPr>
              <w:t xml:space="preserve">Tháng 8, 9/2026</w:t>
            </w:r>
          </w:p>
        </w:tc>
        <w:tc>
          <w:tcPr/>
          <w:p>
            <w:pPr>
              <w:pStyle w:val="Compact"/>
              <w:jc w:val="left"/>
            </w:pPr>
            <w:r>
              <w:rPr>
                <w:sz w:val="23"/>
              </w:rPr>
              <w:t xml:space="preserve">Tin giả mùa mưa bão</w:t>
            </w:r>
          </w:p>
        </w:tc>
        <w:tc>
          <w:tcPr/>
          <w:p>
            <w:pPr>
              <w:pStyle w:val="Compact"/>
              <w:jc w:val="left"/>
            </w:pPr>
            <w:r>
              <w:rPr>
                <w:sz w:val="23"/>
              </w:rPr>
              <w:t xml:space="preserve">Video cắt ghép, tin sai về vỡ đê, sạt lở, ngập lụt xuất hiện trong nhiều đợt mưa lũ, gây hoang mang và cản trở công tác cứu hộ; ngày 16/9/2026, cơ quan chức năng Hà Tĩnh phạt 15 triệu đồng người đăng video cắt ghép</w:t>
            </w:r>
            <w:r>
              <w:rPr>
                <w:sz w:val="23"/>
              </w:rPr>
              <w:t xml:space="preserve"> </w:t>
            </w:r>
            <w:r>
              <w:rPr>
                <w:sz w:val="23"/>
              </w:rPr>
              <w:t xml:space="preserve">“</w:t>
            </w:r>
            <w:r>
              <w:rPr>
                <w:sz w:val="23"/>
              </w:rPr>
              <w:t xml:space="preserve">vỡ đê</w:t>
            </w:r>
            <w:r>
              <w:rPr>
                <w:sz w:val="23"/>
              </w:rPr>
              <w:t xml:space="preserve">”</w:t>
            </w:r>
          </w:p>
        </w:tc>
        <w:tc>
          <w:tcPr/>
          <w:p>
            <w:pPr>
              <w:pStyle w:val="Compact"/>
              <w:jc w:val="left"/>
            </w:pPr>
            <w:r>
              <w:rPr>
                <w:sz w:val="23"/>
              </w:rPr>
              <w:t xml:space="preserve">Phát hiện nhanh; cải chính ngay trên nền tảng phát tán; công khai kết quả xử lý để răn đe</w:t>
            </w:r>
          </w:p>
        </w:tc>
      </w:tr>
      <w:tr>
        <w:trPr>
          <w:cantSplit w:val="true"/>
        </w:trPr>
        <w:tc>
          <w:tcPr/>
          <w:p>
            <w:pPr>
              <w:pStyle w:val="Compact"/>
              <w:jc w:val="left"/>
            </w:pPr>
            <w:r>
              <w:rPr>
                <w:sz w:val="23"/>
              </w:rPr>
              <w:t xml:space="preserve">Tháng 9, 10/2026</w:t>
            </w:r>
          </w:p>
        </w:tc>
        <w:tc>
          <w:tcPr/>
          <w:p>
            <w:pPr>
              <w:pStyle w:val="Compact"/>
              <w:jc w:val="left"/>
            </w:pPr>
            <w:r>
              <w:rPr>
                <w:sz w:val="23"/>
              </w:rPr>
              <w:t xml:space="preserve">Đề xuất dự án Safari Ba Vì (Hà Nội)</w:t>
            </w:r>
          </w:p>
        </w:tc>
        <w:tc>
          <w:tcPr/>
          <w:p>
            <w:pPr>
              <w:pStyle w:val="Compact"/>
              <w:jc w:val="left"/>
            </w:pPr>
            <w:r>
              <w:rPr>
                <w:sz w:val="23"/>
              </w:rPr>
              <w:t xml:space="preserve">Thông tin ban đầu thiếu nhất quán: có bài báo nêu Hà Nội thống nhất chủ trương, khởi công dịp 10/10, trong khi ngày 5/10/2026 Sở Tài chính Hà Nội khẳng định dự án mới là đề xuất của nhà đầu tư, quy mô dự kiến giảm từ 580 ha xuống khoảng 300 ha, người dân sẽ có cơ hội góp ý. Ngày 17 và 18/10/2026, người dùng Threads phản ánh nhiều bài viết về dự án không hiển thị tại Việt Nam; trào lưu</w:t>
            </w:r>
            <w:r>
              <w:rPr>
                <w:sz w:val="23"/>
              </w:rPr>
              <w:t xml:space="preserve"> </w:t>
            </w:r>
            <w:r>
              <w:rPr>
                <w:sz w:val="23"/>
              </w:rPr>
              <w:t xml:space="preserve">“</w:t>
            </w:r>
            <w:r>
              <w:rPr>
                <w:sz w:val="23"/>
              </w:rPr>
              <w:t xml:space="preserve">Stand with Ba Vì</w:t>
            </w:r>
            <w:r>
              <w:rPr>
                <w:sz w:val="23"/>
              </w:rPr>
              <w:t xml:space="preserve">”</w:t>
            </w:r>
            <w:r>
              <w:rPr>
                <w:sz w:val="23"/>
              </w:rPr>
              <w:t xml:space="preserve"> </w:t>
            </w:r>
            <w:r>
              <w:rPr>
                <w:sz w:val="23"/>
              </w:rPr>
              <w:t xml:space="preserve">xuất hiện. Theo Mekong Eye (26/10/2026), ngày 9/10/2026, UBND thành phố Hà Nội phê duyệt dự án, vốn đầu tư dự kiến hơn 6.500 tỷ đồng, với điều kiện hoàn thành bồi thường, hỗ trợ, tái định cư, giải phóng mặt bằng trong 60 ngày (chưa tìm thấy nguồn trong nước xác nhận)</w:t>
            </w:r>
          </w:p>
        </w:tc>
        <w:tc>
          <w:tcPr/>
          <w:p>
            <w:pPr>
              <w:pStyle w:val="Compact"/>
              <w:jc w:val="left"/>
            </w:pPr>
            <w:r>
              <w:rPr>
                <w:sz w:val="23"/>
              </w:rPr>
              <w:t xml:space="preserve">“</w:t>
            </w:r>
            <w:r>
              <w:rPr>
                <w:sz w:val="23"/>
              </w:rPr>
              <w:t xml:space="preserve">1 đầu mối, 1 thông điệp</w:t>
            </w:r>
            <w:r>
              <w:rPr>
                <w:sz w:val="23"/>
              </w:rPr>
              <w:t xml:space="preserve">”</w:t>
            </w:r>
            <w:r>
              <w:rPr>
                <w:sz w:val="23"/>
              </w:rPr>
              <w:t xml:space="preserve"> </w:t>
            </w:r>
            <w:r>
              <w:rPr>
                <w:sz w:val="23"/>
              </w:rPr>
              <w:t xml:space="preserve">ngay từ đầu; công khai lộ trình lấy ý kiến; biện pháp hạn chế hiển thị cần kèm thông tin giải thích để tránh hiệu ứng ngược</w:t>
            </w:r>
          </w:p>
        </w:tc>
      </w:tr>
      <w:tr>
        <w:trPr>
          <w:cantSplit w:val="true"/>
        </w:trPr>
        <w:tc>
          <w:tcPr/>
          <w:p>
            <w:pPr>
              <w:pStyle w:val="Compact"/>
              <w:jc w:val="left"/>
            </w:pPr>
            <w:r>
              <w:rPr>
                <w:sz w:val="23"/>
              </w:rPr>
              <w:t xml:space="preserve">Năm 2025, 2026</w:t>
            </w:r>
          </w:p>
        </w:tc>
        <w:tc>
          <w:tcPr/>
          <w:p>
            <w:pPr>
              <w:pStyle w:val="Compact"/>
              <w:jc w:val="left"/>
            </w:pPr>
            <w:r>
              <w:rPr>
                <w:sz w:val="23"/>
              </w:rPr>
              <w:t xml:space="preserve">Kích động</w:t>
            </w:r>
            <w:r>
              <w:rPr>
                <w:sz w:val="23"/>
              </w:rPr>
              <w:t xml:space="preserve"> </w:t>
            </w:r>
            <w:r>
              <w:rPr>
                <w:sz w:val="23"/>
              </w:rPr>
              <w:t xml:space="preserve">“</w:t>
            </w:r>
            <w:r>
              <w:rPr>
                <w:sz w:val="23"/>
              </w:rPr>
              <w:t xml:space="preserve">cách mạng Gen Z</w:t>
            </w:r>
            <w:r>
              <w:rPr>
                <w:sz w:val="23"/>
              </w:rPr>
              <w:t xml:space="preserve">”</w:t>
            </w:r>
          </w:p>
        </w:tc>
        <w:tc>
          <w:tcPr/>
          <w:p>
            <w:pPr>
              <w:pStyle w:val="Compact"/>
              <w:jc w:val="left"/>
            </w:pPr>
            <w:r>
              <w:rPr>
                <w:sz w:val="23"/>
              </w:rPr>
              <w:t xml:space="preserve">Tháng 9/2025, trang web của tổ chức khủng bố Việt Tân lợi dụng biểu tình của giới trẻ ở Nepal, Indonesia, kêu gọi</w:t>
            </w:r>
            <w:r>
              <w:rPr>
                <w:sz w:val="23"/>
              </w:rPr>
              <w:t xml:space="preserve"> </w:t>
            </w:r>
            <w:r>
              <w:rPr>
                <w:sz w:val="23"/>
              </w:rPr>
              <w:t xml:space="preserve">“</w:t>
            </w:r>
            <w:r>
              <w:rPr>
                <w:sz w:val="23"/>
              </w:rPr>
              <w:t xml:space="preserve">cách mạng GenZ cho Việt Nam</w:t>
            </w:r>
            <w:r>
              <w:rPr>
                <w:sz w:val="23"/>
              </w:rPr>
              <w:t xml:space="preserve">”</w:t>
            </w:r>
            <w:r>
              <w:rPr>
                <w:sz w:val="23"/>
              </w:rPr>
              <w:t xml:space="preserve">; năm 2026, một số tài khoản, trong đó có tài khoản trên Threads, lợi dụng vụ việc gây bức xúc để kêu gọi Gen Z</w:t>
            </w:r>
            <w:r>
              <w:rPr>
                <w:sz w:val="23"/>
              </w:rPr>
              <w:t xml:space="preserve"> </w:t>
            </w:r>
            <w:r>
              <w:rPr>
                <w:sz w:val="23"/>
              </w:rPr>
              <w:t xml:space="preserve">“</w:t>
            </w:r>
            <w:r>
              <w:rPr>
                <w:sz w:val="23"/>
              </w:rPr>
              <w:t xml:space="preserve">đứng dậy đấu tranh</w:t>
            </w:r>
            <w:r>
              <w:rPr>
                <w:sz w:val="23"/>
              </w:rPr>
              <w:t xml:space="preserve">”</w:t>
            </w:r>
          </w:p>
        </w:tc>
        <w:tc>
          <w:tcPr/>
          <w:p>
            <w:pPr>
              <w:pStyle w:val="Compact"/>
              <w:jc w:val="left"/>
            </w:pPr>
            <w:r>
              <w:rPr>
                <w:sz w:val="23"/>
              </w:rPr>
              <w:t xml:space="preserve">Tách bạch đối tượng chống phá với người trẻ bày tỏ quan điểm; đối thoại bằng ngôn ngữ của giới trẻ trên chính nền tảng giới trẻ sử dụng</w:t>
            </w:r>
          </w:p>
        </w:tc>
      </w:tr>
    </w:tbl>
    <w:p>
      <w:pPr>
        <w:pStyle w:val="BodyText"/>
      </w:pPr>
      <w:r>
        <w:rPr>
          <w:i/>
          <w:iCs/>
        </w:rPr>
        <w:t xml:space="preserve">Ghi chú: diễn biến trên Threads của vụ Làng Vân và vụ Safari Ba Vì chủ yếu dựa trên phản ánh của người dùng và một số nguồn nước ngoài; tổ biên tập đối chiếu với dữ liệu giám sát của Cục Thông tin điện tử và Chuyển đổi số, thông tin của Bộ Công an, UBND thành phố Đà Nẵng, UBND thành phố Hà Nội trước khi sử dụng (xem Phụ lục 5).</w:t>
      </w:r>
    </w:p>
    <w:p>
      <w:pPr>
        <w:pStyle w:val="BodyText"/>
      </w:pPr>
      <w:r>
        <w:rPr>
          <w:i/>
          <w:iCs/>
        </w:rPr>
        <w:t xml:space="preserve">Gợi ý khi trình bày: chọn 1 đến 2 sự cố để minh họa (đề xuất: tin giả mùa mưa bão và đề xuất dự án Safari Ba Vì); nêu bài học chung, không đi sâu vào trách nhiệm của từng cơ quan, doanh nghiệp; tổ biên tập cân nhắc mức độ nêu tên dự án, doanh nghiệp.</w:t>
      </w:r>
    </w:p>
    <w:bookmarkEnd w:id="31"/>
    <w:bookmarkStart w:id="32" w:name="hạn-chế-bất-cập"/>
    <w:p>
      <w:pPr>
        <w:pStyle w:val="Heading2"/>
      </w:pPr>
      <w:r>
        <w:t xml:space="preserve">3. Hạn chế, bất cập</w:t>
      </w:r>
    </w:p>
    <w:p>
      <w:pPr>
        <w:pStyle w:val="Compact"/>
        <w:numPr>
          <w:ilvl w:val="0"/>
          <w:numId w:val="1014"/>
        </w:numPr>
      </w:pPr>
      <w:r>
        <w:rPr>
          <w:b/>
          <w:bCs/>
        </w:rPr>
        <w:t xml:space="preserve">Phát hiện, cảnh báo sớm chưa đáp ứng yêu cầu.</w:t>
      </w:r>
      <w:r>
        <w:t xml:space="preserve"> </w:t>
      </w:r>
      <w:r>
        <w:t xml:space="preserve">Dữ liệu giám sát phân tán ở nhiều cơ quan; chưa có hệ thống dùng chung và bộ tiêu chí cảnh báo thống nhất; nhiều nơi chỉ vào cuộc khi vụ việc đã lên xu hướng.</w:t>
      </w:r>
    </w:p>
    <w:p>
      <w:pPr>
        <w:pStyle w:val="Compact"/>
        <w:numPr>
          <w:ilvl w:val="0"/>
          <w:numId w:val="1014"/>
        </w:numPr>
      </w:pPr>
      <w:r>
        <w:rPr>
          <w:b/>
          <w:bCs/>
        </w:rPr>
        <w:t xml:space="preserve">Phản ứng chậm, thiếu nhất quán.</w:t>
      </w:r>
      <w:r>
        <w:t xml:space="preserve"> </w:t>
      </w:r>
      <w:r>
        <w:t xml:space="preserve">Một số cơ quan, địa phương còn tâm lý né tránh,</w:t>
      </w:r>
      <w:r>
        <w:t xml:space="preserve"> </w:t>
      </w:r>
      <w:r>
        <w:t xml:space="preserve">“</w:t>
      </w:r>
      <w:r>
        <w:t xml:space="preserve">chờ đủ thông tin mới nói</w:t>
      </w:r>
      <w:r>
        <w:t xml:space="preserve">”</w:t>
      </w:r>
      <w:r>
        <w:t xml:space="preserve">; nhiều nguồn phát ngôn mâu thuẫn nhau; thông cáo nặng tính hành chính, khó tiếp cận người dùng mạng xã hội.</w:t>
      </w:r>
    </w:p>
    <w:p>
      <w:pPr>
        <w:pStyle w:val="Compact"/>
        <w:numPr>
          <w:ilvl w:val="0"/>
          <w:numId w:val="1014"/>
        </w:numPr>
      </w:pPr>
      <w:r>
        <w:rPr>
          <w:b/>
          <w:bCs/>
        </w:rPr>
        <w:t xml:space="preserve">Phối hợp liên ngành chưa thành quy trình.</w:t>
      </w:r>
      <w:r>
        <w:t xml:space="preserve"> </w:t>
      </w:r>
      <w:r>
        <w:t xml:space="preserve">Chưa có quy định phân cấp độ khủng hoảng; chưa rõ cơ quan chủ trì đối với vụ việc liên ngành, liên vùng.</w:t>
      </w:r>
    </w:p>
    <w:p>
      <w:pPr>
        <w:pStyle w:val="Compact"/>
        <w:numPr>
          <w:ilvl w:val="0"/>
          <w:numId w:val="1014"/>
        </w:numPr>
      </w:pPr>
      <w:r>
        <w:rPr>
          <w:b/>
          <w:bCs/>
        </w:rPr>
        <w:t xml:space="preserve">Quản lý nền tảng xuyên biên giới còn khó khăn.</w:t>
      </w:r>
      <w:r>
        <w:t xml:space="preserve"> </w:t>
      </w:r>
      <w:r>
        <w:t xml:space="preserve">Vẫn còn nội dung vi phạm chưa gỡ hoặc tái xuất hiện dưới tài khoản mới; livestream, nhóm kín, ứng dụng nhắn tin khó giám sát; thuật toán tiếp tục khuếch đại nội dung gây sốc; đối tượng vi phạm dùng AI, dịch chuyển sang Threads, X, Reddit. Chế tài với nền tảng còn nhẹ: nền tảng không gỡ bỏ theo yêu cầu chỉ chịu phạt từ 30 đến 50 triệu đồng; thời hạn rút ngắn còn 6 giờ trong tình huống khẩn cấp mới áp dụng với yêu cầu của lực lượng chuyên trách thuộc Bộ Công an, chưa áp dụng với yêu cầu của Bộ VHTTDL.</w:t>
      </w:r>
    </w:p>
    <w:p>
      <w:pPr>
        <w:pStyle w:val="Compact"/>
        <w:numPr>
          <w:ilvl w:val="0"/>
          <w:numId w:val="1014"/>
        </w:numPr>
      </w:pPr>
      <w:r>
        <w:rPr>
          <w:b/>
          <w:bCs/>
        </w:rPr>
        <w:t xml:space="preserve">Năng lực đội ngũ chưa tương xứng.</w:t>
      </w:r>
      <w:r>
        <w:t xml:space="preserve"> </w:t>
      </w:r>
      <w:r>
        <w:t xml:space="preserve">Người phát ngôn phần lớn kiêm nhiệm, ít có cơ hội đào tạo kỹ năng truyền thông khủng hoảng; cấp xã sau sắp xếp thiếu nhân lực chuyên trách; nhân lực giám sát, xử lý thông tin trên không gian mạng ở một số địa phương còn mỏng.</w:t>
      </w:r>
    </w:p>
    <w:p>
      <w:pPr>
        <w:pStyle w:val="Compact"/>
        <w:numPr>
          <w:ilvl w:val="0"/>
          <w:numId w:val="1014"/>
        </w:numPr>
      </w:pPr>
      <w:r>
        <w:rPr>
          <w:b/>
          <w:bCs/>
        </w:rPr>
        <w:t xml:space="preserve">“</w:t>
      </w:r>
      <w:r>
        <w:rPr>
          <w:b/>
          <w:bCs/>
        </w:rPr>
        <w:t xml:space="preserve">Sức đề kháng</w:t>
      </w:r>
      <w:r>
        <w:rPr>
          <w:b/>
          <w:bCs/>
        </w:rPr>
        <w:t xml:space="preserve">”</w:t>
      </w:r>
      <w:r>
        <w:rPr>
          <w:b/>
          <w:bCs/>
        </w:rPr>
        <w:t xml:space="preserve"> </w:t>
      </w:r>
      <w:r>
        <w:rPr>
          <w:b/>
          <w:bCs/>
        </w:rPr>
        <w:t xml:space="preserve">thông tin của một bộ phận người dân chưa cao,</w:t>
      </w:r>
      <w:r>
        <w:t xml:space="preserve"> </w:t>
      </w:r>
      <w:r>
        <w:t xml:space="preserve">nhất là thanh thiếu niên; tâm lý</w:t>
      </w:r>
      <w:r>
        <w:t xml:space="preserve"> </w:t>
      </w:r>
      <w:r>
        <w:t xml:space="preserve">“</w:t>
      </w:r>
      <w:r>
        <w:t xml:space="preserve">chia sẻ trước, kiểm chứng sau</w:t>
      </w:r>
      <w:r>
        <w:t xml:space="preserve">”</w:t>
      </w:r>
      <w:r>
        <w:t xml:space="preserve"> </w:t>
      </w:r>
      <w:r>
        <w:t xml:space="preserve">còn phổ biến.</w:t>
      </w:r>
    </w:p>
    <w:p>
      <w:pPr>
        <w:pStyle w:val="Compact"/>
        <w:numPr>
          <w:ilvl w:val="0"/>
          <w:numId w:val="1014"/>
        </w:numPr>
      </w:pPr>
      <w:r>
        <w:rPr>
          <w:b/>
          <w:bCs/>
        </w:rPr>
        <w:t xml:space="preserve">Hiện diện mờ nhạt trên nền tảng mới.</w:t>
      </w:r>
      <w:r>
        <w:t xml:space="preserve"> </w:t>
      </w:r>
      <w:r>
        <w:t xml:space="preserve">Cơ quan nhà nước, báo chí chủ lực chưa có cách tiếp cận riêng cho Threads và các nền tảng thảo luận mới; cơ chế phối hợp với Meta trên Threads mới hình thành từ năm 2026.</w:t>
      </w:r>
    </w:p>
    <w:p>
      <w:pPr>
        <w:pStyle w:val="Compact"/>
        <w:numPr>
          <w:ilvl w:val="0"/>
          <w:numId w:val="1014"/>
        </w:numPr>
      </w:pPr>
      <w:r>
        <w:rPr>
          <w:b/>
          <w:bCs/>
        </w:rPr>
        <w:t xml:space="preserve">Lúng túng khi phân biệt góp ý chính đáng với hoạt động chống phá.</w:t>
      </w:r>
      <w:r>
        <w:t xml:space="preserve"> </w:t>
      </w:r>
      <w:r>
        <w:t xml:space="preserve">Có nơi xử lý ý kiến phản biện về dự án, chính sách bằng biện pháp kỹ thuật thay vì đối thoại, cung cấp thông tin; ngược lại, có nơi chậm nhận diện khi đối tượng xấu chen vào.</w:t>
      </w:r>
    </w:p>
    <w:bookmarkEnd w:id="32"/>
    <w:bookmarkStart w:id="33" w:name="nguyên-nhân"/>
    <w:p>
      <w:pPr>
        <w:pStyle w:val="Heading2"/>
      </w:pPr>
      <w:r>
        <w:t xml:space="preserve">4. Nguyên nhân</w:t>
      </w:r>
    </w:p>
    <w:p>
      <w:pPr>
        <w:pStyle w:val="Compact"/>
        <w:numPr>
          <w:ilvl w:val="0"/>
          <w:numId w:val="1015"/>
        </w:numPr>
      </w:pPr>
      <w:r>
        <w:rPr>
          <w:b/>
          <w:bCs/>
        </w:rPr>
        <w:t xml:space="preserve">Chủ quan (chủ yếu).</w:t>
      </w:r>
      <w:r>
        <w:t xml:space="preserve"> </w:t>
      </w:r>
      <w:r>
        <w:t xml:space="preserve">Một số người đứng đầu chưa nhận thức đầy đủ vai trò của thông tin chính sách, coi truyền thông là việc phụ; trách nhiệm cung cấp thông tin chưa gắn với đánh giá cán bộ; đầu tư công nghệ, nhân lực chưa tương xứng.</w:t>
      </w:r>
    </w:p>
    <w:p>
      <w:pPr>
        <w:pStyle w:val="Compact"/>
        <w:numPr>
          <w:ilvl w:val="0"/>
          <w:numId w:val="1015"/>
        </w:numPr>
      </w:pPr>
      <w:r>
        <w:rPr>
          <w:b/>
          <w:bCs/>
        </w:rPr>
        <w:t xml:space="preserve">Khách quan.</w:t>
      </w:r>
      <w:r>
        <w:t xml:space="preserve"> </w:t>
      </w:r>
      <w:r>
        <w:t xml:space="preserve">Công nghệ thay đổi nhanh hơn thể chế; nền tảng nước ngoài chi phối hạ tầng phân phối thông tin; nhiều đối tượng phản động hoạt động từ nước ngoài, ngoài phạm vi tài phán.</w:t>
      </w:r>
    </w:p>
    <w:bookmarkEnd w:id="33"/>
    <w:bookmarkStart w:id="34" w:name="bài-học-kinh-nghiệm"/>
    <w:p>
      <w:pPr>
        <w:pStyle w:val="Heading2"/>
      </w:pPr>
      <w:r>
        <w:t xml:space="preserve">5. Bài học kinh nghiệm</w:t>
      </w:r>
    </w:p>
    <w:p>
      <w:pPr>
        <w:pStyle w:val="Compact"/>
        <w:numPr>
          <w:ilvl w:val="0"/>
          <w:numId w:val="1016"/>
        </w:numPr>
      </w:pPr>
      <w:r>
        <w:rPr>
          <w:b/>
          <w:bCs/>
        </w:rPr>
        <w:t xml:space="preserve">Thông tin chính thống phải đi trước 1 bước.</w:t>
      </w:r>
      <w:r>
        <w:t xml:space="preserve"> </w:t>
      </w:r>
      <w:r>
        <w:t xml:space="preserve">Nơi nào nói sớm, nói đúng, nói nhất quán, nơi đó khủng hoảng ngắn; nơi nào im lặng, đối tượng xấu lấp khoảng trống.</w:t>
      </w:r>
    </w:p>
    <w:p>
      <w:pPr>
        <w:pStyle w:val="Compact"/>
        <w:numPr>
          <w:ilvl w:val="0"/>
          <w:numId w:val="1016"/>
        </w:numPr>
      </w:pPr>
      <w:r>
        <w:rPr>
          <w:b/>
          <w:bCs/>
        </w:rPr>
        <w:t xml:space="preserve">Người đứng đầu trực tiếp vào cuộc.</w:t>
      </w:r>
      <w:r>
        <w:t xml:space="preserve"> </w:t>
      </w:r>
      <w:r>
        <w:t xml:space="preserve">Tiếng nói của người có thẩm quyền có sức nặng hơn mọi thông cáo.</w:t>
      </w:r>
    </w:p>
    <w:p>
      <w:pPr>
        <w:pStyle w:val="Compact"/>
        <w:numPr>
          <w:ilvl w:val="0"/>
          <w:numId w:val="1016"/>
        </w:numPr>
      </w:pPr>
      <w:r>
        <w:rPr>
          <w:b/>
          <w:bCs/>
        </w:rPr>
        <w:t xml:space="preserve">Xử lý gốc rễ sự việc song song với xử lý thông tin.</w:t>
      </w:r>
      <w:r>
        <w:t xml:space="preserve"> </w:t>
      </w:r>
      <w:r>
        <w:t xml:space="preserve">Truyền thông không thể</w:t>
      </w:r>
      <w:r>
        <w:t xml:space="preserve"> </w:t>
      </w:r>
      <w:r>
        <w:t xml:space="preserve">“</w:t>
      </w:r>
      <w:r>
        <w:t xml:space="preserve">chữa cháy</w:t>
      </w:r>
      <w:r>
        <w:t xml:space="preserve">”</w:t>
      </w:r>
      <w:r>
        <w:t xml:space="preserve"> </w:t>
      </w:r>
      <w:r>
        <w:t xml:space="preserve">khi sự việc thật chưa có hướng giải quyết.</w:t>
      </w:r>
    </w:p>
    <w:p>
      <w:pPr>
        <w:pStyle w:val="Compact"/>
        <w:numPr>
          <w:ilvl w:val="0"/>
          <w:numId w:val="1016"/>
        </w:numPr>
      </w:pPr>
      <w:r>
        <w:rPr>
          <w:b/>
          <w:bCs/>
        </w:rPr>
        <w:t xml:space="preserve">Lấy tích cực đẩy lùi tiêu cực.</w:t>
      </w:r>
      <w:r>
        <w:t xml:space="preserve"> </w:t>
      </w:r>
      <w:r>
        <w:t xml:space="preserve">Nội dung tốt, hấp dẫn, lan tỏa rộng là</w:t>
      </w:r>
      <w:r>
        <w:t xml:space="preserve"> </w:t>
      </w:r>
      <w:r>
        <w:t xml:space="preserve">“</w:t>
      </w:r>
      <w:r>
        <w:t xml:space="preserve">vắc-xin</w:t>
      </w:r>
      <w:r>
        <w:t xml:space="preserve">”</w:t>
      </w:r>
      <w:r>
        <w:t xml:space="preserve"> </w:t>
      </w:r>
      <w:r>
        <w:t xml:space="preserve">hiệu quả nhất trước thông tin xấu độc.</w:t>
      </w:r>
    </w:p>
    <w:p>
      <w:pPr>
        <w:pStyle w:val="Compact"/>
        <w:numPr>
          <w:ilvl w:val="0"/>
          <w:numId w:val="1016"/>
        </w:numPr>
      </w:pPr>
      <w:r>
        <w:rPr>
          <w:b/>
          <w:bCs/>
        </w:rPr>
        <w:t xml:space="preserve">Phân loại đúng phản ứng của dư luận.</w:t>
      </w:r>
      <w:r>
        <w:t xml:space="preserve"> </w:t>
      </w:r>
      <w:r>
        <w:t xml:space="preserve">Góp ý, phản biện chính đáng cần đối thoại, công khai thông tin, tiếp thu; thông tin sai cần cải chính, gắn nhãn; chỉ hành vi vi phạm pháp luật, kích động chống phá mới cần biện pháp pháp lý, kỹ thuật, kèm thông tin giải thích.</w:t>
      </w:r>
    </w:p>
    <w:p>
      <w:pPr>
        <w:pStyle w:val="Compact"/>
        <w:numPr>
          <w:ilvl w:val="0"/>
          <w:numId w:val="1016"/>
        </w:numPr>
      </w:pPr>
      <w:r>
        <w:rPr>
          <w:b/>
          <w:bCs/>
        </w:rPr>
        <w:t xml:space="preserve">Có mặt ở nơi dư luận hình thành.</w:t>
      </w:r>
      <w:r>
        <w:t xml:space="preserve"> </w:t>
      </w:r>
      <w:r>
        <w:t xml:space="preserve">Thông tin chính thống phải xuất hiện trên chính nền tảng nơi tranh luận khởi phát, kể cả nền tảng mới như Threads.</w:t>
      </w:r>
    </w:p>
    <w:bookmarkEnd w:id="34"/>
    <w:bookmarkStart w:id="35" w:name="kinh-nghiệm-quốc-tế"/>
    <w:p>
      <w:pPr>
        <w:pStyle w:val="Heading2"/>
      </w:pPr>
      <w:r>
        <w:t xml:space="preserve">6. Kinh nghiệm quốc tế</w:t>
      </w:r>
    </w:p>
    <w:p>
      <w:pPr>
        <w:pStyle w:val="Compact"/>
        <w:numPr>
          <w:ilvl w:val="0"/>
          <w:numId w:val="1017"/>
        </w:numPr>
      </w:pPr>
      <w:r>
        <w:rPr>
          <w:b/>
          <w:bCs/>
        </w:rPr>
        <w:t xml:space="preserve">Lượng hóa thời hạn phản hồi (Trung Quốc).</w:t>
      </w:r>
      <w:r>
        <w:t xml:space="preserve"> </w:t>
      </w:r>
      <w:r>
        <w:t xml:space="preserve">Năm 2016, văn bản của Văn phòng Quốc vụ viện yêu cầu công bố thông tin chính thức chậm nhất 5 giờ, họp báo chậm nhất 24 giờ với sự kiện đột xuất đặc biệt nghiêm trọng, nghiêm trọng, gắn trách nhiệm cơ quan chủ quản (văn bản này nay đã hết hiệu lực); nền tảng bác bỏ tin đồn dùng chung hoạt động từ năm 2018. Mốc 3, 6, 24 giờ đề xuất trong đề cương phù hợp xu hướng này.</w:t>
      </w:r>
    </w:p>
    <w:p>
      <w:pPr>
        <w:pStyle w:val="Compact"/>
        <w:numPr>
          <w:ilvl w:val="0"/>
          <w:numId w:val="1017"/>
        </w:numPr>
      </w:pPr>
      <w:r>
        <w:rPr>
          <w:b/>
          <w:bCs/>
        </w:rPr>
        <w:t xml:space="preserve">Cải chính đính kèm thay vì chỉ gỡ bỏ (Singapore).</w:t>
      </w:r>
      <w:r>
        <w:t xml:space="preserve"> </w:t>
      </w:r>
      <w:r>
        <w:t xml:space="preserve">Luật POFMA (hiệu lực từ 2/10/2019) cho phép cơ quan có thẩm quyền yêu cầu người đăng gắn thông báo cải chính cạnh bài gốc mà không buộc xóa bài, kể cả khi người đăng không biết thông tin sai (Điều 11); yêu cầu nền tảng gửi cải chính tới người dùng đã truy cập tin sai (Điều 21). Lệnh chỉ ban hành khi đủ 2 điều kiện: có thông tin sai về sự kiện và việc ban hành vì lợi ích công cộng (Điều 10, 20); người nhận lệnh có quyền khiếu nại ra tòa (Điều 17, 29). Thực tiễn cho thấy Singapore ưu tiên cải chính: đến 1/7/2026, cơ quan chức năng ban hành 146 lệnh cải chính, 39 lệnh cải chính nhắm mục tiêu, 5 lệnh cải chính chung, nhưng chưa ban hành lệnh buộc ngừng phát tán hay lệnh buộc nền tảng vô hiệu hóa nội dung nào; có 5 lệnh chặn truy cập và 3 lệnh vô hiệu hóa truy cập địa chỉ vi phạm.</w:t>
      </w:r>
    </w:p>
    <w:p>
      <w:pPr>
        <w:pStyle w:val="Compact"/>
        <w:numPr>
          <w:ilvl w:val="0"/>
          <w:numId w:val="1017"/>
        </w:numPr>
      </w:pPr>
      <w:r>
        <w:rPr>
          <w:b/>
          <w:bCs/>
        </w:rPr>
        <w:t xml:space="preserve">Không để khoảng trống thông tin (Anh).</w:t>
      </w:r>
      <w:r>
        <w:t xml:space="preserve"> </w:t>
      </w:r>
      <w:r>
        <w:t xml:space="preserve">Sau vụ tấn công làm 3 bé gái thiệt mạng ở Southport ngày 29/7/2024, cảnh sát không được công bố danh tính nghi phạm vì nghi phạm chưa đủ 18 tuổi. Lúc 16 giờ 49 cùng ngày, 1 bài đăng trên X bịa ra tên nghi phạm và gán thân phận người xin tị nạn; đến trưa 30/7, tin sai đạt 30.000 lượt nhắc từ 18.000 tài khoản trên X. Bạo loạn nổ ra từ tối 30/7, lan ra nhiều thành phố tới 7/8/2024; đến 22/1/2025, cảnh sát thực hiện 1.804 lượt bắt giữ. Ủy ban Nội vụ Hạ viện Anh (báo cáo HC 381, 4/2025) kết luận: chưa thể xác định công bố thêm thông tin có ngăn được bạo loạn hay không, nhưng việc thiếu thông tin đã tạo khoảng trống cho tin sai phát triển; luật và hướng dẫn về công bố thông tin trong tố tụng không còn phù hợp thời đại mạng xã hội; ý kiến không thống nhất giữa cơ quan công tố và cảnh sát về việc công bố tôn giáo của nghi phạm đã cản trở phản ứng của cảnh sát.</w:t>
      </w:r>
    </w:p>
    <w:p>
      <w:pPr>
        <w:pStyle w:val="Compact"/>
        <w:numPr>
          <w:ilvl w:val="0"/>
          <w:numId w:val="1017"/>
        </w:numPr>
      </w:pPr>
      <w:r>
        <w:rPr>
          <w:b/>
          <w:bCs/>
        </w:rPr>
        <w:t xml:space="preserve">Nghĩa vụ ứng phó khủng hoảng của nền tảng (Liên minh châu Âu, Anh).</w:t>
      </w:r>
      <w:r>
        <w:t xml:space="preserve"> </w:t>
      </w:r>
      <w:r>
        <w:t xml:space="preserve">Đạo luật Dịch vụ số của Liên minh châu Âu buộc nền tảng rất lớn đánh giá, giảm thiểu rủi ro hệ thống hằng năm; khi có khủng hoảng, Ủy ban châu Âu có quyền ra quyết định công khai buộc nền tảng áp dụng biện pháp trong thời hạn không quá 3 tháng (Điều 36); giao thức khủng hoảng gồm hiển thị nổi bật thông tin của cơ quan nhà nước và đầu mối liên lạc khủng hoảng (Điều 48); mức phạt tối đa 6% tổng doanh thu toàn cầu (Điều 74); tháng 12/2025, Ủy ban châu Âu phạt X 120 triệu euro vì vi phạm nghĩa vụ minh bạch: dấu tích xanh gây hiểu lầm về việc xác minh tài khoản (khoản 1 Điều 25), kho quảng cáo thiếu minh bạch (Điều 39), cản trở nhà nghiên cứu tiếp cận dữ liệu công khai (khoản 12 Điều 40); phần điều tra về nội dung bất hợp pháp và thao túng thông tin vẫn tiếp tục. Ngày 9/6/2026, cơ quan quản lý truyền thông Anh (Ofcom) quyết định yêu cầu nền tảng quy mô lớn có rủi ro trung bình và nền tảng mọi quy mô có rủi ro cao lập giao thức ứng phó khủng hoảng bằng văn bản, gồm: bộ chỉ số nhận diện khủng hoảng; tổ ứng phó liên chức năng có thẩm quyền quyết định; biện pháp xử lý nội dung; phân tích sau khủng hoảng, lưu hồ sơ, chậm nhất sau 90 ngày. Nền tảng lớn lập kênh liên lạc riêng với cơ quan thực thi pháp luật khi có khủng hoảng. Ofcom không ấn định thời hạn cứng, chỉ yêu cầu kích hoạt sớm nhất có thể trong thực tế, vì chưa đủ bằng chứng cho 1 chuẩn chung; quy định có hiệu lực sau khi Nghị viện thông qua.</w:t>
      </w:r>
    </w:p>
    <w:p>
      <w:pPr>
        <w:pStyle w:val="Compact"/>
        <w:numPr>
          <w:ilvl w:val="0"/>
          <w:numId w:val="1017"/>
        </w:numPr>
      </w:pPr>
      <w:r>
        <w:rPr>
          <w:b/>
          <w:bCs/>
        </w:rPr>
        <w:t xml:space="preserve">Cảnh báo về chặn diện rộng (Nepal).</w:t>
      </w:r>
      <w:r>
        <w:t xml:space="preserve"> </w:t>
      </w:r>
      <w:r>
        <w:t xml:space="preserve">Lệnh chặn 26 nền tảng mạng xã hội đầu tháng 9/2025 trở thành ngòi nổ cho làn sóng biểu tình của giới trẻ; chính quyền phải dỡ lệnh chặn chỉ vài ngày sau, Thủ tướng từ chức ngày 9/9/2025.</w:t>
      </w:r>
    </w:p>
    <w:p>
      <w:pPr>
        <w:pStyle w:val="Compact"/>
        <w:numPr>
          <w:ilvl w:val="0"/>
          <w:numId w:val="1017"/>
        </w:numPr>
      </w:pPr>
      <w:r>
        <w:rPr>
          <w:b/>
          <w:bCs/>
        </w:rPr>
        <w:t xml:space="preserve">Cơ quan chuyên trách, bằng chứng công khai (Pháp, Thụy Điển).</w:t>
      </w:r>
      <w:r>
        <w:t xml:space="preserve"> </w:t>
      </w:r>
      <w:r>
        <w:t xml:space="preserve">Pháp lập cơ quan VIGINUM (13/7/2021, trực thuộc Tổng Thư ký Quốc phòng và An ninh quốc gia), công bố báo cáo công khai tháng 9/2024: trong giai đoạn theo dõi từ tháng 4/2023 đến 8/9/2024, VIGINUM phát hiện 43 hành vi thao túng thông tin nhắm vào Thế vận hội Paris 2024, phần lớn mang tính cơ hội, chỉ có 2 chiến dịch có kế hoạch, phối hợp (trong đó 1 chiến dịch mùa hè 2023 tên</w:t>
      </w:r>
      <w:r>
        <w:t xml:space="preserve"> </w:t>
      </w:r>
      <w:r>
        <w:t xml:space="preserve">“</w:t>
      </w:r>
      <w:r>
        <w:t xml:space="preserve">OLIMPIYA</w:t>
      </w:r>
      <w:r>
        <w:t xml:space="preserve">”</w:t>
      </w:r>
      <w:r>
        <w:t xml:space="preserve">, liên quan các tác nhân thân Azerbaijan). Báo cáo nhận định: phần lớn hành vi khó đạt mức nhìn thấy đủ lớn trong tranh luận công cộng bằng tiếng Pháp, có thể một phần nhờ báo chí, xã hội dân sự và cơ quan công quyền vào cuộc mạnh; nhân vật công chúng Pháp có lượng người theo dõi lớn chia sẻ lại nội dung sai là yếu tố làm tăng tầm nhìn thấy nhiều nhất; một số trường hợp bác bỏ công khai có thể đã đưa tin sai tới nhiều người hơn mức vốn có, nên việc công bố 1 chiến dịch cần dựa trên phân tích rủi ro tác động. VIGINUM phân tích theo phương thức hoạt động, không theo nội dung. Thụy Điển lập Cơ quan Phòng vệ tâm lý (2022; chưa đối chiếu). Báo cáo bằng chứng công khai làm tăng tính chính danh của biện pháp xử lý (nhận định của tổ soạn thảo).</w:t>
      </w:r>
    </w:p>
    <w:p>
      <w:pPr>
        <w:pStyle w:val="Compact"/>
        <w:numPr>
          <w:ilvl w:val="0"/>
          <w:numId w:val="1017"/>
        </w:numPr>
      </w:pPr>
      <w:r>
        <w:rPr>
          <w:b/>
          <w:bCs/>
        </w:rPr>
        <w:t xml:space="preserve">Đầu tư dài hạn cho</w:t>
      </w:r>
      <w:r>
        <w:rPr>
          <w:b/>
          <w:bCs/>
        </w:rPr>
        <w:t xml:space="preserve"> </w:t>
      </w:r>
      <w:r>
        <w:rPr>
          <w:b/>
          <w:bCs/>
        </w:rPr>
        <w:t xml:space="preserve">“</w:t>
      </w:r>
      <w:r>
        <w:rPr>
          <w:b/>
          <w:bCs/>
        </w:rPr>
        <w:t xml:space="preserve">sức đề kháng</w:t>
      </w:r>
      <w:r>
        <w:rPr>
          <w:b/>
          <w:bCs/>
        </w:rPr>
        <w:t xml:space="preserve">”</w:t>
      </w:r>
      <w:r>
        <w:rPr>
          <w:b/>
          <w:bCs/>
        </w:rPr>
        <w:t xml:space="preserve"> </w:t>
      </w:r>
      <w:r>
        <w:rPr>
          <w:b/>
          <w:bCs/>
        </w:rPr>
        <w:t xml:space="preserve">(Phần Lan, nghiên cứu</w:t>
      </w:r>
      <w:r>
        <w:rPr>
          <w:b/>
          <w:bCs/>
        </w:rPr>
        <w:t xml:space="preserve"> </w:t>
      </w:r>
      <w:r>
        <w:rPr>
          <w:b/>
          <w:bCs/>
        </w:rPr>
        <w:t xml:space="preserve">“</w:t>
      </w:r>
      <w:r>
        <w:rPr>
          <w:b/>
          <w:bCs/>
        </w:rPr>
        <w:t xml:space="preserve">tiêm chủng thông tin</w:t>
      </w:r>
      <w:r>
        <w:rPr>
          <w:b/>
          <w:bCs/>
        </w:rPr>
        <w:t xml:space="preserve">”</w:t>
      </w:r>
      <w:r>
        <w:rPr>
          <w:b/>
          <w:bCs/>
        </w:rPr>
        <w:t xml:space="preserve">).</w:t>
      </w:r>
      <w:r>
        <w:t xml:space="preserve"> </w:t>
      </w:r>
      <w:r>
        <w:t xml:space="preserve">Phần Lan đưa giáo dục năng lực truyền thông vào chương trình từ mầm non; nghiên cứu đăng trên Science Advances (2022), gồm 6 thí nghiệm có đối chứng với 6.464 người và 1 thử nghiệm thực địa trên YouTube, cho thấy video ngắn giới thiệu thủ đoạn thao túng giúp người xem nhận diện thủ đoạn và phân biệt nội dung đáng tin tốt hơn. Trong thử nghiệm thực địa, video quảng cáo hiển thị cho khoảng 5,4 triệu người dùng trong 15 ngày; trong số 22.632 người trả lời câu hỏi kiểm tra, khả năng nhận diện thủ đoạn tăng trung bình khoảng 5%; chi phí trung bình khoảng 0,05 USD mỗi lượt xem.</w:t>
      </w:r>
    </w:p>
    <w:p>
      <w:pPr>
        <w:pStyle w:val="Compact"/>
        <w:numPr>
          <w:ilvl w:val="0"/>
          <w:numId w:val="1017"/>
        </w:numPr>
      </w:pPr>
      <w:r>
        <w:rPr>
          <w:b/>
          <w:bCs/>
        </w:rPr>
        <w:t xml:space="preserve">Kinh nghiệm liên quan Threads (Úc, Malaysia, Meta).</w:t>
      </w:r>
      <w:r>
        <w:t xml:space="preserve"> </w:t>
      </w:r>
      <w:r>
        <w:t xml:space="preserve">Úc đưa Threads vào danh sách nền tảng phải thực hiện quy định cấm tài khoản người dưới 16 tuổi từ tháng 12/2025; Malaysia phối hợp cảnh sát và Meta truy tìm chủ tài khoản phát tán video xúc phạm tôn giáo trên Threads (3/2026); năm 2025, Meta chấm dứt chương trình kiểm chứng thông tin của bên thứ 3 tại Mỹ trên cả Facebook, Instagram và Threads, chuyển sang ghi chú cộng đồng. Đến nay chưa có quốc gia nào công bố kinh nghiệm dùng Threads làm kênh xử lý khủng hoảng kèm đánh giá kết quả.</w:t>
      </w:r>
    </w:p>
    <w:p>
      <w:pPr>
        <w:pStyle w:val="Compact"/>
        <w:numPr>
          <w:ilvl w:val="0"/>
          <w:numId w:val="1017"/>
        </w:numPr>
      </w:pPr>
      <w:r>
        <w:rPr>
          <w:b/>
          <w:bCs/>
        </w:rPr>
        <w:t xml:space="preserve">Chuẩn hóa yêu cầu xử lý, ưu tiên đầu mối tin cậy, xử lý tài khoản giả (Liên minh châu Âu, Singapore).</w:t>
      </w:r>
      <w:r>
        <w:t xml:space="preserve"> </w:t>
      </w:r>
      <w:r>
        <w:t xml:space="preserve">Đạo luật Dịch vụ số buộc lệnh xử lý nội dung bất hợp pháp của cơ quan tư pháp, hành chính nêu rõ căn cứ pháp lý, lý do, đường dẫn cụ thể, cơ chế khiếu nại và giới hạn phạm vi lãnh thổ ở mức thật sự cần thiết; nền tảng báo kết quả thực hiện</w:t>
      </w:r>
      <w:r>
        <w:t xml:space="preserve"> </w:t>
      </w:r>
      <w:r>
        <w:t xml:space="preserve">“</w:t>
      </w:r>
      <w:r>
        <w:t xml:space="preserve">không chậm trễ quá mức</w:t>
      </w:r>
      <w:r>
        <w:t xml:space="preserve">”</w:t>
      </w:r>
      <w:r>
        <w:t xml:space="preserve">, Đạo luật không ấn định số giờ (Điều 9). Nền tảng ưu tiên xử lý thông báo của</w:t>
      </w:r>
      <w:r>
        <w:t xml:space="preserve"> </w:t>
      </w:r>
      <w:r>
        <w:t xml:space="preserve">“</w:t>
      </w:r>
      <w:r>
        <w:t xml:space="preserve">bên báo cáo tin cậy</w:t>
      </w:r>
      <w:r>
        <w:t xml:space="preserve">”</w:t>
      </w:r>
      <w:r>
        <w:t xml:space="preserve">, tức tổ chức có chuyên môn, độc lập với nền tảng, do cơ quan điều phối dịch vụ số quốc gia công nhận; bên báo cáo tin cậy công khai báo cáo hằng năm về các thông báo đã gửi (Điều 22). Nền tảng tạm ngừng dịch vụ với tài khoản thường xuyên đăng nội dung rõ ràng bất hợp pháp, sau khi cảnh báo trước (Điều 23). Luật POFMA cho phép Bộ trưởng yêu cầu nền tảng hạn chế tài khoản giả hoặc tài khoản do bot điều khiển dùng để phát tán tin sai, thực hiện hành vi phối hợp thiếu xác thực, tối đa 3 tháng hoặc không thời hạn (Điều 40); cấm đưa quảng cáo, hỗ trợ tài chính cho trang trực tuyến mà Bộ trưởng đã công bố vi phạm (Điều 32, 37, 38); phạt nền tảng không khắc phục vi phạm quy tắc thực hành tới 1 triệu SGD, cộng tới 100.000 SGD mỗi ngày tiếp tục vi phạm (Điều 50).</w:t>
      </w:r>
    </w:p>
    <w:p>
      <w:pPr>
        <w:pStyle w:val="FirstParagraph"/>
      </w:pPr>
      <w:r>
        <w:rPr>
          <w:i/>
          <w:iCs/>
        </w:rPr>
        <w:t xml:space="preserve">Chi tiết, số liệu, nguồn tại Phụ lục 6. Gợi ý khi trình bày: chỉ nêu 1 câu, ví dụ</w:t>
      </w:r>
      <w:r>
        <w:rPr>
          <w:i/>
          <w:iCs/>
        </w:rPr>
        <w:t xml:space="preserve"> </w:t>
      </w:r>
      <w:r>
        <w:rPr>
          <w:i/>
          <w:iCs/>
        </w:rPr>
        <w:t xml:space="preserve">“</w:t>
      </w:r>
      <w:r>
        <w:rPr>
          <w:i/>
          <w:iCs/>
        </w:rPr>
        <w:t xml:space="preserve">Kinh nghiệm của Trung Quốc, Singapore, Anh cho thấy: cần lượng hóa thời hạn phản hồi, ưu tiên cải chính thay vì chỉ gỡ bỏ, và im lặng vì thủ tục sẽ để lại khoảng trống cho tin sai</w:t>
      </w:r>
      <w:r>
        <w:rPr>
          <w:i/>
          <w:iCs/>
        </w:rPr>
        <w:t xml:space="preserve">”</w:t>
      </w:r>
      <w:r>
        <w:rPr>
          <w:i/>
          <w:iCs/>
        </w:rPr>
        <w:t xml:space="preserve">.</w:t>
      </w:r>
    </w:p>
    <w:p>
      <w:pPr>
        <w:pStyle w:val="BlockText"/>
      </w:pPr>
      <w:r>
        <w:t xml:space="preserve">Câu chốt Phần II:</w:t>
      </w:r>
      <w:r>
        <w:t xml:space="preserve"> </w:t>
      </w:r>
      <w:r>
        <w:t xml:space="preserve">“</w:t>
      </w:r>
      <w:r>
        <w:t xml:space="preserve">Kết quả bước đầu cho thấy: khi thông tin chính thống đến sớm, đối tượng phản động không còn chỗ chen vào.</w:t>
      </w:r>
      <w:r>
        <w:t xml:space="preserve">”</w:t>
      </w:r>
    </w:p>
    <w:bookmarkEnd w:id="35"/>
    <w:bookmarkEnd w:id="36"/>
    <w:bookmarkStart w:id="45" w:name="phần-iii.-nhóm-giải-pháp-trọng-tâm"/>
    <w:p>
      <w:pPr>
        <w:pStyle w:val="Heading1"/>
      </w:pPr>
      <w:r>
        <w:t xml:space="preserve">Phần III. Nhóm giải pháp trọng tâm</w:t>
      </w:r>
    </w:p>
    <w:p>
      <w:pPr>
        <w:pStyle w:val="FirstParagraph"/>
      </w:pPr>
      <w:r>
        <w:rPr>
          <w:i/>
          <w:iCs/>
        </w:rPr>
        <w:t xml:space="preserve">Ký hiệu: [Đột phá] là giải pháp đề xuất nhấn mạnh khi trình bày. Mốc thời gian là đề xuất để Chính phủ xem xét.</w:t>
      </w:r>
    </w:p>
    <w:bookmarkStart w:id="37" w:name="X3b606fac8e10e45c422060c65e4197064830ea5"/>
    <w:p>
      <w:pPr>
        <w:pStyle w:val="Heading2"/>
      </w:pPr>
      <w:r>
        <w:t xml:space="preserve">Nhóm 1. Đổi mới nhận thức, đề cao trách nhiệm người đứng đầu</w:t>
      </w:r>
    </w:p>
    <w:p>
      <w:pPr>
        <w:pStyle w:val="Compact"/>
        <w:numPr>
          <w:ilvl w:val="0"/>
          <w:numId w:val="1018"/>
        </w:numPr>
      </w:pPr>
      <w:r>
        <w:t xml:space="preserve">Quán triệt quan điểm: thông tin, truyền thông chính sách là 1 bộ phận của quá trình hoạch định và thực thi chính sách; chính sách đi đến đâu, thông tin đi đến đó, thậm chí đi trước 1 bước.</w:t>
      </w:r>
    </w:p>
    <w:p>
      <w:pPr>
        <w:pStyle w:val="Compact"/>
        <w:numPr>
          <w:ilvl w:val="0"/>
          <w:numId w:val="1018"/>
        </w:numPr>
      </w:pPr>
      <w:r>
        <w:t xml:space="preserve">Người đứng đầu bộ, ngành, địa phương trực tiếp chỉ đạo và chịu trách nhiệm khi để xảy ra khủng hoảng do chậm, thiếu hoặc sai thông tin.</w:t>
      </w:r>
    </w:p>
    <w:p>
      <w:pPr>
        <w:pStyle w:val="Compact"/>
        <w:numPr>
          <w:ilvl w:val="0"/>
          <w:numId w:val="1018"/>
        </w:numPr>
      </w:pPr>
      <w:r>
        <w:t xml:space="preserve">Đưa tiêu chí</w:t>
      </w:r>
      <w:r>
        <w:t xml:space="preserve"> </w:t>
      </w:r>
      <w:r>
        <w:t xml:space="preserve">“</w:t>
      </w:r>
      <w:r>
        <w:t xml:space="preserve">chủ động, kịp thời cung cấp thông tin</w:t>
      </w:r>
      <w:r>
        <w:t xml:space="preserve">”</w:t>
      </w:r>
      <w:r>
        <w:t xml:space="preserve"> </w:t>
      </w:r>
      <w:r>
        <w:t xml:space="preserve">vào đánh giá, xếp loại hằng năm đối với tập thể và người đứng đầu.</w:t>
      </w:r>
    </w:p>
    <w:p>
      <w:pPr>
        <w:pStyle w:val="Compact"/>
        <w:numPr>
          <w:ilvl w:val="0"/>
          <w:numId w:val="1018"/>
        </w:numPr>
      </w:pPr>
      <w:r>
        <w:t xml:space="preserve">Yêu cầu mọi đề án, chính sách có tác động lớn kèm kế hoạch truyền thông và kịch bản ứng phó phản ứng dư luận ngay từ khâu soạn thảo, coi đánh giá rủi ro truyền thông là 1 nội dung của đánh giá tác động chính sách.</w:t>
      </w:r>
    </w:p>
    <w:p>
      <w:pPr>
        <w:pStyle w:val="Compact"/>
        <w:numPr>
          <w:ilvl w:val="0"/>
          <w:numId w:val="1018"/>
        </w:numPr>
      </w:pPr>
      <w:r>
        <w:t xml:space="preserve">Với dự án đầu tư lớn tác động tới môi trường, cảnh quan, di sản văn hóa: công khai thông tin quy hoạch, đánh giá tác động môi trường, tổ chức lấy ý kiến cộng đồng và có kế hoạch truyền thông trước khi triển khai, theo tinh thần</w:t>
      </w:r>
      <w:r>
        <w:t xml:space="preserve"> </w:t>
      </w:r>
      <w:r>
        <w:t xml:space="preserve">“</w:t>
      </w:r>
      <w:r>
        <w:t xml:space="preserve">dân biết, dân bàn, dân làm, dân kiểm tra, dân giám sát, dân thụ hưởng</w:t>
      </w:r>
      <w:r>
        <w:t xml:space="preserve">”</w:t>
      </w:r>
      <w:r>
        <w:t xml:space="preserve">, trên cơ sở Luật Tiếp cận thông tin năm 2016 và Luật Thực hiện dân chủ ở cơ sở năm 2022.</w:t>
      </w:r>
    </w:p>
    <w:p>
      <w:pPr>
        <w:pStyle w:val="Compact"/>
        <w:numPr>
          <w:ilvl w:val="0"/>
          <w:numId w:val="1018"/>
        </w:numPr>
      </w:pPr>
      <w:r>
        <w:rPr>
          <w:b/>
          <w:bCs/>
        </w:rPr>
        <w:t xml:space="preserve">Chủ trì:</w:t>
      </w:r>
      <w:r>
        <w:t xml:space="preserve"> </w:t>
      </w:r>
      <w:r>
        <w:t xml:space="preserve">các bộ, ngành, địa phương; Bộ Nội vụ hướng dẫn tiêu chí đánh giá.</w:t>
      </w:r>
      <w:r>
        <w:t xml:space="preserve"> </w:t>
      </w:r>
      <w:r>
        <w:rPr>
          <w:b/>
          <w:bCs/>
        </w:rPr>
        <w:t xml:space="preserve">Thời hạn:</w:t>
      </w:r>
      <w:r>
        <w:t xml:space="preserve"> </w:t>
      </w:r>
      <w:r>
        <w:t xml:space="preserve">quý I/2027.</w:t>
      </w:r>
    </w:p>
    <w:bookmarkEnd w:id="37"/>
    <w:bookmarkStart w:id="38" w:name="Xd40e24c53a30f6e873348ad2d5131cd62c86d93"/>
    <w:p>
      <w:pPr>
        <w:pStyle w:val="Heading2"/>
      </w:pPr>
      <w:r>
        <w:t xml:space="preserve">Nhóm 2. Hoàn thiện thể chế, quy chế phối hợp và quy trình xử lý [Đột phá]</w:t>
      </w:r>
    </w:p>
    <w:p>
      <w:pPr>
        <w:pStyle w:val="Compact"/>
        <w:numPr>
          <w:ilvl w:val="0"/>
          <w:numId w:val="1019"/>
        </w:numPr>
      </w:pPr>
      <w:r>
        <w:t xml:space="preserve">Thủ tướng Chính phủ ban hành</w:t>
      </w:r>
      <w:r>
        <w:t xml:space="preserve"> </w:t>
      </w:r>
      <w:r>
        <w:rPr>
          <w:b/>
          <w:bCs/>
        </w:rPr>
        <w:t xml:space="preserve">Quy chế phối hợp liên ngành phòng ngừa, ngăn chặn và xử lý khủng hoảng truyền thông</w:t>
      </w:r>
      <w:r>
        <w:t xml:space="preserve">, với các nội dung chính:</w:t>
      </w:r>
    </w:p>
    <w:p>
      <w:pPr>
        <w:pStyle w:val="Compact"/>
        <w:numPr>
          <w:ilvl w:val="1"/>
          <w:numId w:val="1020"/>
        </w:numPr>
      </w:pPr>
      <w:r>
        <w:t xml:space="preserve">Phân 3 cấp độ khủng hoảng (chi tiết tại Phụ lục 1).</w:t>
      </w:r>
    </w:p>
    <w:p>
      <w:pPr>
        <w:pStyle w:val="Compact"/>
        <w:numPr>
          <w:ilvl w:val="1"/>
          <w:numId w:val="1020"/>
        </w:numPr>
      </w:pPr>
      <w:r>
        <w:t xml:space="preserve">Xác định cơ quan chủ trì, cơ quan phối hợp theo từng cấp độ.</w:t>
      </w:r>
    </w:p>
    <w:p>
      <w:pPr>
        <w:pStyle w:val="Compact"/>
        <w:numPr>
          <w:ilvl w:val="1"/>
          <w:numId w:val="1020"/>
        </w:numPr>
      </w:pPr>
      <w:r>
        <w:t xml:space="preserve">Cơ chế huy động báo chí, nền tảng số, lực lượng chuyên trách.</w:t>
      </w:r>
    </w:p>
    <w:p>
      <w:pPr>
        <w:pStyle w:val="Compact"/>
        <w:numPr>
          <w:ilvl w:val="1"/>
          <w:numId w:val="1020"/>
        </w:numPr>
      </w:pPr>
      <w:r>
        <w:t xml:space="preserve">Chế độ thông tin, báo cáo, đánh giá sau khủng hoảng.</w:t>
      </w:r>
    </w:p>
    <w:p>
      <w:pPr>
        <w:pStyle w:val="Compact"/>
        <w:numPr>
          <w:ilvl w:val="1"/>
          <w:numId w:val="1020"/>
        </w:numPr>
      </w:pPr>
      <w:r>
        <w:t xml:space="preserve">Bảo đảm thống nhất với quy trình xử lý tin giả theo Nghị định số 328/2026/NĐ-CP (Bộ Công an giúp Chính phủ quản lý nhà nước; Bộ VHTTDL phối hợp công bố, cảnh báo trên truyền thông đại chúng đối với tin giả có nguy cơ gây khủng hoảng truyền thông) và các biện pháp theo Nghị định số 327/2026/NĐ-CP.</w:t>
      </w:r>
    </w:p>
    <w:p>
      <w:pPr>
        <w:pStyle w:val="Compact"/>
        <w:numPr>
          <w:ilvl w:val="1"/>
          <w:numId w:val="1020"/>
        </w:numPr>
      </w:pPr>
      <w:r>
        <w:t xml:space="preserve">Quy định sẵn</w:t>
      </w:r>
      <w:r>
        <w:t xml:space="preserve"> </w:t>
      </w:r>
      <w:r>
        <w:t xml:space="preserve">“</w:t>
      </w:r>
      <w:r>
        <w:t xml:space="preserve">thông tin tối thiểu có thể công bố</w:t>
      </w:r>
      <w:r>
        <w:t xml:space="preserve">”</w:t>
      </w:r>
      <w:r>
        <w:t xml:space="preserve"> </w:t>
      </w:r>
      <w:r>
        <w:t xml:space="preserve">đối với vụ việc đang điều tra, xác minh, cùng cơ chế thống nhất nhanh nội dung công bố giữa cơ quan điều tra, viện kiểm sát và người phát ngôn, để không tạo khoảng trống thông tin (bài học từ vụ Southport của Anh năm 2024: ý kiến không thống nhất giữa cơ quan công tố và cảnh sát làm chậm việc công bố). Rà soát hướng dẫn này định kỳ và khi môi trường truyền thông thay đổi lớn (Ủy ban Nội vụ Hạ viện Anh kiến nghị cơ quan công tố cập nhật hướng dẫn cho báo chí ít nhất 5 năm 1 lần, thống nhất cách hiểu với cảnh sát và báo chí).</w:t>
      </w:r>
    </w:p>
    <w:p>
      <w:pPr>
        <w:pStyle w:val="Compact"/>
        <w:numPr>
          <w:ilvl w:val="0"/>
          <w:numId w:val="1019"/>
        </w:numPr>
      </w:pPr>
      <w:r>
        <w:t xml:space="preserve">Triển khai nghiêm Nghị định số 244/2026/NĐ-CP về phát ngôn và cung cấp thông tin cho báo chí: kiểm tra việc ban hành quy chế phát ngôn nội bộ (thời hạn 45 ngày kể từ ngày 1/7/2026); hướng dẫn phát ngôn trên tài khoản chính thức của cơ quan nhà nước trên nền tảng số; trong Quy chế phối hợp, đặt mục tiêu thông tin ban đầu sớm hơn mốc tối đa 24 giờ tại khoản 3, 4 Điều 7 đối với khủng hoảng cấp độ 2 và 3; dùng chỉ tiêu</w:t>
      </w:r>
      <w:r>
        <w:t xml:space="preserve"> </w:t>
      </w:r>
      <w:r>
        <w:t xml:space="preserve">“</w:t>
      </w:r>
      <w:r>
        <w:t xml:space="preserve">số vụ việc phát ngôn đúng hạn</w:t>
      </w:r>
      <w:r>
        <w:t xml:space="preserve">”</w:t>
      </w:r>
      <w:r>
        <w:t xml:space="preserve"> </w:t>
      </w:r>
      <w:r>
        <w:t xml:space="preserve">trong biểu mẫu báo cáo hằng năm theo Điều 10 làm số liệu nền.</w:t>
      </w:r>
    </w:p>
    <w:p>
      <w:pPr>
        <w:pStyle w:val="Compact"/>
        <w:numPr>
          <w:ilvl w:val="0"/>
          <w:numId w:val="1019"/>
        </w:numPr>
      </w:pPr>
      <w:r>
        <w:t xml:space="preserve">Ban hành bộ quy trình mẫu và kịch bản xử lý cho khoảng 10 đến 12 tình huống điển hình: thiên tai, thảm họa; tai nạn du lịch; sự cố lễ hội, sự kiện đông người; an toàn thực phẩm; sản phẩm văn hóa vi phạm chủ quyền; phát ngôn lệch chuẩn của người nổi tiếng; tin giả về chính sách; nội dung giả mạo do AI tạo ra; dự án đầu tư gây tranh cãi về môi trường, cảnh quan; làn sóng dư luận khởi phát trên nền tảng thảo luận như Threads; gián đoạn nền tảng mạng xã hội diện rộng.</w:t>
      </w:r>
    </w:p>
    <w:p>
      <w:pPr>
        <w:pStyle w:val="Compact"/>
        <w:numPr>
          <w:ilvl w:val="0"/>
          <w:numId w:val="1019"/>
        </w:numPr>
      </w:pPr>
      <w:r>
        <w:t xml:space="preserve">Hoàn thiện văn bản hướng dẫn Luật Báo chí 2025, Luật Trí tuệ nhân tạo (gắn nhãn nội dung AI); rà soát, sửa đổi, bổ sung văn bản hướng dẫn nghĩa vụ của nền tảng, trong đó có Nghị định số 147/2024/NĐ-CP và các văn bản sửa đổi, bổ sung nếu có, theo hướng: cập nhật dẫn chiếu Luật An ninh mạng năm 2025 và tên cơ quan quản lý (bản gốc Nghị định còn dẫn Điều 8 Luật An ninh mạng năm 2018 và Bộ Thông tin và Truyền thông); rút ngắn thời hạn nền tảng xử lý yêu cầu của Bộ VHTTDL trong tình huống khẩn cấp (Nghị định chỉ có mốc 24 giờ; mốc 6 giờ hiện gắn với yêu cầu của lực lượng chuyên trách thuộc Bộ Công an đối với nhà cung cấp dịch vụ theo Điều 25 Luật An ninh mạng; Nghị định số 327/2026/NĐ-CP và Nghị định số 343/2026/NĐ-CP đặt các mốc khác nhau là 24 giờ, 6 giờ và 6 giờ, 1 giờ, nên Quy chế phối hợp thống nhất cách áp dụng), kèm mẫu yêu cầu chuẩn nêu rõ căn cứ pháp lý, lý do, đường dẫn cụ thể để nền tảng xử lý nhanh, khó từ chối (tham khảo Điều 9 Đạo luật Dịch vụ số của Liên minh châu Âu); đề xuất nâng mức phạt đối với nền tảng xuyên biên giới không thực hiện yêu cầu ngăn chặn, gỡ bỏ (hiện từ 30 đến 50 triệu đồng theo Điều 97 Nghị định số 174/2026/NĐ-CP; Singapore phạt nền tảng không khắc phục vi phạm tới 1 triệu SGD, cộng tới 100.000 SGD mỗi ngày tiếp tục vi phạm); ưu tiên hiển thị thông tin chính thống khi xảy ra khủng hoảng (tham khảo Điều 48 Đạo luật Dịch vụ số của Liên minh châu Âu, Điều 48 Luật POFMA của Singapore); báo cáo minh bạch định kỳ.</w:t>
      </w:r>
    </w:p>
    <w:p>
      <w:pPr>
        <w:pStyle w:val="Compact"/>
        <w:numPr>
          <w:ilvl w:val="0"/>
          <w:numId w:val="1019"/>
        </w:numPr>
      </w:pPr>
      <w:r>
        <w:rPr>
          <w:b/>
          <w:bCs/>
        </w:rPr>
        <w:t xml:space="preserve">Chủ trì:</w:t>
      </w:r>
      <w:r>
        <w:t xml:space="preserve"> </w:t>
      </w:r>
      <w:r>
        <w:t xml:space="preserve">Bộ VHTTDL.</w:t>
      </w:r>
      <w:r>
        <w:t xml:space="preserve"> </w:t>
      </w:r>
      <w:r>
        <w:rPr>
          <w:b/>
          <w:bCs/>
        </w:rPr>
        <w:t xml:space="preserve">Phối hợp:</w:t>
      </w:r>
      <w:r>
        <w:t xml:space="preserve"> </w:t>
      </w:r>
      <w:r>
        <w:t xml:space="preserve">Bộ Công an, Bộ Quốc phòng, Bộ Tư pháp, Văn phòng Chính phủ, Bộ Khoa học và Công nghệ.</w:t>
      </w:r>
      <w:r>
        <w:t xml:space="preserve"> </w:t>
      </w:r>
      <w:r>
        <w:rPr>
          <w:b/>
          <w:bCs/>
        </w:rPr>
        <w:t xml:space="preserve">Thời hạn:</w:t>
      </w:r>
      <w:r>
        <w:t xml:space="preserve"> </w:t>
      </w:r>
      <w:r>
        <w:t xml:space="preserve">trình Thủ tướng Chính phủ dự thảo Quy chế trong quý I/2027.</w:t>
      </w:r>
    </w:p>
    <w:bookmarkEnd w:id="38"/>
    <w:bookmarkStart w:id="39" w:name="X573b61a05b9068aa29593ddd26c525dbc69a874"/>
    <w:p>
      <w:pPr>
        <w:pStyle w:val="Heading2"/>
      </w:pPr>
      <w:r>
        <w:t xml:space="preserve">Nhóm 3. Xây dựng hệ thống giám sát, dự báo, cảnh báo sớm dùng chung [Đột phá]</w:t>
      </w:r>
    </w:p>
    <w:p>
      <w:pPr>
        <w:pStyle w:val="Compact"/>
        <w:numPr>
          <w:ilvl w:val="0"/>
          <w:numId w:val="1021"/>
        </w:numPr>
      </w:pPr>
      <w:r>
        <w:t xml:space="preserve">Hình thành hệ thống giám sát, phân tích thông tin trên không gian mạng dùng chung giữa Bộ VHTTDL, Bộ Công an, Bộ Quốc phòng, Văn phòng Chính phủ và các cơ quan của Đảng; ứng dụng AI, dữ liệu lớn; kết nối 34 tỉnh, thành phố; bao quát cả nền tảng mới như Threads.</w:t>
      </w:r>
    </w:p>
    <w:p>
      <w:pPr>
        <w:pStyle w:val="Compact"/>
        <w:numPr>
          <w:ilvl w:val="0"/>
          <w:numId w:val="1021"/>
        </w:numPr>
      </w:pPr>
      <w:r>
        <w:t xml:space="preserve">Ban hành bộ chỉ số cảnh báo thống nhất: tốc độ lan truyền, mức độ tương tác, tỷ lệ cảm xúc tiêu cực, sự xuất hiện của trang, kênh phản động, dấu hiệu tài khoản ảo; áp dụng 3 mức cảnh báo xanh, vàng, đỏ.</w:t>
      </w:r>
    </w:p>
    <w:p>
      <w:pPr>
        <w:pStyle w:val="Compact"/>
        <w:numPr>
          <w:ilvl w:val="0"/>
          <w:numId w:val="1021"/>
        </w:numPr>
      </w:pPr>
      <w:r>
        <w:t xml:space="preserve">Kết hợp năng lực giám sát tại chỗ của địa phương với hỗ trợ của trung ương đối với nhóm kín, nền tảng nhắn tin và nguồn phát tán từ nước ngoài; xác minh nhanh tin đồn về tụ tập đông người để tin giả không dẫn tới huy động thật (bài học từ Anh năm 2024: tin đồn trên Telegram về 15 điểm biểu tình, phần lớn bịa đặt, vẫn khiến khoảng 10.000 người tụ tập phản đối tại 1 quận của London).</w:t>
      </w:r>
    </w:p>
    <w:p>
      <w:pPr>
        <w:pStyle w:val="Compact"/>
        <w:numPr>
          <w:ilvl w:val="0"/>
          <w:numId w:val="1021"/>
        </w:numPr>
      </w:pPr>
      <w:r>
        <w:t xml:space="preserve">Lập</w:t>
      </w:r>
      <w:r>
        <w:t xml:space="preserve"> </w:t>
      </w:r>
      <w:r>
        <w:t xml:space="preserve">“</w:t>
      </w:r>
      <w:r>
        <w:t xml:space="preserve">lịch rủi ro truyền thông</w:t>
      </w:r>
      <w:r>
        <w:t xml:space="preserve">”</w:t>
      </w:r>
      <w:r>
        <w:t xml:space="preserve"> </w:t>
      </w:r>
      <w:r>
        <w:t xml:space="preserve">hằng năm: mùa mưa bão, lễ hội, kỳ thi, thời điểm chính sách mới có hiệu lực, ngày lễ chính trị, sự kiện đối ngoại.</w:t>
      </w:r>
    </w:p>
    <w:p>
      <w:pPr>
        <w:pStyle w:val="Compact"/>
        <w:numPr>
          <w:ilvl w:val="0"/>
          <w:numId w:val="1021"/>
        </w:numPr>
      </w:pPr>
      <w:r>
        <w:t xml:space="preserve">Nâng cao năng lực phát hiện nội dung giả mạo do AI tạo ra; triển khai đồng bộ quy trình phát hiện, kiểm chứng, gắn nhãn tin giả theo Nghị định số 328/2026/NĐ-CP; công bố nhanh kết quả kiểm chứng.</w:t>
      </w:r>
    </w:p>
    <w:p>
      <w:pPr>
        <w:pStyle w:val="Compact"/>
        <w:numPr>
          <w:ilvl w:val="0"/>
          <w:numId w:val="1021"/>
        </w:numPr>
      </w:pPr>
      <w:r>
        <w:t xml:space="preserve">Xác lập số liệu nền (thời gian phát hiện, thời gian phản hồi, tỷ lệ gỡ bỏ, thời gian kết thúc khủng hoảng) để đo lường hiệu quả hằng quý, kết hợp chỉ tiêu trong biểu mẫu báo cáo theo Điều 10 Nghị định số 244/2026/NĐ-CP.</w:t>
      </w:r>
    </w:p>
    <w:p>
      <w:pPr>
        <w:pStyle w:val="Compact"/>
        <w:numPr>
          <w:ilvl w:val="0"/>
          <w:numId w:val="1021"/>
        </w:numPr>
      </w:pPr>
      <w:r>
        <w:t xml:space="preserve">Định kỳ công bố báo cáo bằng chứng về các chiến dịch thao túng thông tin có tổ chức từ nước ngoài, tăng tính chính danh của biện pháp xử lý (tham khảo cơ quan VIGINUM của Pháp, cơ quan này cân nhắc rủi ro tác động trước khi công bố vì bác bỏ công khai có thể khuếch đại nội dung sai).</w:t>
      </w:r>
    </w:p>
    <w:p>
      <w:pPr>
        <w:pStyle w:val="Compact"/>
        <w:numPr>
          <w:ilvl w:val="0"/>
          <w:numId w:val="1021"/>
        </w:numPr>
      </w:pPr>
      <w:r>
        <w:rPr>
          <w:b/>
          <w:bCs/>
        </w:rPr>
        <w:t xml:space="preserve">Chủ trì:</w:t>
      </w:r>
      <w:r>
        <w:t xml:space="preserve"> </w:t>
      </w:r>
      <w:r>
        <w:t xml:space="preserve">Bộ VHTTDL (Cục Thông tin điện tử và Chuyển đổi số), Bộ Công an.</w:t>
      </w:r>
      <w:r>
        <w:t xml:space="preserve"> </w:t>
      </w:r>
      <w:r>
        <w:rPr>
          <w:b/>
          <w:bCs/>
        </w:rPr>
        <w:t xml:space="preserve">Phối hợp:</w:t>
      </w:r>
      <w:r>
        <w:t xml:space="preserve"> </w:t>
      </w:r>
      <w:r>
        <w:t xml:space="preserve">Bộ Quốc phòng, Bộ Khoa học và Công nghệ, Văn phòng Chính phủ.</w:t>
      </w:r>
      <w:r>
        <w:t xml:space="preserve"> </w:t>
      </w:r>
      <w:r>
        <w:rPr>
          <w:b/>
          <w:bCs/>
        </w:rPr>
        <w:t xml:space="preserve">Thời hạn:</w:t>
      </w:r>
      <w:r>
        <w:t xml:space="preserve"> </w:t>
      </w:r>
      <w:r>
        <w:t xml:space="preserve">vận hành thử trong năm 2027.</w:t>
      </w:r>
    </w:p>
    <w:bookmarkEnd w:id="39"/>
    <w:bookmarkStart w:id="40" w:name="X6cb76ae2c3072150bf61976bc3786a83d7c3c8e"/>
    <w:p>
      <w:pPr>
        <w:pStyle w:val="Heading2"/>
      </w:pPr>
      <w:r>
        <w:t xml:space="preserve">Nhóm 4. Phản ứng nhanh trong</w:t>
      </w:r>
      <w:r>
        <w:t xml:space="preserve"> </w:t>
      </w:r>
      <w:r>
        <w:t xml:space="preserve">“</w:t>
      </w:r>
      <w:r>
        <w:t xml:space="preserve">giờ vàng</w:t>
      </w:r>
      <w:r>
        <w:t xml:space="preserve">”</w:t>
      </w:r>
      <w:r>
        <w:t xml:space="preserve"> </w:t>
      </w:r>
      <w:r>
        <w:t xml:space="preserve">[Đột phá]</w:t>
      </w:r>
    </w:p>
    <w:p>
      <w:pPr>
        <w:pStyle w:val="Compact"/>
        <w:numPr>
          <w:ilvl w:val="0"/>
          <w:numId w:val="1022"/>
        </w:numPr>
      </w:pPr>
      <w:r>
        <w:rPr>
          <w:b/>
          <w:bCs/>
        </w:rPr>
        <w:t xml:space="preserve">Nguyên tắc 5 nói:</w:t>
      </w:r>
      <w:r>
        <w:t xml:space="preserve"> </w:t>
      </w:r>
      <w:r>
        <w:t xml:space="preserve">nói sớm, nói thật, nói đủ, nói nhất quán, nói có tình người;</w:t>
      </w:r>
      <w:r>
        <w:t xml:space="preserve"> </w:t>
      </w:r>
      <w:r>
        <w:t xml:space="preserve">“</w:t>
      </w:r>
      <w:r>
        <w:t xml:space="preserve">1 đầu mối, 1 thông điệp</w:t>
      </w:r>
      <w:r>
        <w:t xml:space="preserve">”</w:t>
      </w:r>
      <w:r>
        <w:t xml:space="preserve">, phù hợp cơ chế 1 đầu mối chủ trì của Nghị định số 244/2026/NĐ-CP (Điều 7 khoản 2).</w:t>
      </w:r>
    </w:p>
    <w:p>
      <w:pPr>
        <w:pStyle w:val="Compact"/>
        <w:numPr>
          <w:ilvl w:val="0"/>
          <w:numId w:val="1022"/>
        </w:numPr>
      </w:pPr>
      <w:r>
        <w:rPr>
          <w:b/>
          <w:bCs/>
        </w:rPr>
        <w:t xml:space="preserve">Quy trình 4 bước</w:t>
      </w:r>
      <w:r>
        <w:t xml:space="preserve"> </w:t>
      </w:r>
      <w:r>
        <w:t xml:space="preserve">(chi tiết tại Phụ lục 2): (1) phát hiện, xác minh; (2) đánh giá, phân cấp độ; (3) phản hồi; (4) phục hồi, rút kinh nghiệm.</w:t>
      </w:r>
    </w:p>
    <w:p>
      <w:pPr>
        <w:pStyle w:val="Compact"/>
        <w:numPr>
          <w:ilvl w:val="0"/>
          <w:numId w:val="1022"/>
        </w:numPr>
      </w:pPr>
      <w:r>
        <w:rPr>
          <w:b/>
          <w:bCs/>
        </w:rPr>
        <w:t xml:space="preserve">Thông tin ban đầu</w:t>
      </w:r>
      <w:r>
        <w:t xml:space="preserve"> </w:t>
      </w:r>
      <w:r>
        <w:t xml:space="preserve">gồm 3 ý: điều đã biết; việc cơ quan chức năng đang làm; thời điểm cập nhật tiếp theo. Cơ quan không chờ đủ thông tin mới lên tiếng.</w:t>
      </w:r>
    </w:p>
    <w:p>
      <w:pPr>
        <w:pStyle w:val="Compact"/>
        <w:numPr>
          <w:ilvl w:val="0"/>
          <w:numId w:val="1022"/>
        </w:numPr>
      </w:pPr>
      <w:r>
        <w:rPr>
          <w:b/>
          <w:bCs/>
        </w:rPr>
        <w:t xml:space="preserve">Mốc thời gian đề xuất:</w:t>
      </w:r>
      <w:r>
        <w:t xml:space="preserve"> </w:t>
      </w:r>
      <w:r>
        <w:t xml:space="preserve">thông tin ban đầu trong 3 giờ đối với cấp độ 3, trong 6 giờ đối với cấp độ 2, trong 24 giờ đối với cấp độ 1; họp báo hoặc thông cáo đầy đủ trong 24 giờ đối với cấp độ 2 và 3. Mốc 24 giờ là thời hạn tối đa theo khoản 3, 4 Điều 7 Nghị định số 244/2026/NĐ-CP, tính từ khi cơ quan tiếp nhận vụ việc hoặc xác định vụ việc có nguy cơ tác động đến dư luận; mốc 3 giờ, 6 giờ là mục tiêu đề xuất, phù hợp tốc độ lan truyền trên mạng xã hội. Mốc 24 giờ đã có từ Điều 6 khoản 3 Nghị định số 09/2017/NĐ-CP; sau hơn 9 năm, tốc độ lan truyền thông tin đã thay đổi nhiều, nên đề xuất mốc ngắn hơn cho cấp độ 2 và 3.</w:t>
      </w:r>
    </w:p>
    <w:p>
      <w:pPr>
        <w:pStyle w:val="Compact"/>
        <w:numPr>
          <w:ilvl w:val="0"/>
          <w:numId w:val="1022"/>
        </w:numPr>
      </w:pPr>
      <w:r>
        <w:rPr>
          <w:b/>
          <w:bCs/>
        </w:rPr>
        <w:t xml:space="preserve">Tổ phản ứng nhanh</w:t>
      </w:r>
      <w:r>
        <w:t xml:space="preserve"> </w:t>
      </w:r>
      <w:r>
        <w:t xml:space="preserve">tại mỗi bộ, ngành, địa phương: lãnh đạo, người phát ngôn, bộ phận chuyên môn, pháp chế, bộ phận nội dung số; hoạt động liên tục khi có cảnh báo đỏ.</w:t>
      </w:r>
    </w:p>
    <w:p>
      <w:pPr>
        <w:pStyle w:val="Compact"/>
        <w:numPr>
          <w:ilvl w:val="0"/>
          <w:numId w:val="1022"/>
        </w:numPr>
      </w:pPr>
      <w:r>
        <w:rPr>
          <w:b/>
          <w:bCs/>
        </w:rPr>
        <w:t xml:space="preserve">Phát ngôn đa nền tảng:</w:t>
      </w:r>
      <w:r>
        <w:t xml:space="preserve"> </w:t>
      </w:r>
      <w:r>
        <w:t xml:space="preserve">thông cáo báo chí kết hợp bài đăng trên tài khoản chính thức đã xác thực, video ngắn, đồ họa; phản hồi trực tiếp vào thông tin sai.</w:t>
      </w:r>
    </w:p>
    <w:p>
      <w:pPr>
        <w:pStyle w:val="Compact"/>
        <w:numPr>
          <w:ilvl w:val="0"/>
          <w:numId w:val="1022"/>
        </w:numPr>
      </w:pPr>
      <w:r>
        <w:t xml:space="preserve">Song song, lực lượng chức năng xác minh, xử lý người tung tin; phối hợp nền tảng gỡ bỏ nội dung vi phạm. Nguyên tắc: gỡ bỏ không thay thế giải thích. Khi áp dụng biện pháp hạn chế hiển thị, cơ quan có thẩm quyền công bố căn cứ, lý do ở mức phù hợp để tránh hiệu ứng ngược.</w:t>
      </w:r>
    </w:p>
    <w:p>
      <w:pPr>
        <w:pStyle w:val="Compact"/>
        <w:numPr>
          <w:ilvl w:val="0"/>
          <w:numId w:val="1022"/>
        </w:numPr>
      </w:pPr>
      <w:r>
        <w:rPr>
          <w:b/>
          <w:bCs/>
        </w:rPr>
        <w:t xml:space="preserve">Cải chính đính kèm:</w:t>
      </w:r>
      <w:r>
        <w:t xml:space="preserve"> </w:t>
      </w:r>
      <w:r>
        <w:t xml:space="preserve">kết hợp gắn nhãn tin giả theo Nghị định số 328/2026/NĐ-CP với thông báo cải chính gắn vào bài gốc, dẫn tới thông tin chính thức và hiển thị cho người dùng đã xem tin sai (tham khảo Luật POFMA của Singapore); chỉ gỡ bỏ đối với nội dung vi phạm nghiêm trọng.</w:t>
      </w:r>
    </w:p>
    <w:p>
      <w:pPr>
        <w:pStyle w:val="Compact"/>
        <w:numPr>
          <w:ilvl w:val="0"/>
          <w:numId w:val="1022"/>
        </w:numPr>
      </w:pPr>
      <w:r>
        <w:rPr>
          <w:b/>
          <w:bCs/>
        </w:rPr>
        <w:t xml:space="preserve">Chủ trì:</w:t>
      </w:r>
      <w:r>
        <w:t xml:space="preserve"> </w:t>
      </w:r>
      <w:r>
        <w:t xml:space="preserve">các bộ, ngành, địa phương; Bộ VHTTDL hướng dẫn nghiệp vụ, điều phối báo chí; Bộ Công an xử lý vi phạm.</w:t>
      </w:r>
      <w:r>
        <w:t xml:space="preserve"> </w:t>
      </w:r>
      <w:r>
        <w:rPr>
          <w:b/>
          <w:bCs/>
        </w:rPr>
        <w:t xml:space="preserve">Thời hạn:</w:t>
      </w:r>
      <w:r>
        <w:t xml:space="preserve"> </w:t>
      </w:r>
      <w:r>
        <w:t xml:space="preserve">áp dụng ngay từ quý IV/2026.</w:t>
      </w:r>
    </w:p>
    <w:bookmarkEnd w:id="40"/>
    <w:bookmarkStart w:id="41" w:name="Xc783ff94e32f4abeda209aa105c4f3b4a869b3b"/>
    <w:p>
      <w:pPr>
        <w:pStyle w:val="Heading2"/>
      </w:pPr>
      <w:r>
        <w:t xml:space="preserve">Nhóm 5. Phát huy vai trò báo chí, thông tin cơ sở, thông tin đối ngoại; lấy tích cực đẩy lùi tiêu cực</w:t>
      </w:r>
    </w:p>
    <w:p>
      <w:pPr>
        <w:pStyle w:val="Compact"/>
        <w:numPr>
          <w:ilvl w:val="0"/>
          <w:numId w:val="1023"/>
        </w:numPr>
      </w:pPr>
      <w:r>
        <w:t xml:space="preserve">Báo chí chủ lực (Báo Nhân Dân, Thông tấn xã Việt Nam, Đài Truyền hình Việt Nam, Đài Tiếng nói Việt Nam, Báo Quân đội nhân dân, Báo Công an nhân dân, Báo Điện tử Chính phủ) giữ vai trò dẫn dòng thông tin khi xảy ra khủng hoảng; cơ quan chức năng cung cấp thông tin ưu tiên cho báo chí chủ lực.</w:t>
      </w:r>
    </w:p>
    <w:p>
      <w:pPr>
        <w:pStyle w:val="Compact"/>
        <w:numPr>
          <w:ilvl w:val="0"/>
          <w:numId w:val="1023"/>
        </w:numPr>
      </w:pPr>
      <w:r>
        <w:t xml:space="preserve">Đẩy mạnh hiện diện của báo chí và cơ quan nhà nước trên nền tảng số: tài khoản chính thức đã xác thực, video ngắn, nội dung đa ngôn ngữ; cơ chế đặt hàng tác phẩm báo chí phản bác quan điểm sai trái, thù địch.</w:t>
      </w:r>
    </w:p>
    <w:p>
      <w:pPr>
        <w:pStyle w:val="Compact"/>
        <w:numPr>
          <w:ilvl w:val="0"/>
          <w:numId w:val="1023"/>
        </w:numPr>
      </w:pPr>
      <w:r>
        <w:t xml:space="preserve">Phát huy hệ thống thông tin cơ sở (đài truyền thanh cấp xã, kênh mạng xã hội, ứng dụng nhắn tin của chính quyền cấp xã) để thông tin chính thống đến tận người dân, nhất là vùng sâu, vùng xa, vùng đồng bào dân tộc thiểu số.</w:t>
      </w:r>
    </w:p>
    <w:p>
      <w:pPr>
        <w:pStyle w:val="Compact"/>
        <w:numPr>
          <w:ilvl w:val="0"/>
          <w:numId w:val="1023"/>
        </w:numPr>
      </w:pPr>
      <w:r>
        <w:t xml:space="preserve">Chủ động thông tin đối ngoại: cung cấp thông tin cho báo chí, đối tác nước ngoài; phản bác kịp thời luận điệu xuyên tạc trên diễn đàn quốc tế; phối hợp Bộ Ngoại giao và cơ quan đại diện Việt Nam ở nước ngoài.</w:t>
      </w:r>
    </w:p>
    <w:p>
      <w:pPr>
        <w:pStyle w:val="Compact"/>
        <w:numPr>
          <w:ilvl w:val="0"/>
          <w:numId w:val="1023"/>
        </w:numPr>
      </w:pPr>
      <w:r>
        <w:t xml:space="preserve">Huy động nghệ sĩ, vận động viên, chuyên gia, người có ảnh hưởng lan tỏa thông điệp tích cực; xây dựng mạng lưới người có ảnh hưởng đồng hành, cam kết tuân thủ Bộ Quy tắc ứng xử văn hóa trên môi trường số.</w:t>
      </w:r>
    </w:p>
    <w:p>
      <w:pPr>
        <w:pStyle w:val="Compact"/>
        <w:numPr>
          <w:ilvl w:val="0"/>
          <w:numId w:val="1023"/>
        </w:numPr>
      </w:pPr>
      <w:r>
        <w:t xml:space="preserve">Phát triển công nghiệp văn hóa và sản phẩm văn hóa chất lượng cao theo Nghị quyết số 80-NQ/TW ngày 7/1/2026 của Bộ Chính trị về phát triển văn hóa Việt Nam, tạo dòng chảy nội dung tích cực áp đảo thông tin xấu độc.</w:t>
      </w:r>
    </w:p>
    <w:p>
      <w:pPr>
        <w:pStyle w:val="Compact"/>
        <w:numPr>
          <w:ilvl w:val="0"/>
          <w:numId w:val="1023"/>
        </w:numPr>
      </w:pPr>
      <w:r>
        <w:rPr>
          <w:b/>
          <w:bCs/>
        </w:rPr>
        <w:t xml:space="preserve">Chủ trì:</w:t>
      </w:r>
      <w:r>
        <w:t xml:space="preserve"> </w:t>
      </w:r>
      <w:r>
        <w:t xml:space="preserve">Bộ VHTTDL.</w:t>
      </w:r>
      <w:r>
        <w:t xml:space="preserve"> </w:t>
      </w:r>
      <w:r>
        <w:rPr>
          <w:b/>
          <w:bCs/>
        </w:rPr>
        <w:t xml:space="preserve">Phối hợp:</w:t>
      </w:r>
      <w:r>
        <w:t xml:space="preserve"> </w:t>
      </w:r>
      <w:r>
        <w:t xml:space="preserve">Ban Tuyên giáo và Dân vận Trung ương, Bộ Ngoại giao, các cơ quan báo chí.</w:t>
      </w:r>
      <w:r>
        <w:t xml:space="preserve"> </w:t>
      </w:r>
      <w:r>
        <w:rPr>
          <w:b/>
          <w:bCs/>
        </w:rPr>
        <w:t xml:space="preserve">Thời hạn:</w:t>
      </w:r>
      <w:r>
        <w:t xml:space="preserve"> </w:t>
      </w:r>
      <w:r>
        <w:t xml:space="preserve">thường xuyên.</w:t>
      </w:r>
    </w:p>
    <w:bookmarkEnd w:id="41"/>
    <w:bookmarkStart w:id="42" w:name="Xe7df467628ac3f8836f2633eba9266256a07ad3"/>
    <w:p>
      <w:pPr>
        <w:pStyle w:val="Heading2"/>
      </w:pPr>
      <w:r>
        <w:t xml:space="preserve">Nhóm 6. Quản lý nền tảng, xử lý nghiêm vi phạm</w:t>
      </w:r>
    </w:p>
    <w:p>
      <w:pPr>
        <w:pStyle w:val="Compact"/>
        <w:numPr>
          <w:ilvl w:val="0"/>
          <w:numId w:val="1024"/>
        </w:numPr>
      </w:pPr>
      <w:r>
        <w:t xml:space="preserve">Yêu cầu nền tảng xuyên biên giới thực hiện nghiêm nghĩa vụ: xác thực tài khoản; gỡ bỏ trong thời hạn quy định; cung cấp dữ liệu phục vụ điều tra; thiết lập kênh ưu tiên cho các đầu mối báo cáo tin cậy do cơ quan quản lý công nhận (tham khảo Điều 22 Đạo luật Dịch vụ số) và giao thức ứng phó khủng hoảng gồm bộ chỉ số nhận diện, tổ ứng phó, kênh liên lạc riêng với cơ quan chức năng, phân tích sau khủng hoảng (tham khảo Đạo luật Dịch vụ số của Liên minh châu Âu và quy định của Ofcom, Anh, năm 2026); báo cáo minh bạch định kỳ.</w:t>
      </w:r>
    </w:p>
    <w:p>
      <w:pPr>
        <w:pStyle w:val="Compact"/>
        <w:numPr>
          <w:ilvl w:val="0"/>
          <w:numId w:val="1024"/>
        </w:numPr>
      </w:pPr>
      <w:r>
        <w:t xml:space="preserve">Không áp dụng biện pháp chặn nền tảng diện rộng; biện pháp kỹ thuật nhắm đúng nội dung, đúng tài khoản vi phạm (bài học từ Nepal năm 2025). Nghị định số 327/2026/NĐ-CP cho phép ngăn chặn truy cập cả nền tảng xuyên biên giới phát tán thông tin kích động bạo loạn; biện pháp này chỉ nên dùng khi các biện pháp nhắm đúng nội dung không còn hiệu quả.</w:t>
      </w:r>
    </w:p>
    <w:p>
      <w:pPr>
        <w:pStyle w:val="Compact"/>
        <w:numPr>
          <w:ilvl w:val="0"/>
          <w:numId w:val="1024"/>
        </w:numPr>
      </w:pPr>
      <w:r>
        <w:t xml:space="preserve">Áp dụng biện pháp ngăn chặn truy cập theo Nghị định số 327/2026/NĐ-CP đối với hệ thống thông tin ở nước ngoài không tuân thủ pháp luật Việt Nam.</w:t>
      </w:r>
    </w:p>
    <w:p>
      <w:pPr>
        <w:pStyle w:val="Compact"/>
        <w:numPr>
          <w:ilvl w:val="0"/>
          <w:numId w:val="1024"/>
        </w:numPr>
      </w:pPr>
      <w:r>
        <w:t xml:space="preserve">Yêu cầu nền tảng hạn chế tài khoản giả, tài khoản do bot điều khiển, mạng lưới tài khoản phối hợp phát tán tin sai; tạm ngừng tài khoản vi phạm nhiều lần sau cảnh báo; cắt nguồn quảng cáo của trang, kênh vi phạm nhiều lần (tham khảo Điều 32, 37, 38, 40 Luật POFMA của Singapore; Điều 23 Đạo luật Dịch vụ số của Liên minh châu Âu).</w:t>
      </w:r>
    </w:p>
    <w:p>
      <w:pPr>
        <w:pStyle w:val="Compact"/>
        <w:numPr>
          <w:ilvl w:val="0"/>
          <w:numId w:val="1024"/>
        </w:numPr>
      </w:pPr>
      <w:r>
        <w:t xml:space="preserve">Xử phạt hành chính theo Nghị định số 174/2026/NĐ-CP; xử lý hình sự theo Bộ luật Hình sự đối với hành vi làm, tàng trữ, phát tán tài liệu nhằm chống Nhà nước (Điều 117), lợi dụng các quyền tự do dân chủ (Điều 331), đưa hoặc sử dụng trái phép thông tin mạng máy tính, mạng viễn thông (Điều 288); công khai kết quả xử lý để răn đe.</w:t>
      </w:r>
    </w:p>
    <w:p>
      <w:pPr>
        <w:pStyle w:val="Compact"/>
        <w:numPr>
          <w:ilvl w:val="0"/>
          <w:numId w:val="1024"/>
        </w:numPr>
      </w:pPr>
      <w:r>
        <w:t xml:space="preserve">Xử lý trách nhiệm người có ảnh hưởng quảng cáo sai sự thật theo Luật số 75/2025/QH15.</w:t>
      </w:r>
    </w:p>
    <w:p>
      <w:pPr>
        <w:pStyle w:val="Compact"/>
        <w:numPr>
          <w:ilvl w:val="0"/>
          <w:numId w:val="1024"/>
        </w:numPr>
      </w:pPr>
      <w:r>
        <w:t xml:space="preserve">Khuyến khích phát triển nền tảng số trong nước, giảm phụ thuộc vào nền tảng nước ngoài trong phân phối thông tin chính thống.</w:t>
      </w:r>
    </w:p>
    <w:p>
      <w:pPr>
        <w:pStyle w:val="Compact"/>
        <w:numPr>
          <w:ilvl w:val="0"/>
          <w:numId w:val="1024"/>
        </w:numPr>
      </w:pPr>
      <w:r>
        <w:rPr>
          <w:b/>
          <w:bCs/>
        </w:rPr>
        <w:t xml:space="preserve">Chủ trì:</w:t>
      </w:r>
      <w:r>
        <w:t xml:space="preserve"> </w:t>
      </w:r>
      <w:r>
        <w:t xml:space="preserve">Bộ Công an, Bộ VHTTDL.</w:t>
      </w:r>
      <w:r>
        <w:t xml:space="preserve"> </w:t>
      </w:r>
      <w:r>
        <w:rPr>
          <w:b/>
          <w:bCs/>
        </w:rPr>
        <w:t xml:space="preserve">Phối hợp:</w:t>
      </w:r>
      <w:r>
        <w:t xml:space="preserve"> </w:t>
      </w:r>
      <w:r>
        <w:t xml:space="preserve">Bộ Quốc phòng, Bộ Khoa học và Công nghệ, Bộ Ngoại giao.</w:t>
      </w:r>
      <w:r>
        <w:t xml:space="preserve"> </w:t>
      </w:r>
      <w:r>
        <w:rPr>
          <w:b/>
          <w:bCs/>
        </w:rPr>
        <w:t xml:space="preserve">Thời hạn:</w:t>
      </w:r>
      <w:r>
        <w:t xml:space="preserve"> </w:t>
      </w:r>
      <w:r>
        <w:t xml:space="preserve">thường xuyên.</w:t>
      </w:r>
    </w:p>
    <w:bookmarkEnd w:id="42"/>
    <w:bookmarkStart w:id="43" w:name="Xd92dbbe034725eacfbd6182eaf1f42bec5222d6"/>
    <w:p>
      <w:pPr>
        <w:pStyle w:val="Heading2"/>
      </w:pPr>
      <w:r>
        <w:t xml:space="preserve">Nhóm 7. Nâng cao năng lực đội ngũ và</w:t>
      </w:r>
      <w:r>
        <w:t xml:space="preserve"> </w:t>
      </w:r>
      <w:r>
        <w:t xml:space="preserve">“</w:t>
      </w:r>
      <w:r>
        <w:t xml:space="preserve">sức đề kháng</w:t>
      </w:r>
      <w:r>
        <w:t xml:space="preserve">”</w:t>
      </w:r>
      <w:r>
        <w:t xml:space="preserve"> </w:t>
      </w:r>
      <w:r>
        <w:t xml:space="preserve">xã hội</w:t>
      </w:r>
    </w:p>
    <w:p>
      <w:pPr>
        <w:pStyle w:val="Compact"/>
        <w:numPr>
          <w:ilvl w:val="0"/>
          <w:numId w:val="1025"/>
        </w:numPr>
      </w:pPr>
      <w:r>
        <w:t xml:space="preserve">Tập huấn định kỳ cho người phát ngôn và Tổ phản ứng nhanh các cấp; xây dựng chương trình bồi dưỡng kỹ năng truyền thông khủng hoảng thống nhất toàn quốc.</w:t>
      </w:r>
    </w:p>
    <w:p>
      <w:pPr>
        <w:pStyle w:val="Compact"/>
        <w:numPr>
          <w:ilvl w:val="0"/>
          <w:numId w:val="1025"/>
        </w:numPr>
      </w:pPr>
      <w:r>
        <w:t xml:space="preserve">Tổ chức diễn tập xử lý khủng hoảng truyền thông cấp quốc gia hằng năm; các bộ, ngành, địa phương diễn tập theo kịch bản riêng.</w:t>
      </w:r>
    </w:p>
    <w:p>
      <w:pPr>
        <w:pStyle w:val="Compact"/>
        <w:numPr>
          <w:ilvl w:val="0"/>
          <w:numId w:val="1025"/>
        </w:numPr>
      </w:pPr>
      <w:r>
        <w:t xml:space="preserve">Triển khai Bộ Quy tắc ứng xử văn hóa trên môi trường số (Quyết định số 423/QĐ-BVHTTDL): phổ biến kỹ năng nhận diện tin giả, nội dung giả mạo do AI tạo ra; khuyến khích người dân phản ánh tin giả.</w:t>
      </w:r>
    </w:p>
    <w:p>
      <w:pPr>
        <w:pStyle w:val="Compact"/>
        <w:numPr>
          <w:ilvl w:val="0"/>
          <w:numId w:val="1025"/>
        </w:numPr>
      </w:pPr>
      <w:r>
        <w:t xml:space="preserve">Phối hợp Bộ Giáo dục và Đào tạo đưa kỹ năng số, năng lực thông tin vào chương trình giáo dục từ bậc mầm non (tham khảo Phần Lan); triển khai Đề án theo Quyết định số 1125/QĐ-TTg.</w:t>
      </w:r>
    </w:p>
    <w:p>
      <w:pPr>
        <w:pStyle w:val="Compact"/>
        <w:numPr>
          <w:ilvl w:val="0"/>
          <w:numId w:val="1025"/>
        </w:numPr>
      </w:pPr>
      <w:r>
        <w:t xml:space="preserve">Triển khai chiến dịch</w:t>
      </w:r>
      <w:r>
        <w:t xml:space="preserve"> </w:t>
      </w:r>
      <w:r>
        <w:t xml:space="preserve">“</w:t>
      </w:r>
      <w:r>
        <w:t xml:space="preserve">tiêm chủng thông tin</w:t>
      </w:r>
      <w:r>
        <w:t xml:space="preserve">”</w:t>
      </w:r>
      <w:r>
        <w:t xml:space="preserve"> </w:t>
      </w:r>
      <w:r>
        <w:t xml:space="preserve">bằng video ngắn giới thiệu thủ đoạn thao túng, phát trước các sự kiện nhạy cảm đã có trong lịch rủi ro truyền thông.</w:t>
      </w:r>
    </w:p>
    <w:p>
      <w:pPr>
        <w:pStyle w:val="Compact"/>
        <w:numPr>
          <w:ilvl w:val="0"/>
          <w:numId w:val="1025"/>
        </w:numPr>
      </w:pPr>
      <w:r>
        <w:t xml:space="preserve">Có chính sách đãi ngộ phù hợp với đội ngũ làm công tác thông tin, đấu tranh trên không gian mạng.</w:t>
      </w:r>
    </w:p>
    <w:p>
      <w:pPr>
        <w:pStyle w:val="Compact"/>
        <w:numPr>
          <w:ilvl w:val="0"/>
          <w:numId w:val="1025"/>
        </w:numPr>
      </w:pPr>
      <w:r>
        <w:rPr>
          <w:b/>
          <w:bCs/>
        </w:rPr>
        <w:t xml:space="preserve">Chủ trì:</w:t>
      </w:r>
      <w:r>
        <w:t xml:space="preserve"> </w:t>
      </w:r>
      <w:r>
        <w:t xml:space="preserve">Bộ VHTTDL, Bộ Giáo dục và Đào tạo.</w:t>
      </w:r>
      <w:r>
        <w:t xml:space="preserve"> </w:t>
      </w:r>
      <w:r>
        <w:rPr>
          <w:b/>
          <w:bCs/>
        </w:rPr>
        <w:t xml:space="preserve">Phối hợp:</w:t>
      </w:r>
      <w:r>
        <w:t xml:space="preserve"> </w:t>
      </w:r>
      <w:r>
        <w:t xml:space="preserve">Bộ Công an, Bộ Nội vụ, UBND các tỉnh, thành phố.</w:t>
      </w:r>
      <w:r>
        <w:t xml:space="preserve"> </w:t>
      </w:r>
      <w:r>
        <w:rPr>
          <w:b/>
          <w:bCs/>
        </w:rPr>
        <w:t xml:space="preserve">Thời hạn:</w:t>
      </w:r>
      <w:r>
        <w:t xml:space="preserve"> </w:t>
      </w:r>
      <w:r>
        <w:t xml:space="preserve">từ năm 2027, thường xuyên.</w:t>
      </w:r>
    </w:p>
    <w:bookmarkEnd w:id="43"/>
    <w:bookmarkStart w:id="44" w:name="X89b037bad4de178bf82ed1f64535a00b5b42e04"/>
    <w:p>
      <w:pPr>
        <w:pStyle w:val="Heading2"/>
      </w:pPr>
      <w:r>
        <w:t xml:space="preserve">Điểm nhấn: ứng phó trên Threads và nền tảng thảo luận mới</w:t>
      </w:r>
    </w:p>
    <w:p>
      <w:pPr>
        <w:pStyle w:val="FirstParagraph"/>
      </w:pPr>
      <w:r>
        <w:rPr>
          <w:i/>
          <w:iCs/>
        </w:rPr>
        <w:t xml:space="preserve">Các việc dưới đây cụ thể hóa nhóm 3, 4, 5, 6 đối với Threads; không phát sinh nhóm giải pháp mới.</w:t>
      </w:r>
    </w:p>
    <w:tbl>
      <w:tblPr>
        <w:tblStyle w:val="Table"/>
        <w:tblW w:type="pct" w:w="5000"/>
        <w:jc w:val="start"/>
        <w:tblBorders>
          <w:top w:val="single" w:sz="4" w:space="0" w:color="8A9BB0"/>
          <w:left w:val="single" w:sz="4" w:space="0" w:color="8A9BB0"/>
          <w:bottom w:val="single" w:sz="4" w:space="0" w:color="8A9BB0"/>
          <w:right w:val="single" w:sz="4" w:space="0" w:color="8A9BB0"/>
          <w:insideH w:val="single" w:sz="4" w:space="0" w:color="8A9BB0"/>
          <w:insideV w:val="single" w:sz="4" w:space="0" w:color="8A9BB0"/>
        </w:tblBorders>
        <w:tblLook w:firstRow="1" w:lastRow="0" w:firstColumn="0" w:lastColumn="0" w:noHBand="0" w:noVBand="0" w:val="0020"/>
      </w:tblPr>
      <w:tblGrid>
        <w:gridCol w:w="1402"/>
        <w:gridCol w:w="3712"/>
        <w:gridCol w:w="1732"/>
        <w:gridCol w:w="1072"/>
      </w:tblGrid>
      <w:tr>
        <w:trPr>
          <w:tblHeader w:val="true"/>
          <w:cantSplit w:val="true"/>
          <w:tblHeader w:val="true"/>
        </w:trPr>
        <w:tc>
          <w:tcPr>
            <w:shd w:val="clear" w:color="auto" w:fill="DCE6F0"/>
          </w:tcPr>
          <w:p>
            <w:pPr>
              <w:pStyle w:val="Compact"/>
              <w:jc w:val="left"/>
            </w:pPr>
            <w:r>
              <w:rPr>
                <w:b/>
                <w:sz w:val="23"/>
              </w:rPr>
              <w:t xml:space="preserve">Hướng</w:t>
            </w:r>
          </w:p>
        </w:tc>
        <w:tc>
          <w:tcPr>
            <w:shd w:val="clear" w:color="auto" w:fill="DCE6F0"/>
          </w:tcPr>
          <w:p>
            <w:pPr>
              <w:pStyle w:val="Compact"/>
              <w:jc w:val="left"/>
            </w:pPr>
            <w:r>
              <w:rPr>
                <w:b/>
                <w:sz w:val="23"/>
              </w:rPr>
              <w:t xml:space="preserve">Việc cụ thể</w:t>
            </w:r>
          </w:p>
        </w:tc>
        <w:tc>
          <w:tcPr>
            <w:shd w:val="clear" w:color="auto" w:fill="DCE6F0"/>
          </w:tcPr>
          <w:p>
            <w:pPr>
              <w:pStyle w:val="Compact"/>
              <w:jc w:val="left"/>
            </w:pPr>
            <w:r>
              <w:rPr>
                <w:b/>
                <w:sz w:val="23"/>
              </w:rPr>
              <w:t xml:space="preserve">Chủ trì</w:t>
            </w:r>
          </w:p>
        </w:tc>
        <w:tc>
          <w:tcPr>
            <w:shd w:val="clear" w:color="auto" w:fill="DCE6F0"/>
          </w:tcPr>
          <w:p>
            <w:pPr>
              <w:pStyle w:val="Compact"/>
              <w:jc w:val="left"/>
            </w:pPr>
            <w:r>
              <w:rPr>
                <w:b/>
                <w:sz w:val="23"/>
              </w:rPr>
              <w:t xml:space="preserve">Thời hạn</w:t>
            </w:r>
          </w:p>
        </w:tc>
      </w:tr>
      <w:tr>
        <w:trPr>
          <w:cantSplit w:val="true"/>
        </w:trPr>
        <w:tc>
          <w:tcPr/>
          <w:p>
            <w:pPr>
              <w:pStyle w:val="Compact"/>
              <w:jc w:val="left"/>
            </w:pPr>
            <w:r>
              <w:rPr>
                <w:sz w:val="23"/>
              </w:rPr>
              <w:t xml:space="preserve">1. Có mặt chủ động</w:t>
            </w:r>
          </w:p>
        </w:tc>
        <w:tc>
          <w:tcPr/>
          <w:p>
            <w:pPr>
              <w:pStyle w:val="Compact"/>
              <w:jc w:val="left"/>
            </w:pPr>
            <w:r>
              <w:rPr>
                <w:sz w:val="23"/>
              </w:rPr>
              <w:t xml:space="preserve">Bộ VHTTDL, báo chí chủ lực, các bộ, ngành, địa phương thường phát sinh vấn đề nóng mở tài khoản chính thức đã xác thực trên Threads; nội dung ngắn, ngôn ngữ đối thoại; phản hồi trực tiếp tại chuỗi thảo luận</w:t>
            </w:r>
          </w:p>
        </w:tc>
        <w:tc>
          <w:tcPr/>
          <w:p>
            <w:pPr>
              <w:pStyle w:val="Compact"/>
              <w:jc w:val="left"/>
            </w:pPr>
            <w:r>
              <w:rPr>
                <w:sz w:val="23"/>
              </w:rPr>
              <w:t xml:space="preserve">Bộ VHTTDL, các cơ quan báo chí</w:t>
            </w:r>
          </w:p>
        </w:tc>
        <w:tc>
          <w:tcPr/>
          <w:p>
            <w:pPr>
              <w:pStyle w:val="Compact"/>
              <w:jc w:val="left"/>
            </w:pPr>
            <w:r>
              <w:rPr>
                <w:sz w:val="23"/>
              </w:rPr>
              <w:t xml:space="preserve">Quý I/2027</w:t>
            </w:r>
          </w:p>
        </w:tc>
      </w:tr>
      <w:tr>
        <w:trPr>
          <w:cantSplit w:val="true"/>
        </w:trPr>
        <w:tc>
          <w:tcPr/>
          <w:p>
            <w:pPr>
              <w:pStyle w:val="Compact"/>
              <w:jc w:val="left"/>
            </w:pPr>
            <w:r>
              <w:rPr>
                <w:sz w:val="23"/>
              </w:rPr>
              <w:t xml:space="preserve">2. Giám sát chuyên biệt</w:t>
            </w:r>
          </w:p>
        </w:tc>
        <w:tc>
          <w:tcPr/>
          <w:p>
            <w:pPr>
              <w:pStyle w:val="Compact"/>
              <w:jc w:val="left"/>
            </w:pPr>
            <w:r>
              <w:rPr>
                <w:sz w:val="23"/>
              </w:rPr>
              <w:t xml:space="preserve">Đưa Threads vào hệ thống giám sát dùng chung; bổ sung chỉ số riêng cho nền tảng văn bản: tốc độ trích dẫn lại, mức độ ảnh chụp màn hình lan sang nền tảng khác, sự xuất hiện của khẩu hiệu tập thể</w:t>
            </w:r>
          </w:p>
        </w:tc>
        <w:tc>
          <w:tcPr/>
          <w:p>
            <w:pPr>
              <w:pStyle w:val="Compact"/>
              <w:jc w:val="left"/>
            </w:pPr>
            <w:r>
              <w:rPr>
                <w:sz w:val="23"/>
              </w:rPr>
              <w:t xml:space="preserve">Cục Thông tin điện tử và Chuyển đổi số, Bộ Công an</w:t>
            </w:r>
          </w:p>
        </w:tc>
        <w:tc>
          <w:tcPr/>
          <w:p>
            <w:pPr>
              <w:pStyle w:val="Compact"/>
              <w:jc w:val="left"/>
            </w:pPr>
            <w:r>
              <w:rPr>
                <w:sz w:val="23"/>
              </w:rPr>
              <w:t xml:space="preserve">Năm 2027</w:t>
            </w:r>
          </w:p>
        </w:tc>
      </w:tr>
      <w:tr>
        <w:trPr>
          <w:cantSplit w:val="true"/>
        </w:trPr>
        <w:tc>
          <w:tcPr/>
          <w:p>
            <w:pPr>
              <w:pStyle w:val="Compact"/>
              <w:jc w:val="left"/>
            </w:pPr>
            <w:r>
              <w:rPr>
                <w:sz w:val="23"/>
              </w:rPr>
              <w:t xml:space="preserve">3. Phối hợp với Meta</w:t>
            </w:r>
          </w:p>
        </w:tc>
        <w:tc>
          <w:tcPr/>
          <w:p>
            <w:pPr>
              <w:pStyle w:val="Compact"/>
              <w:jc w:val="left"/>
            </w:pPr>
            <w:r>
              <w:rPr>
                <w:sz w:val="23"/>
              </w:rPr>
              <w:t xml:space="preserve">Kênh ưu tiên xử lý khủng hoảng trên Threads; áp dụng gắn nhãn tin giả theo Nghị định số 328/2026/NĐ-CP; số liệu xử lý riêng cho Threads trong báo cáo định kỳ; theo dõi thay đổi chính sách kiểm chứng thông tin của Meta (năm 2025, Meta chấm dứt kiểm chứng của bên thứ 3 tại Mỹ)</w:t>
            </w:r>
          </w:p>
        </w:tc>
        <w:tc>
          <w:tcPr/>
          <w:p>
            <w:pPr>
              <w:pStyle w:val="Compact"/>
              <w:jc w:val="left"/>
            </w:pPr>
            <w:r>
              <w:rPr>
                <w:sz w:val="23"/>
              </w:rPr>
              <w:t xml:space="preserve">Bộ VHTTDL</w:t>
            </w:r>
          </w:p>
        </w:tc>
        <w:tc>
          <w:tcPr/>
          <w:p>
            <w:pPr>
              <w:pStyle w:val="Compact"/>
              <w:jc w:val="left"/>
            </w:pPr>
            <w:r>
              <w:rPr>
                <w:sz w:val="23"/>
              </w:rPr>
              <w:t xml:space="preserve">Quý IV/2026</w:t>
            </w:r>
          </w:p>
        </w:tc>
      </w:tr>
      <w:tr>
        <w:trPr>
          <w:cantSplit w:val="true"/>
        </w:trPr>
        <w:tc>
          <w:tcPr/>
          <w:p>
            <w:pPr>
              <w:pStyle w:val="Compact"/>
              <w:jc w:val="left"/>
            </w:pPr>
            <w:r>
              <w:rPr>
                <w:sz w:val="23"/>
              </w:rPr>
              <w:t xml:space="preserve">4. Đối thoại với giới trẻ</w:t>
            </w:r>
          </w:p>
        </w:tc>
        <w:tc>
          <w:tcPr/>
          <w:p>
            <w:pPr>
              <w:pStyle w:val="Compact"/>
              <w:jc w:val="left"/>
            </w:pPr>
            <w:r>
              <w:rPr>
                <w:sz w:val="23"/>
              </w:rPr>
              <w:t xml:space="preserve">Mạng lưới chuyên gia, người có ảnh hưởng trẻ, đoàn viên thanh niên tham gia thảo luận bằng thông tin xác thực; tọa đàm trực tuyến về dự án, chính sách giới trẻ quan tâm</w:t>
            </w:r>
          </w:p>
        </w:tc>
        <w:tc>
          <w:tcPr/>
          <w:p>
            <w:pPr>
              <w:pStyle w:val="Compact"/>
              <w:jc w:val="left"/>
            </w:pPr>
            <w:r>
              <w:rPr>
                <w:sz w:val="23"/>
              </w:rPr>
              <w:t xml:space="preserve">Bộ VHTTDL, Đoàn Thanh niên Cộng sản Hồ Chí Minh</w:t>
            </w:r>
          </w:p>
        </w:tc>
        <w:tc>
          <w:tcPr/>
          <w:p>
            <w:pPr>
              <w:pStyle w:val="Compact"/>
              <w:jc w:val="left"/>
            </w:pPr>
            <w:r>
              <w:rPr>
                <w:sz w:val="23"/>
              </w:rPr>
              <w:t xml:space="preserve">Thường xuyên</w:t>
            </w:r>
          </w:p>
        </w:tc>
      </w:tr>
      <w:tr>
        <w:trPr>
          <w:cantSplit w:val="true"/>
        </w:trPr>
        <w:tc>
          <w:tcPr/>
          <w:p>
            <w:pPr>
              <w:pStyle w:val="Compact"/>
              <w:jc w:val="left"/>
            </w:pPr>
            <w:r>
              <w:rPr>
                <w:sz w:val="23"/>
              </w:rPr>
              <w:t xml:space="preserve">5. Ứng xử với ý kiến phản biện</w:t>
            </w:r>
          </w:p>
        </w:tc>
        <w:tc>
          <w:tcPr/>
          <w:p>
            <w:pPr>
              <w:pStyle w:val="Compact"/>
              <w:jc w:val="left"/>
            </w:pPr>
            <w:r>
              <w:rPr>
                <w:sz w:val="23"/>
              </w:rPr>
              <w:t xml:space="preserve">Áp dụng nguyên tắc phân loại phản ứng của dư luận (Phần II, mục 5); ưu tiên đối thoại, cung cấp thông tin; chỉ áp dụng biện pháp kỹ thuật với nội dung vi phạm pháp luật rõ ràng, kèm thông tin giải thích</w:t>
            </w:r>
          </w:p>
        </w:tc>
        <w:tc>
          <w:tcPr/>
          <w:p>
            <w:pPr>
              <w:pStyle w:val="Compact"/>
              <w:jc w:val="left"/>
            </w:pPr>
            <w:r>
              <w:rPr>
                <w:sz w:val="23"/>
              </w:rPr>
              <w:t xml:space="preserve">Các bộ, ngành, địa phương</w:t>
            </w:r>
          </w:p>
        </w:tc>
        <w:tc>
          <w:tcPr/>
          <w:p>
            <w:pPr>
              <w:pStyle w:val="Compact"/>
              <w:jc w:val="left"/>
            </w:pPr>
            <w:r>
              <w:rPr>
                <w:sz w:val="23"/>
              </w:rPr>
              <w:t xml:space="preserve">Áp dụng ngay</w:t>
            </w:r>
          </w:p>
        </w:tc>
      </w:tr>
      <w:tr>
        <w:trPr>
          <w:cantSplit w:val="true"/>
        </w:trPr>
        <w:tc>
          <w:tcPr/>
          <w:p>
            <w:pPr>
              <w:pStyle w:val="Compact"/>
              <w:jc w:val="left"/>
            </w:pPr>
            <w:r>
              <w:rPr>
                <w:sz w:val="23"/>
              </w:rPr>
              <w:t xml:space="preserve">6. Danh mục nền tảng mở</w:t>
            </w:r>
          </w:p>
        </w:tc>
        <w:tc>
          <w:tcPr/>
          <w:p>
            <w:pPr>
              <w:pStyle w:val="Compact"/>
              <w:jc w:val="left"/>
            </w:pPr>
            <w:r>
              <w:rPr>
                <w:sz w:val="23"/>
              </w:rPr>
              <w:t xml:space="preserve">Văn bản quản lý dùng danh mục nền tảng cập nhật được, tự động bao gồm nền tảng mới như Threads, thay vì chỉ nêu tên Facebook, YouTube, TikTok (tham khảo Úc)</w:t>
            </w:r>
          </w:p>
        </w:tc>
        <w:tc>
          <w:tcPr/>
          <w:p>
            <w:pPr>
              <w:pStyle w:val="Compact"/>
              <w:jc w:val="left"/>
            </w:pPr>
            <w:r>
              <w:rPr>
                <w:sz w:val="23"/>
              </w:rPr>
              <w:t xml:space="preserve">Bộ VHTTDL</w:t>
            </w:r>
          </w:p>
        </w:tc>
        <w:tc>
          <w:tcPr/>
          <w:p>
            <w:pPr>
              <w:pStyle w:val="Compact"/>
              <w:jc w:val="left"/>
            </w:pPr>
            <w:r>
              <w:rPr>
                <w:sz w:val="23"/>
              </w:rPr>
              <w:t xml:space="preserve">Quý I/2027</w:t>
            </w:r>
          </w:p>
        </w:tc>
      </w:tr>
      <w:tr>
        <w:trPr>
          <w:cantSplit w:val="true"/>
        </w:trPr>
        <w:tc>
          <w:tcPr/>
          <w:p>
            <w:pPr>
              <w:pStyle w:val="Compact"/>
              <w:jc w:val="left"/>
            </w:pPr>
            <w:r>
              <w:rPr>
                <w:sz w:val="23"/>
              </w:rPr>
              <w:t xml:space="preserve">7. Phối hợp 3 bên, lưu chứng cứ</w:t>
            </w:r>
          </w:p>
        </w:tc>
        <w:tc>
          <w:tcPr/>
          <w:p>
            <w:pPr>
              <w:pStyle w:val="Compact"/>
              <w:jc w:val="left"/>
            </w:pPr>
            <w:r>
              <w:rPr>
                <w:sz w:val="23"/>
              </w:rPr>
              <w:t xml:space="preserve">Cơ quan quản lý, công an, nền tảng phối hợp xác định chủ tài khoản phát tán nội dung vi phạm; lưu chứng cứ số trước khi gỡ bỏ; cảnh báo công khai cả người chia sẻ lại (tham khảo Malaysia)</w:t>
            </w:r>
          </w:p>
        </w:tc>
        <w:tc>
          <w:tcPr/>
          <w:p>
            <w:pPr>
              <w:pStyle w:val="Compact"/>
              <w:jc w:val="left"/>
            </w:pPr>
            <w:r>
              <w:rPr>
                <w:sz w:val="23"/>
              </w:rPr>
              <w:t xml:space="preserve">Bộ Công an, Bộ VHTTDL</w:t>
            </w:r>
          </w:p>
        </w:tc>
        <w:tc>
          <w:tcPr/>
          <w:p>
            <w:pPr>
              <w:pStyle w:val="Compact"/>
              <w:jc w:val="left"/>
            </w:pPr>
            <w:r>
              <w:rPr>
                <w:sz w:val="23"/>
              </w:rPr>
              <w:t xml:space="preserve">Áp dụng ngay</w:t>
            </w:r>
          </w:p>
        </w:tc>
      </w:tr>
    </w:tbl>
    <w:p>
      <w:pPr>
        <w:pStyle w:val="BlockText"/>
      </w:pPr>
      <w:r>
        <w:t xml:space="preserve">Câu chốt Phần III:</w:t>
      </w:r>
      <w:r>
        <w:t xml:space="preserve"> </w:t>
      </w:r>
      <w:r>
        <w:t xml:space="preserve">“</w:t>
      </w:r>
      <w:r>
        <w:t xml:space="preserve">7 nhóm giải pháp hướng tới 1 mục tiêu: thông tin chính thống luôn có mặt sớm nhất, ở đúng nơi người dân tìm kiếm thông tin.</w:t>
      </w:r>
      <w:r>
        <w:t xml:space="preserve">”</w:t>
      </w:r>
    </w:p>
    <w:bookmarkEnd w:id="44"/>
    <w:bookmarkEnd w:id="45"/>
    <w:bookmarkStart w:id="49" w:name="phần-iv.-kiến-nghị-đề-xuất"/>
    <w:p>
      <w:pPr>
        <w:pStyle w:val="Heading1"/>
      </w:pPr>
      <w:r>
        <w:t xml:space="preserve">Phần IV. Kiến nghị, đề xuất</w:t>
      </w:r>
    </w:p>
    <w:bookmarkStart w:id="46" w:name="với-chính-phủ-thủ-tướng-chính-phủ"/>
    <w:p>
      <w:pPr>
        <w:pStyle w:val="Heading2"/>
      </w:pPr>
      <w:r>
        <w:t xml:space="preserve">1. Với Chính phủ, Thủ tướng Chính phủ</w:t>
      </w:r>
    </w:p>
    <w:p>
      <w:pPr>
        <w:pStyle w:val="Compact"/>
        <w:numPr>
          <w:ilvl w:val="0"/>
          <w:numId w:val="1026"/>
        </w:numPr>
      </w:pPr>
      <w:r>
        <w:t xml:space="preserve">Ban hành Chỉ thị của Thủ tướng Chính phủ về tăng cường công tác phòng ngừa, ngăn chặn và xử lý khủng hoảng truyền thông, xác định rõ trách nhiệm người đứng đầu.</w:t>
      </w:r>
    </w:p>
    <w:p>
      <w:pPr>
        <w:pStyle w:val="Compact"/>
        <w:numPr>
          <w:ilvl w:val="0"/>
          <w:numId w:val="1026"/>
        </w:numPr>
      </w:pPr>
      <w:r>
        <w:t xml:space="preserve">Giao Bộ VHTTDL chủ trì, phối hợp Bộ Công an, Bộ Quốc phòng, Văn phòng Chính phủ xây dựng, trình Thủ tướng Chính phủ ban hành Quy chế phối hợp liên ngành phòng ngừa, ngăn chặn và xử lý khủng hoảng truyền thông trong quý I/2027.</w:t>
      </w:r>
    </w:p>
    <w:p>
      <w:pPr>
        <w:pStyle w:val="Compact"/>
        <w:numPr>
          <w:ilvl w:val="0"/>
          <w:numId w:val="1026"/>
        </w:numPr>
      </w:pPr>
      <w:r>
        <w:t xml:space="preserve">Chỉ đạo các bộ, ngành, địa phương thực hiện nghiêm Nghị định số 244/2026/NĐ-CP về phát ngôn và cung cấp thông tin cho báo chí, nhất là thời hạn thông tin ban đầu chậm nhất 24 giờ và cơ chế 1 đầu mối đối với vụ việc liên ngành, liên tỉnh; giao Bộ VHTTDL hướng dẫn phát ngôn trên nền tảng số.</w:t>
      </w:r>
    </w:p>
    <w:p>
      <w:pPr>
        <w:pStyle w:val="Compact"/>
        <w:numPr>
          <w:ilvl w:val="0"/>
          <w:numId w:val="1026"/>
        </w:numPr>
      </w:pPr>
      <w:r>
        <w:t xml:space="preserve">Bố trí nguồn lực đầu tư hệ thống giám sát, cảnh báo sớm dùng chung; cho phép áp dụng cơ chế đặt hàng, thuê dịch vụ công nghệ thông tin, AI.</w:t>
      </w:r>
    </w:p>
    <w:p>
      <w:pPr>
        <w:pStyle w:val="Compact"/>
        <w:numPr>
          <w:ilvl w:val="0"/>
          <w:numId w:val="1026"/>
        </w:numPr>
      </w:pPr>
      <w:r>
        <w:t xml:space="preserve">Đưa tiêu chí chủ động cung cấp thông tin vào bộ chỉ số đánh giá kết quả thực hiện nhiệm vụ hằng năm của các bộ, ngành, địa phương.</w:t>
      </w:r>
    </w:p>
    <w:p>
      <w:pPr>
        <w:pStyle w:val="Compact"/>
        <w:numPr>
          <w:ilvl w:val="0"/>
          <w:numId w:val="1026"/>
        </w:numPr>
      </w:pPr>
      <w:r>
        <w:t xml:space="preserve">Duy trì cơ chế họp báo Chính phủ thường kỳ; tổ chức họp báo đột xuất khi xảy ra khủng hoảng cấp độ 3.</w:t>
      </w:r>
    </w:p>
    <w:p>
      <w:pPr>
        <w:pStyle w:val="Compact"/>
        <w:numPr>
          <w:ilvl w:val="0"/>
          <w:numId w:val="1026"/>
        </w:numPr>
      </w:pPr>
      <w:r>
        <w:t xml:space="preserve">Chỉ đạo các bộ, ngành, địa phương công khai thông tin, lấy ý kiến cộng đồng đối với dự án đầu tư lớn tác động tới môi trường, cảnh quan, di sản trước khi triển khai; người đứng đầu chịu trách nhiệm khi thông tin chính thức thiếu nhất quán.</w:t>
      </w:r>
    </w:p>
    <w:bookmarkEnd w:id="46"/>
    <w:bookmarkStart w:id="47" w:name="với-các-bộ-ngành-địa-phương"/>
    <w:p>
      <w:pPr>
        <w:pStyle w:val="Heading2"/>
      </w:pPr>
      <w:r>
        <w:t xml:space="preserve">2. Với các bộ, ngành, địa phương</w:t>
      </w:r>
    </w:p>
    <w:tbl>
      <w:tblPr>
        <w:tblStyle w:val="Table"/>
        <w:tblW w:type="pct" w:w="5000"/>
        <w:jc w:val="start"/>
        <w:tblBorders>
          <w:top w:val="single" w:sz="4" w:space="0" w:color="8A9BB0"/>
          <w:left w:val="single" w:sz="4" w:space="0" w:color="8A9BB0"/>
          <w:bottom w:val="single" w:sz="4" w:space="0" w:color="8A9BB0"/>
          <w:right w:val="single" w:sz="4" w:space="0" w:color="8A9BB0"/>
          <w:insideH w:val="single" w:sz="4" w:space="0" w:color="8A9BB0"/>
          <w:insideV w:val="single" w:sz="4" w:space="0" w:color="8A9BB0"/>
        </w:tblBorders>
        <w:tblLook w:firstRow="1" w:lastRow="0" w:firstColumn="0" w:lastColumn="0" w:noHBand="0" w:noVBand="0" w:val="0020"/>
      </w:tblPr>
      <w:tblGrid>
        <w:gridCol w:w="2018"/>
        <w:gridCol w:w="5901"/>
      </w:tblGrid>
      <w:tr>
        <w:trPr>
          <w:tblHeader w:val="true"/>
          <w:cantSplit w:val="true"/>
          <w:tblHeader w:val="true"/>
        </w:trPr>
        <w:tc>
          <w:tcPr>
            <w:shd w:val="clear" w:color="auto" w:fill="DCE6F0"/>
          </w:tcPr>
          <w:p>
            <w:pPr>
              <w:pStyle w:val="Compact"/>
              <w:jc w:val="left"/>
            </w:pPr>
            <w:r>
              <w:rPr>
                <w:b/>
                <w:sz w:val="23"/>
              </w:rPr>
              <w:t xml:space="preserve">Cơ quan</w:t>
            </w:r>
          </w:p>
        </w:tc>
        <w:tc>
          <w:tcPr>
            <w:shd w:val="clear" w:color="auto" w:fill="DCE6F0"/>
          </w:tcPr>
          <w:p>
            <w:pPr>
              <w:pStyle w:val="Compact"/>
              <w:jc w:val="left"/>
            </w:pPr>
            <w:r>
              <w:rPr>
                <w:b/>
                <w:sz w:val="23"/>
              </w:rPr>
              <w:t xml:space="preserve">Nội dung đề nghị</w:t>
            </w:r>
          </w:p>
        </w:tc>
      </w:tr>
      <w:tr>
        <w:trPr>
          <w:cantSplit w:val="true"/>
        </w:trPr>
        <w:tc>
          <w:tcPr/>
          <w:p>
            <w:pPr>
              <w:pStyle w:val="Compact"/>
              <w:jc w:val="left"/>
            </w:pPr>
            <w:r>
              <w:rPr>
                <w:sz w:val="23"/>
              </w:rPr>
              <w:t xml:space="preserve">Bộ Công an</w:t>
            </w:r>
          </w:p>
        </w:tc>
        <w:tc>
          <w:tcPr/>
          <w:p>
            <w:pPr>
              <w:pStyle w:val="Compact"/>
              <w:jc w:val="left"/>
            </w:pPr>
            <w:r>
              <w:rPr>
                <w:sz w:val="23"/>
              </w:rPr>
              <w:t xml:space="preserve">Chủ trì đấu tranh, xử lý đối tượng phản động trên không gian mạng; triển khai Nghị định số 327/2026/NĐ-CP; chia sẻ dữ liệu cảnh báo với Bộ VHTTDL</w:t>
            </w:r>
          </w:p>
        </w:tc>
      </w:tr>
      <w:tr>
        <w:trPr>
          <w:cantSplit w:val="true"/>
        </w:trPr>
        <w:tc>
          <w:tcPr/>
          <w:p>
            <w:pPr>
              <w:pStyle w:val="Compact"/>
              <w:jc w:val="left"/>
            </w:pPr>
            <w:r>
              <w:rPr>
                <w:sz w:val="23"/>
              </w:rPr>
              <w:t xml:space="preserve">Bộ Quốc phòng</w:t>
            </w:r>
          </w:p>
        </w:tc>
        <w:tc>
          <w:tcPr/>
          <w:p>
            <w:pPr>
              <w:pStyle w:val="Compact"/>
              <w:jc w:val="left"/>
            </w:pPr>
            <w:r>
              <w:rPr>
                <w:sz w:val="23"/>
              </w:rPr>
              <w:t xml:space="preserve">Phối hợp giám sát, đấu tranh trên không gian mạng; tham gia hệ thống cảnh báo dùng chung</w:t>
            </w:r>
          </w:p>
        </w:tc>
      </w:tr>
      <w:tr>
        <w:trPr>
          <w:cantSplit w:val="true"/>
        </w:trPr>
        <w:tc>
          <w:tcPr/>
          <w:p>
            <w:pPr>
              <w:pStyle w:val="Compact"/>
              <w:jc w:val="left"/>
            </w:pPr>
            <w:r>
              <w:rPr>
                <w:sz w:val="23"/>
              </w:rPr>
              <w:t xml:space="preserve">Bộ Ngoại giao</w:t>
            </w:r>
          </w:p>
        </w:tc>
        <w:tc>
          <w:tcPr/>
          <w:p>
            <w:pPr>
              <w:pStyle w:val="Compact"/>
              <w:jc w:val="left"/>
            </w:pPr>
            <w:r>
              <w:rPr>
                <w:sz w:val="23"/>
              </w:rPr>
              <w:t xml:space="preserve">Chủ trì phản bác luận điệu xuyên tạc trên diễn đàn quốc tế; cung cấp thông tin cho cơ quan đại diện, báo chí nước ngoài</w:t>
            </w:r>
          </w:p>
        </w:tc>
      </w:tr>
      <w:tr>
        <w:trPr>
          <w:cantSplit w:val="true"/>
        </w:trPr>
        <w:tc>
          <w:tcPr/>
          <w:p>
            <w:pPr>
              <w:pStyle w:val="Compact"/>
              <w:jc w:val="left"/>
            </w:pPr>
            <w:r>
              <w:rPr>
                <w:sz w:val="23"/>
              </w:rPr>
              <w:t xml:space="preserve">Bộ Khoa học và Công nghệ</w:t>
            </w:r>
          </w:p>
        </w:tc>
        <w:tc>
          <w:tcPr/>
          <w:p>
            <w:pPr>
              <w:pStyle w:val="Compact"/>
              <w:jc w:val="left"/>
            </w:pPr>
            <w:r>
              <w:rPr>
                <w:sz w:val="23"/>
              </w:rPr>
              <w:t xml:space="preserve">Hỗ trợ giải pháp công nghệ phát hiện nội dung giả mạo do AI tạo ra; hạ tầng dữ liệu</w:t>
            </w:r>
          </w:p>
        </w:tc>
      </w:tr>
      <w:tr>
        <w:trPr>
          <w:cantSplit w:val="true"/>
        </w:trPr>
        <w:tc>
          <w:tcPr/>
          <w:p>
            <w:pPr>
              <w:pStyle w:val="Compact"/>
              <w:jc w:val="left"/>
            </w:pPr>
            <w:r>
              <w:rPr>
                <w:sz w:val="23"/>
              </w:rPr>
              <w:t xml:space="preserve">Bộ Giáo dục và Đào tạo</w:t>
            </w:r>
          </w:p>
        </w:tc>
        <w:tc>
          <w:tcPr/>
          <w:p>
            <w:pPr>
              <w:pStyle w:val="Compact"/>
              <w:jc w:val="left"/>
            </w:pPr>
            <w:r>
              <w:rPr>
                <w:sz w:val="23"/>
              </w:rPr>
              <w:t xml:space="preserve">Đưa kỹ năng số, năng lực thông tin vào nhà trường</w:t>
            </w:r>
          </w:p>
        </w:tc>
      </w:tr>
      <w:tr>
        <w:trPr>
          <w:cantSplit w:val="true"/>
        </w:trPr>
        <w:tc>
          <w:tcPr/>
          <w:p>
            <w:pPr>
              <w:pStyle w:val="Compact"/>
              <w:jc w:val="left"/>
            </w:pPr>
            <w:r>
              <w:rPr>
                <w:sz w:val="23"/>
              </w:rPr>
              <w:t xml:space="preserve">Bộ Nội vụ</w:t>
            </w:r>
          </w:p>
        </w:tc>
        <w:tc>
          <w:tcPr/>
          <w:p>
            <w:pPr>
              <w:pStyle w:val="Compact"/>
              <w:jc w:val="left"/>
            </w:pPr>
            <w:r>
              <w:rPr>
                <w:sz w:val="23"/>
              </w:rPr>
              <w:t xml:space="preserve">Hướng dẫn tiêu chí đánh giá người đứng đầu gắn với công tác cung cấp thông tin</w:t>
            </w:r>
          </w:p>
        </w:tc>
      </w:tr>
      <w:tr>
        <w:trPr>
          <w:cantSplit w:val="true"/>
        </w:trPr>
        <w:tc>
          <w:tcPr/>
          <w:p>
            <w:pPr>
              <w:pStyle w:val="Compact"/>
              <w:jc w:val="left"/>
            </w:pPr>
            <w:r>
              <w:rPr>
                <w:sz w:val="23"/>
              </w:rPr>
              <w:t xml:space="preserve">Văn phòng Chính phủ</w:t>
            </w:r>
          </w:p>
        </w:tc>
        <w:tc>
          <w:tcPr/>
          <w:p>
            <w:pPr>
              <w:pStyle w:val="Compact"/>
              <w:jc w:val="left"/>
            </w:pPr>
            <w:r>
              <w:rPr>
                <w:sz w:val="23"/>
              </w:rPr>
              <w:t xml:space="preserve">Điều phối thông tin chung của Chính phủ; phát huy Báo Điện tử Chính phủ</w:t>
            </w:r>
          </w:p>
        </w:tc>
      </w:tr>
      <w:tr>
        <w:trPr>
          <w:cantSplit w:val="true"/>
        </w:trPr>
        <w:tc>
          <w:tcPr/>
          <w:p>
            <w:pPr>
              <w:pStyle w:val="Compact"/>
              <w:jc w:val="left"/>
            </w:pPr>
            <w:r>
              <w:rPr>
                <w:sz w:val="23"/>
              </w:rPr>
              <w:t xml:space="preserve">UBND 34 tỉnh, thành phố</w:t>
            </w:r>
          </w:p>
        </w:tc>
        <w:tc>
          <w:tcPr/>
          <w:p>
            <w:pPr>
              <w:pStyle w:val="Compact"/>
              <w:jc w:val="left"/>
            </w:pPr>
            <w:r>
              <w:rPr>
                <w:sz w:val="23"/>
              </w:rPr>
              <w:t xml:space="preserve">Kiện toàn người phát ngôn, Tổ phản ứng nhanh; vận hành hệ thống thông tin cơ sở; chủ động xử lý khủng hoảng cấp độ 1 và 2 trên địa bàn; hiện diện, đối thoại trên nền tảng nơi dư luận địa phương khởi phát, kể cả Threads</w:t>
            </w:r>
          </w:p>
        </w:tc>
      </w:tr>
    </w:tbl>
    <w:bookmarkEnd w:id="47"/>
    <w:bookmarkStart w:id="48" w:name="phối-hợp-với-các-cơ-quan-của-đảng"/>
    <w:p>
      <w:pPr>
        <w:pStyle w:val="Heading2"/>
      </w:pPr>
      <w:r>
        <w:t xml:space="preserve">3. Phối hợp với các cơ quan của Đảng</w:t>
      </w:r>
    </w:p>
    <w:p>
      <w:pPr>
        <w:pStyle w:val="FirstParagraph"/>
      </w:pPr>
      <w:r>
        <w:t xml:space="preserve">Đề nghị tiếp tục phối hợp chặt chẽ với Ban Tuyên giáo và Dân vận Trung ương, Ban Chỉ đạo 35 Trung ương trong định hướng thông tin, đấu tranh phản bác quan điểm sai trái, thù địch, thực hiện Nghị quyết số 35-NQ/TW ngày 22/10/2018 của Bộ Chính trị; phối hợp với Mặt trận Tổ quốc Việt Nam, Đoàn Thanh niên Cộng sản Hồ Chí Minh trong đối thoại với giới trẻ trên không gian mạng.</w:t>
      </w:r>
    </w:p>
    <w:bookmarkEnd w:id="48"/>
    <w:bookmarkEnd w:id="49"/>
    <w:bookmarkStart w:id="50" w:name="kết-luận-cam-kết-hành-động-của-bộ-vhttdl"/>
    <w:p>
      <w:pPr>
        <w:pStyle w:val="Heading1"/>
      </w:pPr>
      <w:r>
        <w:t xml:space="preserve">Kết luận: Cam kết hành động của Bộ VHTTDL</w:t>
      </w:r>
    </w:p>
    <w:p>
      <w:pPr>
        <w:pStyle w:val="FirstParagraph"/>
      </w:pPr>
      <w:r>
        <w:t xml:space="preserve">Trong quý IV/2026 và năm 2027, Bộ VHTTDL cam kết:</w:t>
      </w:r>
    </w:p>
    <w:p>
      <w:pPr>
        <w:pStyle w:val="Compact"/>
        <w:numPr>
          <w:ilvl w:val="0"/>
          <w:numId w:val="1027"/>
        </w:numPr>
      </w:pPr>
      <w:r>
        <w:t xml:space="preserve">Trình Thủ tướng Chính phủ dự thảo Quy chế phối hợp liên ngành trong quý I/2027.</w:t>
      </w:r>
    </w:p>
    <w:p>
      <w:pPr>
        <w:pStyle w:val="Compact"/>
        <w:numPr>
          <w:ilvl w:val="0"/>
          <w:numId w:val="1027"/>
        </w:numPr>
      </w:pPr>
      <w:r>
        <w:t xml:space="preserve">Ban hành bộ quy trình mẫu và kịch bản xử lý tình huống điển hình; hướng dẫn các bộ, ngành, địa phương triển khai trong quý I/2027.</w:t>
      </w:r>
    </w:p>
    <w:p>
      <w:pPr>
        <w:pStyle w:val="Compact"/>
        <w:numPr>
          <w:ilvl w:val="0"/>
          <w:numId w:val="1027"/>
        </w:numPr>
      </w:pPr>
      <w:r>
        <w:t xml:space="preserve">Thành lập Tổ phản ứng nhanh của Bộ; duy trì đầu mối liên lạc 24/7 với các nền tảng xuyên biên giới (nền tảng có nghĩa vụ lập đầu mối phối hợp 24/7 theo Điều 22 Nghị định số 328/2026/NĐ-CP).</w:t>
      </w:r>
    </w:p>
    <w:p>
      <w:pPr>
        <w:pStyle w:val="Compact"/>
        <w:numPr>
          <w:ilvl w:val="0"/>
          <w:numId w:val="1027"/>
        </w:numPr>
      </w:pPr>
      <w:r>
        <w:t xml:space="preserve">Tập huấn người phát ngôn của các bộ, ngành, 34 tỉnh, thành phố; phối hợp Bộ Công an tổ chức diễn tập truyền thông khủng hoảng cấp quốc gia lần đầu trong năm 2027, gắn với Đề án theo Quyết định số 1125/QĐ-TTg.</w:t>
      </w:r>
    </w:p>
    <w:p>
      <w:pPr>
        <w:pStyle w:val="Compact"/>
        <w:numPr>
          <w:ilvl w:val="0"/>
          <w:numId w:val="1027"/>
        </w:numPr>
      </w:pPr>
      <w:r>
        <w:t xml:space="preserve">Xác lập số liệu nền và báo cáo Chính phủ hằng quý về tình hình khủng hoảng truyền thông và kết quả xử lý.</w:t>
      </w:r>
    </w:p>
    <w:p>
      <w:pPr>
        <w:pStyle w:val="Compact"/>
        <w:numPr>
          <w:ilvl w:val="0"/>
          <w:numId w:val="1027"/>
        </w:numPr>
      </w:pPr>
      <w:r>
        <w:t xml:space="preserve">Mở tài khoản chính thức của Bộ trên Threads; thí điểm mô hình đối thoại trực tuyến với giới trẻ trong quý I/2027.</w:t>
      </w:r>
    </w:p>
    <w:p>
      <w:pPr>
        <w:pStyle w:val="BlockText"/>
      </w:pPr>
      <w:r>
        <w:t xml:space="preserve">Câu kết gợi ý:</w:t>
      </w:r>
      <w:r>
        <w:t xml:space="preserve"> </w:t>
      </w:r>
      <w:r>
        <w:t xml:space="preserve">“</w:t>
      </w:r>
      <w:r>
        <w:t xml:space="preserve">Trên không gian mạng, sự thật chỉ chiến thắng khi đến sớm hơn tin giả. Bộ VHTTDL cam kết cùng các bộ, ngành, địa phương bảo đảm thông tin chính thống luôn đi trước 1 bước, không để đối tượng phản động có khoảng trống để lợi dụng.</w:t>
      </w:r>
      <w:r>
        <w:t xml:space="preserve">”</w:t>
      </w:r>
    </w:p>
    <w:p>
      <w:pPr>
        <w:pStyle w:val="FirstParagraph"/>
      </w:pPr>
      <w:r>
        <w:t xml:space="preserve">Xin trân trọng cảm ơn đồng chí Thủ tướng Chính phủ và các đồng chí.</w:t>
      </w:r>
    </w:p>
    <w:bookmarkEnd w:id="50"/>
    <w:bookmarkStart w:id="51" w:name="Xaf021c48d344296cf1588fd171e571371fc33c0"/>
    <w:p>
      <w:pPr>
        <w:pStyle w:val="Heading1"/>
        <w:pageBreakBefore/>
      </w:pPr>
      <w:r>
        <w:t xml:space="preserve">Phụ lục 1. Khung phân cấp độ khủng hoảng truyền thông (đề xuất)</w:t>
      </w:r>
    </w:p>
    <w:tbl>
      <w:tblPr>
        <w:tblStyle w:val="Table"/>
        <w:tblW w:type="pct" w:w="5000"/>
        <w:jc w:val="start"/>
        <w:tblBorders>
          <w:top w:val="single" w:sz="4" w:space="0" w:color="8A9BB0"/>
          <w:left w:val="single" w:sz="4" w:space="0" w:color="8A9BB0"/>
          <w:bottom w:val="single" w:sz="4" w:space="0" w:color="8A9BB0"/>
          <w:right w:val="single" w:sz="4" w:space="0" w:color="8A9BB0"/>
          <w:insideH w:val="single" w:sz="4" w:space="0" w:color="8A9BB0"/>
          <w:insideV w:val="single" w:sz="4" w:space="0" w:color="8A9BB0"/>
        </w:tblBorders>
        <w:tblLook w:firstRow="1" w:lastRow="0" w:firstColumn="0" w:lastColumn="0" w:noHBand="0" w:noVBand="0" w:val="0020"/>
      </w:tblPr>
      <w:tblGrid>
        <w:gridCol w:w="1046"/>
        <w:gridCol w:w="2092"/>
        <w:gridCol w:w="1718"/>
        <w:gridCol w:w="1046"/>
        <w:gridCol w:w="2017"/>
      </w:tblGrid>
      <w:tr>
        <w:trPr>
          <w:tblHeader w:val="true"/>
          <w:cantSplit w:val="true"/>
          <w:tblHeader w:val="true"/>
        </w:trPr>
        <w:tc>
          <w:tcPr>
            <w:shd w:val="clear" w:color="auto" w:fill="DCE6F0"/>
          </w:tcPr>
          <w:p>
            <w:pPr>
              <w:pStyle w:val="Compact"/>
              <w:jc w:val="left"/>
            </w:pPr>
            <w:r>
              <w:rPr>
                <w:b/>
                <w:sz w:val="23"/>
              </w:rPr>
              <w:t xml:space="preserve">Cấp độ</w:t>
            </w:r>
          </w:p>
        </w:tc>
        <w:tc>
          <w:tcPr>
            <w:shd w:val="clear" w:color="auto" w:fill="DCE6F0"/>
          </w:tcPr>
          <w:p>
            <w:pPr>
              <w:pStyle w:val="Compact"/>
              <w:jc w:val="left"/>
            </w:pPr>
            <w:r>
              <w:rPr>
                <w:b/>
                <w:sz w:val="23"/>
              </w:rPr>
              <w:t xml:space="preserve">Tiêu chí nhận diện</w:t>
            </w:r>
          </w:p>
        </w:tc>
        <w:tc>
          <w:tcPr>
            <w:shd w:val="clear" w:color="auto" w:fill="DCE6F0"/>
          </w:tcPr>
          <w:p>
            <w:pPr>
              <w:pStyle w:val="Compact"/>
              <w:jc w:val="left"/>
            </w:pPr>
            <w:r>
              <w:rPr>
                <w:b/>
                <w:sz w:val="23"/>
              </w:rPr>
              <w:t xml:space="preserve">Cơ quan chủ trì</w:t>
            </w:r>
          </w:p>
        </w:tc>
        <w:tc>
          <w:tcPr>
            <w:shd w:val="clear" w:color="auto" w:fill="DCE6F0"/>
          </w:tcPr>
          <w:p>
            <w:pPr>
              <w:pStyle w:val="Compact"/>
              <w:jc w:val="center"/>
            </w:pPr>
            <w:r>
              <w:rPr>
                <w:b/>
                <w:sz w:val="23"/>
              </w:rPr>
              <w:t xml:space="preserve">Thông tin ban đầu</w:t>
            </w:r>
          </w:p>
        </w:tc>
        <w:tc>
          <w:tcPr>
            <w:shd w:val="clear" w:color="auto" w:fill="DCE6F0"/>
          </w:tcPr>
          <w:p>
            <w:pPr>
              <w:pStyle w:val="Compact"/>
              <w:jc w:val="left"/>
            </w:pPr>
            <w:r>
              <w:rPr>
                <w:b/>
                <w:sz w:val="23"/>
              </w:rPr>
              <w:t xml:space="preserve">Biện pháp chính</w:t>
            </w:r>
          </w:p>
        </w:tc>
      </w:tr>
      <w:tr>
        <w:trPr>
          <w:cantSplit w:val="true"/>
        </w:trPr>
        <w:tc>
          <w:tcPr/>
          <w:p>
            <w:pPr>
              <w:pStyle w:val="Compact"/>
              <w:jc w:val="left"/>
            </w:pPr>
            <w:r>
              <w:rPr>
                <w:sz w:val="23"/>
              </w:rPr>
              <w:t xml:space="preserve">Cấp độ 1 (thấp)</w:t>
            </w:r>
          </w:p>
        </w:tc>
        <w:tc>
          <w:tcPr/>
          <w:p>
            <w:pPr>
              <w:pStyle w:val="Compact"/>
              <w:jc w:val="left"/>
            </w:pPr>
            <w:r>
              <w:rPr>
                <w:sz w:val="23"/>
              </w:rPr>
              <w:t xml:space="preserve">Phạm vi 1 cơ quan, đơn vị hoặc 1 địa phương; lan truyền hẹp; chưa có dấu hiệu đối tượng phản động tham gia</w:t>
            </w:r>
          </w:p>
        </w:tc>
        <w:tc>
          <w:tcPr/>
          <w:p>
            <w:pPr>
              <w:pStyle w:val="Compact"/>
              <w:jc w:val="left"/>
            </w:pPr>
            <w:r>
              <w:rPr>
                <w:sz w:val="23"/>
              </w:rPr>
              <w:t xml:space="preserve">Cơ quan, đơn vị, UBND cấp xã hoặc cấp tỉnh liên quan</w:t>
            </w:r>
          </w:p>
        </w:tc>
        <w:tc>
          <w:tcPr/>
          <w:p>
            <w:pPr>
              <w:pStyle w:val="Compact"/>
              <w:jc w:val="center"/>
            </w:pPr>
            <w:r>
              <w:rPr>
                <w:sz w:val="23"/>
              </w:rPr>
              <w:t xml:space="preserve">Trong 24 giờ</w:t>
            </w:r>
          </w:p>
        </w:tc>
        <w:tc>
          <w:tcPr/>
          <w:p>
            <w:pPr>
              <w:pStyle w:val="Compact"/>
              <w:jc w:val="left"/>
            </w:pPr>
            <w:r>
              <w:rPr>
                <w:sz w:val="23"/>
              </w:rPr>
              <w:t xml:space="preserve">Phản hồi trực tiếp; cung cấp thông tin cho báo chí; theo dõi diễn biến</w:t>
            </w:r>
          </w:p>
        </w:tc>
      </w:tr>
      <w:tr>
        <w:trPr>
          <w:cantSplit w:val="true"/>
        </w:trPr>
        <w:tc>
          <w:tcPr/>
          <w:p>
            <w:pPr>
              <w:pStyle w:val="Compact"/>
              <w:jc w:val="left"/>
            </w:pPr>
            <w:r>
              <w:rPr>
                <w:sz w:val="23"/>
              </w:rPr>
              <w:t xml:space="preserve">Cấp độ 2 (trung bình)</w:t>
            </w:r>
          </w:p>
        </w:tc>
        <w:tc>
          <w:tcPr/>
          <w:p>
            <w:pPr>
              <w:pStyle w:val="Compact"/>
              <w:jc w:val="left"/>
            </w:pPr>
            <w:r>
              <w:rPr>
                <w:sz w:val="23"/>
              </w:rPr>
              <w:t xml:space="preserve">Lan rộng nhiều địa phương, lên xu hướng; báo chí trung ương vào cuộc; xuất hiện bình luận kích động</w:t>
            </w:r>
          </w:p>
        </w:tc>
        <w:tc>
          <w:tcPr/>
          <w:p>
            <w:pPr>
              <w:pStyle w:val="Compact"/>
              <w:jc w:val="left"/>
            </w:pPr>
            <w:r>
              <w:rPr>
                <w:sz w:val="23"/>
              </w:rPr>
              <w:t xml:space="preserve">Bộ, ngành quản lý lĩnh vực hoặc UBND cấp tỉnh; Bộ VHTTDL hỗ trợ điều phối báo chí</w:t>
            </w:r>
          </w:p>
        </w:tc>
        <w:tc>
          <w:tcPr/>
          <w:p>
            <w:pPr>
              <w:pStyle w:val="Compact"/>
              <w:jc w:val="center"/>
            </w:pPr>
            <w:r>
              <w:rPr>
                <w:sz w:val="23"/>
              </w:rPr>
              <w:t xml:space="preserve">Trong 6 giờ</w:t>
            </w:r>
          </w:p>
        </w:tc>
        <w:tc>
          <w:tcPr/>
          <w:p>
            <w:pPr>
              <w:pStyle w:val="Compact"/>
              <w:jc w:val="left"/>
            </w:pPr>
            <w:r>
              <w:rPr>
                <w:sz w:val="23"/>
              </w:rPr>
              <w:t xml:space="preserve">Phát ngôn chính thức; họp báo; yêu cầu nền tảng xử lý nội dung sai sự thật</w:t>
            </w:r>
          </w:p>
        </w:tc>
      </w:tr>
      <w:tr>
        <w:trPr>
          <w:cantSplit w:val="true"/>
        </w:trPr>
        <w:tc>
          <w:tcPr/>
          <w:p>
            <w:pPr>
              <w:pStyle w:val="Compact"/>
              <w:jc w:val="left"/>
            </w:pPr>
            <w:r>
              <w:rPr>
                <w:sz w:val="23"/>
              </w:rPr>
              <w:t xml:space="preserve">Cấp độ 3 (cao)</w:t>
            </w:r>
          </w:p>
        </w:tc>
        <w:tc>
          <w:tcPr/>
          <w:p>
            <w:pPr>
              <w:pStyle w:val="Compact"/>
              <w:jc w:val="left"/>
            </w:pPr>
            <w:r>
              <w:rPr>
                <w:sz w:val="23"/>
              </w:rPr>
              <w:t xml:space="preserve">Ảnh hưởng toàn quốc hoặc quốc tế; đối tượng phản động tham gia, kêu gọi tụ tập, chống phá; liên quan an ninh quốc gia</w:t>
            </w:r>
          </w:p>
        </w:tc>
        <w:tc>
          <w:tcPr/>
          <w:p>
            <w:pPr>
              <w:pStyle w:val="Compact"/>
              <w:jc w:val="left"/>
            </w:pPr>
            <w:r>
              <w:rPr>
                <w:sz w:val="23"/>
              </w:rPr>
              <w:t xml:space="preserve">Thủ tướng Chính phủ chỉ đạo; Bộ VHTTDL và Bộ Công an điều phối; Văn phòng Chính phủ phối hợp</w:t>
            </w:r>
          </w:p>
        </w:tc>
        <w:tc>
          <w:tcPr/>
          <w:p>
            <w:pPr>
              <w:pStyle w:val="Compact"/>
              <w:jc w:val="center"/>
            </w:pPr>
            <w:r>
              <w:rPr>
                <w:sz w:val="23"/>
              </w:rPr>
              <w:t xml:space="preserve">Trong 3 giờ</w:t>
            </w:r>
          </w:p>
        </w:tc>
        <w:tc>
          <w:tcPr/>
          <w:p>
            <w:pPr>
              <w:pStyle w:val="Compact"/>
              <w:jc w:val="left"/>
            </w:pPr>
            <w:r>
              <w:rPr>
                <w:sz w:val="23"/>
              </w:rPr>
              <w:t xml:space="preserve">Họp báo Chính phủ hoặc bộ, ngành; chiến dịch thông tin đa nền tảng; biện pháp bảo vệ an ninh mạng; thông tin đối ngoại</w:t>
            </w:r>
          </w:p>
        </w:tc>
      </w:tr>
    </w:tbl>
    <w:p>
      <w:pPr>
        <w:pStyle w:val="BodyText"/>
      </w:pPr>
      <w:r>
        <w:rPr>
          <w:i/>
          <w:iCs/>
        </w:rPr>
        <w:t xml:space="preserve">Ghi chú: mốc 24 giờ là thời hạn tối đa theo khoản 3, 4 Điều 7 Nghị định số 244/2026/NĐ-CP, tính từ khi cơ quan tiếp nhận vụ việc hoặc xác định vụ việc có nguy cơ tác động đến dư luận; với sự cố mang tính quốc gia, Thủ tướng Chính phủ hoặc người phát ngôn của Chính phủ phát ngôn ngay sau khi sự cố xảy ra (khoản 1); mốc 6 giờ, 3 giờ là mục tiêu đề xuất đưa vào Quy chế phối hợp.</w:t>
      </w:r>
    </w:p>
    <w:bookmarkEnd w:id="51"/>
    <w:bookmarkStart w:id="52" w:name="Xe828f39b55f5493ea3a374321b14311e1f7bc67"/>
    <w:p>
      <w:pPr>
        <w:pStyle w:val="Heading1"/>
      </w:pPr>
      <w:r>
        <w:t xml:space="preserve">Phụ lục 2. Quy trình phản ứng nhanh 4 bước (đề xuất)</w:t>
      </w:r>
    </w:p>
    <w:tbl>
      <w:tblPr>
        <w:tblStyle w:val="Table"/>
        <w:tblW w:type="pct" w:w="5000"/>
        <w:jc w:val="start"/>
        <w:tblBorders>
          <w:top w:val="single" w:sz="4" w:space="0" w:color="8A9BB0"/>
          <w:left w:val="single" w:sz="4" w:space="0" w:color="8A9BB0"/>
          <w:bottom w:val="single" w:sz="4" w:space="0" w:color="8A9BB0"/>
          <w:right w:val="single" w:sz="4" w:space="0" w:color="8A9BB0"/>
          <w:insideH w:val="single" w:sz="4" w:space="0" w:color="8A9BB0"/>
          <w:insideV w:val="single" w:sz="4" w:space="0" w:color="8A9BB0"/>
        </w:tblBorders>
        <w:tblLook w:firstRow="1" w:lastRow="0" w:firstColumn="0" w:lastColumn="0" w:noHBand="0" w:noVBand="0" w:val="0020"/>
      </w:tblPr>
      <w:tblGrid>
        <w:gridCol w:w="1446"/>
        <w:gridCol w:w="3122"/>
        <w:gridCol w:w="1599"/>
        <w:gridCol w:w="1751"/>
      </w:tblGrid>
      <w:tr>
        <w:trPr>
          <w:tblHeader w:val="true"/>
          <w:cantSplit w:val="true"/>
          <w:tblHeader w:val="true"/>
        </w:trPr>
        <w:tc>
          <w:tcPr>
            <w:shd w:val="clear" w:color="auto" w:fill="DCE6F0"/>
          </w:tcPr>
          <w:p>
            <w:pPr>
              <w:pStyle w:val="Compact"/>
              <w:jc w:val="left"/>
            </w:pPr>
            <w:r>
              <w:rPr>
                <w:b/>
                <w:sz w:val="23"/>
              </w:rPr>
              <w:t xml:space="preserve">Bước</w:t>
            </w:r>
          </w:p>
        </w:tc>
        <w:tc>
          <w:tcPr>
            <w:shd w:val="clear" w:color="auto" w:fill="DCE6F0"/>
          </w:tcPr>
          <w:p>
            <w:pPr>
              <w:pStyle w:val="Compact"/>
              <w:jc w:val="left"/>
            </w:pPr>
            <w:r>
              <w:rPr>
                <w:b/>
                <w:sz w:val="23"/>
              </w:rPr>
              <w:t xml:space="preserve">Việc chính</w:t>
            </w:r>
          </w:p>
        </w:tc>
        <w:tc>
          <w:tcPr>
            <w:shd w:val="clear" w:color="auto" w:fill="DCE6F0"/>
          </w:tcPr>
          <w:p>
            <w:pPr>
              <w:pStyle w:val="Compact"/>
              <w:jc w:val="left"/>
            </w:pPr>
            <w:r>
              <w:rPr>
                <w:b/>
                <w:sz w:val="23"/>
              </w:rPr>
              <w:t xml:space="preserve">Trách nhiệm</w:t>
            </w:r>
          </w:p>
        </w:tc>
        <w:tc>
          <w:tcPr>
            <w:shd w:val="clear" w:color="auto" w:fill="DCE6F0"/>
          </w:tcPr>
          <w:p>
            <w:pPr>
              <w:pStyle w:val="Compact"/>
              <w:jc w:val="left"/>
            </w:pPr>
            <w:r>
              <w:rPr>
                <w:b/>
                <w:sz w:val="23"/>
              </w:rPr>
              <w:t xml:space="preserve">Mốc thời gian</w:t>
            </w:r>
          </w:p>
        </w:tc>
      </w:tr>
      <w:tr>
        <w:trPr>
          <w:cantSplit w:val="true"/>
        </w:trPr>
        <w:tc>
          <w:tcPr/>
          <w:p>
            <w:pPr>
              <w:pStyle w:val="Compact"/>
              <w:jc w:val="left"/>
            </w:pPr>
            <w:r>
              <w:rPr>
                <w:sz w:val="23"/>
              </w:rPr>
              <w:t xml:space="preserve">1. Phát hiện, xác minh</w:t>
            </w:r>
          </w:p>
        </w:tc>
        <w:tc>
          <w:tcPr/>
          <w:p>
            <w:pPr>
              <w:pStyle w:val="Compact"/>
              <w:jc w:val="left"/>
            </w:pPr>
            <w:r>
              <w:rPr>
                <w:sz w:val="23"/>
              </w:rPr>
              <w:t xml:space="preserve">Hệ thống giám sát phát cảnh báo; bộ phận chuyên môn xác minh sự việc gốc và nguồn phát tán</w:t>
            </w:r>
          </w:p>
        </w:tc>
        <w:tc>
          <w:tcPr/>
          <w:p>
            <w:pPr>
              <w:pStyle w:val="Compact"/>
              <w:jc w:val="left"/>
            </w:pPr>
            <w:r>
              <w:rPr>
                <w:sz w:val="23"/>
              </w:rPr>
              <w:t xml:space="preserve">Bộ phận giám sát; cơ quan quản lý lĩnh vực</w:t>
            </w:r>
          </w:p>
        </w:tc>
        <w:tc>
          <w:tcPr/>
          <w:p>
            <w:pPr>
              <w:pStyle w:val="Compact"/>
              <w:jc w:val="left"/>
            </w:pPr>
            <w:r>
              <w:rPr>
                <w:sz w:val="23"/>
              </w:rPr>
              <w:t xml:space="preserve">Trong 1 giờ kể từ khi có cảnh báo</w:t>
            </w:r>
          </w:p>
        </w:tc>
      </w:tr>
      <w:tr>
        <w:trPr>
          <w:cantSplit w:val="true"/>
        </w:trPr>
        <w:tc>
          <w:tcPr/>
          <w:p>
            <w:pPr>
              <w:pStyle w:val="Compact"/>
              <w:jc w:val="left"/>
            </w:pPr>
            <w:r>
              <w:rPr>
                <w:sz w:val="23"/>
              </w:rPr>
              <w:t xml:space="preserve">2. Đánh giá, phân cấp độ</w:t>
            </w:r>
          </w:p>
        </w:tc>
        <w:tc>
          <w:tcPr/>
          <w:p>
            <w:pPr>
              <w:pStyle w:val="Compact"/>
              <w:jc w:val="left"/>
            </w:pPr>
            <w:r>
              <w:rPr>
                <w:sz w:val="23"/>
              </w:rPr>
              <w:t xml:space="preserve">Xác định loại khủng hoảng, cấp độ, cơ quan chủ trì; kích hoạt Tổ phản ứng nhanh</w:t>
            </w:r>
          </w:p>
        </w:tc>
        <w:tc>
          <w:tcPr/>
          <w:p>
            <w:pPr>
              <w:pStyle w:val="Compact"/>
              <w:jc w:val="left"/>
            </w:pPr>
            <w:r>
              <w:rPr>
                <w:sz w:val="23"/>
              </w:rPr>
              <w:t xml:space="preserve">Người đứng đầu cơ quan chủ trì</w:t>
            </w:r>
          </w:p>
        </w:tc>
        <w:tc>
          <w:tcPr/>
          <w:p>
            <w:pPr>
              <w:pStyle w:val="Compact"/>
              <w:jc w:val="left"/>
            </w:pPr>
            <w:r>
              <w:rPr>
                <w:sz w:val="23"/>
              </w:rPr>
              <w:t xml:space="preserve">Trong 2 giờ</w:t>
            </w:r>
          </w:p>
        </w:tc>
      </w:tr>
      <w:tr>
        <w:trPr>
          <w:cantSplit w:val="true"/>
        </w:trPr>
        <w:tc>
          <w:tcPr/>
          <w:p>
            <w:pPr>
              <w:pStyle w:val="Compact"/>
              <w:jc w:val="left"/>
            </w:pPr>
            <w:r>
              <w:rPr>
                <w:sz w:val="23"/>
              </w:rPr>
              <w:t xml:space="preserve">3. Phản hồi</w:t>
            </w:r>
          </w:p>
        </w:tc>
        <w:tc>
          <w:tcPr/>
          <w:p>
            <w:pPr>
              <w:pStyle w:val="Compact"/>
              <w:jc w:val="left"/>
            </w:pPr>
            <w:r>
              <w:rPr>
                <w:sz w:val="23"/>
              </w:rPr>
              <w:t xml:space="preserve">Thông tin ban đầu; phát ngôn đa nền tảng; cung cấp thông tin cho báo chí chủ lực; yêu cầu nền tảng xử lý nội dung vi phạm; xử lý người tung tin sai</w:t>
            </w:r>
          </w:p>
        </w:tc>
        <w:tc>
          <w:tcPr/>
          <w:p>
            <w:pPr>
              <w:pStyle w:val="Compact"/>
              <w:jc w:val="left"/>
            </w:pPr>
            <w:r>
              <w:rPr>
                <w:sz w:val="23"/>
              </w:rPr>
              <w:t xml:space="preserve">Người phát ngôn; Bộ VHTTDL; Bộ Công an</w:t>
            </w:r>
          </w:p>
        </w:tc>
        <w:tc>
          <w:tcPr/>
          <w:p>
            <w:pPr>
              <w:pStyle w:val="Compact"/>
              <w:jc w:val="left"/>
            </w:pPr>
            <w:r>
              <w:rPr>
                <w:sz w:val="23"/>
              </w:rPr>
              <w:t xml:space="preserve">Theo mốc tại Phụ lục 1; cập nhật định kỳ</w:t>
            </w:r>
          </w:p>
        </w:tc>
      </w:tr>
      <w:tr>
        <w:trPr>
          <w:cantSplit w:val="true"/>
        </w:trPr>
        <w:tc>
          <w:tcPr/>
          <w:p>
            <w:pPr>
              <w:pStyle w:val="Compact"/>
              <w:jc w:val="left"/>
            </w:pPr>
            <w:r>
              <w:rPr>
                <w:sz w:val="23"/>
              </w:rPr>
              <w:t xml:space="preserve">4. Phục hồi, rút kinh nghiệm</w:t>
            </w:r>
          </w:p>
        </w:tc>
        <w:tc>
          <w:tcPr/>
          <w:p>
            <w:pPr>
              <w:pStyle w:val="Compact"/>
              <w:jc w:val="left"/>
            </w:pPr>
            <w:r>
              <w:rPr>
                <w:sz w:val="23"/>
              </w:rPr>
              <w:t xml:space="preserve">Công bố kết quả xử lý; khắc phục hậu quả; theo dõi nguy cơ tái phát; báo cáo đánh giá sau khủng hoảng</w:t>
            </w:r>
          </w:p>
        </w:tc>
        <w:tc>
          <w:tcPr/>
          <w:p>
            <w:pPr>
              <w:pStyle w:val="Compact"/>
              <w:jc w:val="left"/>
            </w:pPr>
            <w:r>
              <w:rPr>
                <w:sz w:val="23"/>
              </w:rPr>
              <w:t xml:space="preserve">Cơ quan chủ trì</w:t>
            </w:r>
          </w:p>
        </w:tc>
        <w:tc>
          <w:tcPr/>
          <w:p>
            <w:pPr>
              <w:pStyle w:val="Compact"/>
              <w:jc w:val="left"/>
            </w:pPr>
            <w:r>
              <w:rPr>
                <w:sz w:val="23"/>
              </w:rPr>
              <w:t xml:space="preserve">Trong 7 ngày sau khi khủng hoảng lắng dịu</w:t>
            </w:r>
          </w:p>
        </w:tc>
      </w:tr>
    </w:tbl>
    <w:bookmarkEnd w:id="52"/>
    <w:bookmarkStart w:id="53" w:name="X4d8239fd0fce95ce6c8a4def7cc38ab6bfec427"/>
    <w:p>
      <w:pPr>
        <w:pStyle w:val="Heading1"/>
      </w:pPr>
      <w:r>
        <w:t xml:space="preserve">Phụ lục 3. Ma trận phân công nhiệm vụ (đề xuất)</w:t>
      </w:r>
    </w:p>
    <w:tbl>
      <w:tblPr>
        <w:tblStyle w:val="Table"/>
        <w:tblW w:type="pct" w:w="5000"/>
        <w:jc w:val="start"/>
        <w:tblBorders>
          <w:top w:val="single" w:sz="4" w:space="0" w:color="8A9BB0"/>
          <w:left w:val="single" w:sz="4" w:space="0" w:color="8A9BB0"/>
          <w:bottom w:val="single" w:sz="4" w:space="0" w:color="8A9BB0"/>
          <w:right w:val="single" w:sz="4" w:space="0" w:color="8A9BB0"/>
          <w:insideH w:val="single" w:sz="4" w:space="0" w:color="8A9BB0"/>
          <w:insideV w:val="single" w:sz="4" w:space="0" w:color="8A9BB0"/>
        </w:tblBorders>
        <w:tblLook w:firstRow="1" w:lastRow="0" w:firstColumn="0" w:lastColumn="0" w:noHBand="0" w:noVBand="0" w:val="0020"/>
      </w:tblPr>
      <w:tblGrid>
        <w:gridCol w:w="2817"/>
        <w:gridCol w:w="1446"/>
        <w:gridCol w:w="2360"/>
        <w:gridCol w:w="1294"/>
      </w:tblGrid>
      <w:tr>
        <w:trPr>
          <w:tblHeader w:val="true"/>
          <w:cantSplit w:val="true"/>
          <w:tblHeader w:val="true"/>
        </w:trPr>
        <w:tc>
          <w:tcPr>
            <w:shd w:val="clear" w:color="auto" w:fill="DCE6F0"/>
          </w:tcPr>
          <w:p>
            <w:pPr>
              <w:pStyle w:val="Compact"/>
              <w:jc w:val="left"/>
            </w:pPr>
            <w:r>
              <w:rPr>
                <w:b/>
                <w:sz w:val="23"/>
              </w:rPr>
              <w:t xml:space="preserve">Nhiệm vụ</w:t>
            </w:r>
          </w:p>
        </w:tc>
        <w:tc>
          <w:tcPr>
            <w:shd w:val="clear" w:color="auto" w:fill="DCE6F0"/>
          </w:tcPr>
          <w:p>
            <w:pPr>
              <w:pStyle w:val="Compact"/>
              <w:jc w:val="left"/>
            </w:pPr>
            <w:r>
              <w:rPr>
                <w:b/>
                <w:sz w:val="23"/>
              </w:rPr>
              <w:t xml:space="preserve">Chủ trì</w:t>
            </w:r>
          </w:p>
        </w:tc>
        <w:tc>
          <w:tcPr>
            <w:shd w:val="clear" w:color="auto" w:fill="DCE6F0"/>
          </w:tcPr>
          <w:p>
            <w:pPr>
              <w:pStyle w:val="Compact"/>
              <w:jc w:val="left"/>
            </w:pPr>
            <w:r>
              <w:rPr>
                <w:b/>
                <w:sz w:val="23"/>
              </w:rPr>
              <w:t xml:space="preserve">Phối hợp</w:t>
            </w:r>
          </w:p>
        </w:tc>
        <w:tc>
          <w:tcPr>
            <w:shd w:val="clear" w:color="auto" w:fill="DCE6F0"/>
          </w:tcPr>
          <w:p>
            <w:pPr>
              <w:pStyle w:val="Compact"/>
              <w:jc w:val="left"/>
            </w:pPr>
            <w:r>
              <w:rPr>
                <w:b/>
                <w:sz w:val="23"/>
              </w:rPr>
              <w:t xml:space="preserve">Thời hạn</w:t>
            </w:r>
          </w:p>
        </w:tc>
      </w:tr>
      <w:tr>
        <w:trPr>
          <w:cantSplit w:val="true"/>
        </w:trPr>
        <w:tc>
          <w:tcPr/>
          <w:p>
            <w:pPr>
              <w:pStyle w:val="Compact"/>
              <w:jc w:val="left"/>
            </w:pPr>
            <w:r>
              <w:rPr>
                <w:sz w:val="23"/>
              </w:rPr>
              <w:t xml:space="preserve">Chỉ thị của Thủ tướng Chính phủ về phòng ngừa, xử lý khủng hoảng truyền thông</w:t>
            </w:r>
          </w:p>
        </w:tc>
        <w:tc>
          <w:tcPr/>
          <w:p>
            <w:pPr>
              <w:pStyle w:val="Compact"/>
              <w:jc w:val="left"/>
            </w:pPr>
            <w:r>
              <w:rPr>
                <w:sz w:val="23"/>
              </w:rPr>
              <w:t xml:space="preserve">Bộ VHTTDL</w:t>
            </w:r>
          </w:p>
        </w:tc>
        <w:tc>
          <w:tcPr/>
          <w:p>
            <w:pPr>
              <w:pStyle w:val="Compact"/>
              <w:jc w:val="left"/>
            </w:pPr>
            <w:r>
              <w:rPr>
                <w:sz w:val="23"/>
              </w:rPr>
              <w:t xml:space="preserve">Văn phòng Chính phủ, Bộ Công an</w:t>
            </w:r>
          </w:p>
        </w:tc>
        <w:tc>
          <w:tcPr/>
          <w:p>
            <w:pPr>
              <w:pStyle w:val="Compact"/>
              <w:jc w:val="left"/>
            </w:pPr>
            <w:r>
              <w:rPr>
                <w:sz w:val="23"/>
              </w:rPr>
              <w:t xml:space="preserve">Quý IV/2026</w:t>
            </w:r>
          </w:p>
        </w:tc>
      </w:tr>
      <w:tr>
        <w:trPr>
          <w:cantSplit w:val="true"/>
        </w:trPr>
        <w:tc>
          <w:tcPr/>
          <w:p>
            <w:pPr>
              <w:pStyle w:val="Compact"/>
              <w:jc w:val="left"/>
            </w:pPr>
            <w:r>
              <w:rPr>
                <w:sz w:val="23"/>
              </w:rPr>
              <w:t xml:space="preserve">Quy chế phối hợp liên ngành, phân 3 cấp độ</w:t>
            </w:r>
          </w:p>
        </w:tc>
        <w:tc>
          <w:tcPr/>
          <w:p>
            <w:pPr>
              <w:pStyle w:val="Compact"/>
              <w:jc w:val="left"/>
            </w:pPr>
            <w:r>
              <w:rPr>
                <w:sz w:val="23"/>
              </w:rPr>
              <w:t xml:space="preserve">Bộ VHTTDL</w:t>
            </w:r>
          </w:p>
        </w:tc>
        <w:tc>
          <w:tcPr/>
          <w:p>
            <w:pPr>
              <w:pStyle w:val="Compact"/>
              <w:jc w:val="left"/>
            </w:pPr>
            <w:r>
              <w:rPr>
                <w:sz w:val="23"/>
              </w:rPr>
              <w:t xml:space="preserve">Bộ Công an, Bộ Quốc phòng, Bộ Tư pháp, Văn phòng Chính phủ</w:t>
            </w:r>
          </w:p>
        </w:tc>
        <w:tc>
          <w:tcPr/>
          <w:p>
            <w:pPr>
              <w:pStyle w:val="Compact"/>
              <w:jc w:val="left"/>
            </w:pPr>
            <w:r>
              <w:rPr>
                <w:sz w:val="23"/>
              </w:rPr>
              <w:t xml:space="preserve">Quý I/2027</w:t>
            </w:r>
          </w:p>
        </w:tc>
      </w:tr>
      <w:tr>
        <w:trPr>
          <w:cantSplit w:val="true"/>
        </w:trPr>
        <w:tc>
          <w:tcPr/>
          <w:p>
            <w:pPr>
              <w:pStyle w:val="Compact"/>
              <w:jc w:val="left"/>
            </w:pPr>
            <w:r>
              <w:rPr>
                <w:sz w:val="23"/>
              </w:rPr>
              <w:t xml:space="preserve">Hướng dẫn thực hiện Nghị định số 244/2026/NĐ-CP, phát ngôn trên nền tảng số; kiểm tra quy chế phát ngôn nội bộ</w:t>
            </w:r>
          </w:p>
        </w:tc>
        <w:tc>
          <w:tcPr/>
          <w:p>
            <w:pPr>
              <w:pStyle w:val="Compact"/>
              <w:jc w:val="left"/>
            </w:pPr>
            <w:r>
              <w:rPr>
                <w:sz w:val="23"/>
              </w:rPr>
              <w:t xml:space="preserve">Bộ VHTTDL</w:t>
            </w:r>
          </w:p>
        </w:tc>
        <w:tc>
          <w:tcPr/>
          <w:p>
            <w:pPr>
              <w:pStyle w:val="Compact"/>
              <w:jc w:val="left"/>
            </w:pPr>
            <w:r>
              <w:rPr>
                <w:sz w:val="23"/>
              </w:rPr>
              <w:t xml:space="preserve">Văn phòng Chính phủ, các bộ, ngành, địa phương</w:t>
            </w:r>
          </w:p>
        </w:tc>
        <w:tc>
          <w:tcPr/>
          <w:p>
            <w:pPr>
              <w:pStyle w:val="Compact"/>
              <w:jc w:val="left"/>
            </w:pPr>
            <w:r>
              <w:rPr>
                <w:sz w:val="23"/>
              </w:rPr>
              <w:t xml:space="preserve">Quý IV/2026</w:t>
            </w:r>
          </w:p>
        </w:tc>
      </w:tr>
      <w:tr>
        <w:trPr>
          <w:cantSplit w:val="true"/>
        </w:trPr>
        <w:tc>
          <w:tcPr/>
          <w:p>
            <w:pPr>
              <w:pStyle w:val="Compact"/>
              <w:jc w:val="left"/>
            </w:pPr>
            <w:r>
              <w:rPr>
                <w:sz w:val="23"/>
              </w:rPr>
              <w:t xml:space="preserve">Bộ quy trình mẫu, kịch bản tình huống điển hình</w:t>
            </w:r>
          </w:p>
        </w:tc>
        <w:tc>
          <w:tcPr/>
          <w:p>
            <w:pPr>
              <w:pStyle w:val="Compact"/>
              <w:jc w:val="left"/>
            </w:pPr>
            <w:r>
              <w:rPr>
                <w:sz w:val="23"/>
              </w:rPr>
              <w:t xml:space="preserve">Bộ VHTTDL</w:t>
            </w:r>
          </w:p>
        </w:tc>
        <w:tc>
          <w:tcPr/>
          <w:p>
            <w:pPr>
              <w:pStyle w:val="Compact"/>
              <w:jc w:val="left"/>
            </w:pPr>
            <w:r>
              <w:rPr>
                <w:sz w:val="23"/>
              </w:rPr>
              <w:t xml:space="preserve">Các bộ, ngành, địa phương</w:t>
            </w:r>
          </w:p>
        </w:tc>
        <w:tc>
          <w:tcPr/>
          <w:p>
            <w:pPr>
              <w:pStyle w:val="Compact"/>
              <w:jc w:val="left"/>
            </w:pPr>
            <w:r>
              <w:rPr>
                <w:sz w:val="23"/>
              </w:rPr>
              <w:t xml:space="preserve">Quý I/2027</w:t>
            </w:r>
          </w:p>
        </w:tc>
      </w:tr>
      <w:tr>
        <w:trPr>
          <w:cantSplit w:val="true"/>
        </w:trPr>
        <w:tc>
          <w:tcPr/>
          <w:p>
            <w:pPr>
              <w:pStyle w:val="Compact"/>
              <w:jc w:val="left"/>
            </w:pPr>
            <w:r>
              <w:rPr>
                <w:sz w:val="23"/>
              </w:rPr>
              <w:t xml:space="preserve">Hệ thống giám sát, cảnh báo sớm dùng chung</w:t>
            </w:r>
          </w:p>
        </w:tc>
        <w:tc>
          <w:tcPr/>
          <w:p>
            <w:pPr>
              <w:pStyle w:val="Compact"/>
              <w:jc w:val="left"/>
            </w:pPr>
            <w:r>
              <w:rPr>
                <w:sz w:val="23"/>
              </w:rPr>
              <w:t xml:space="preserve">Bộ VHTTDL, Bộ Công an</w:t>
            </w:r>
          </w:p>
        </w:tc>
        <w:tc>
          <w:tcPr/>
          <w:p>
            <w:pPr>
              <w:pStyle w:val="Compact"/>
              <w:jc w:val="left"/>
            </w:pPr>
            <w:r>
              <w:rPr>
                <w:sz w:val="23"/>
              </w:rPr>
              <w:t xml:space="preserve">Bộ Quốc phòng, Bộ Khoa học và Công nghệ</w:t>
            </w:r>
          </w:p>
        </w:tc>
        <w:tc>
          <w:tcPr/>
          <w:p>
            <w:pPr>
              <w:pStyle w:val="Compact"/>
              <w:jc w:val="left"/>
            </w:pPr>
            <w:r>
              <w:rPr>
                <w:sz w:val="23"/>
              </w:rPr>
              <w:t xml:space="preserve">Vận hành thử năm 2027</w:t>
            </w:r>
          </w:p>
        </w:tc>
      </w:tr>
      <w:tr>
        <w:trPr>
          <w:cantSplit w:val="true"/>
        </w:trPr>
        <w:tc>
          <w:tcPr/>
          <w:p>
            <w:pPr>
              <w:pStyle w:val="Compact"/>
              <w:jc w:val="left"/>
            </w:pPr>
            <w:r>
              <w:rPr>
                <w:sz w:val="23"/>
              </w:rPr>
              <w:t xml:space="preserve">Tiêu chí đánh giá người đứng đầu về cung cấp thông tin</w:t>
            </w:r>
          </w:p>
        </w:tc>
        <w:tc>
          <w:tcPr/>
          <w:p>
            <w:pPr>
              <w:pStyle w:val="Compact"/>
              <w:jc w:val="left"/>
            </w:pPr>
            <w:r>
              <w:rPr>
                <w:sz w:val="23"/>
              </w:rPr>
              <w:t xml:space="preserve">Bộ Nội vụ</w:t>
            </w:r>
          </w:p>
        </w:tc>
        <w:tc>
          <w:tcPr/>
          <w:p>
            <w:pPr>
              <w:pStyle w:val="Compact"/>
              <w:jc w:val="left"/>
            </w:pPr>
            <w:r>
              <w:rPr>
                <w:sz w:val="23"/>
              </w:rPr>
              <w:t xml:space="preserve">Bộ VHTTDL</w:t>
            </w:r>
          </w:p>
        </w:tc>
        <w:tc>
          <w:tcPr/>
          <w:p>
            <w:pPr>
              <w:pStyle w:val="Compact"/>
              <w:jc w:val="left"/>
            </w:pPr>
            <w:r>
              <w:rPr>
                <w:sz w:val="23"/>
              </w:rPr>
              <w:t xml:space="preserve">Quý I/2027</w:t>
            </w:r>
          </w:p>
        </w:tc>
      </w:tr>
      <w:tr>
        <w:trPr>
          <w:cantSplit w:val="true"/>
        </w:trPr>
        <w:tc>
          <w:tcPr/>
          <w:p>
            <w:pPr>
              <w:pStyle w:val="Compact"/>
              <w:jc w:val="left"/>
            </w:pPr>
            <w:r>
              <w:rPr>
                <w:sz w:val="23"/>
              </w:rPr>
              <w:t xml:space="preserve">Tập huấn người phát ngôn, diễn tập quốc gia</w:t>
            </w:r>
          </w:p>
        </w:tc>
        <w:tc>
          <w:tcPr/>
          <w:p>
            <w:pPr>
              <w:pStyle w:val="Compact"/>
              <w:jc w:val="left"/>
            </w:pPr>
            <w:r>
              <w:rPr>
                <w:sz w:val="23"/>
              </w:rPr>
              <w:t xml:space="preserve">Bộ VHTTDL</w:t>
            </w:r>
          </w:p>
        </w:tc>
        <w:tc>
          <w:tcPr/>
          <w:p>
            <w:pPr>
              <w:pStyle w:val="Compact"/>
              <w:jc w:val="left"/>
            </w:pPr>
            <w:r>
              <w:rPr>
                <w:sz w:val="23"/>
              </w:rPr>
              <w:t xml:space="preserve">Các bộ, ngành, UBND 34 tỉnh, thành phố</w:t>
            </w:r>
          </w:p>
        </w:tc>
        <w:tc>
          <w:tcPr/>
          <w:p>
            <w:pPr>
              <w:pStyle w:val="Compact"/>
              <w:jc w:val="left"/>
            </w:pPr>
            <w:r>
              <w:rPr>
                <w:sz w:val="23"/>
              </w:rPr>
              <w:t xml:space="preserve">Năm 2027</w:t>
            </w:r>
          </w:p>
        </w:tc>
      </w:tr>
      <w:tr>
        <w:trPr>
          <w:cantSplit w:val="true"/>
        </w:trPr>
        <w:tc>
          <w:tcPr/>
          <w:p>
            <w:pPr>
              <w:pStyle w:val="Compact"/>
              <w:jc w:val="left"/>
            </w:pPr>
            <w:r>
              <w:rPr>
                <w:sz w:val="23"/>
              </w:rPr>
              <w:t xml:space="preserve">Kỹ năng số, năng lực thông tin trong nhà trường</w:t>
            </w:r>
          </w:p>
        </w:tc>
        <w:tc>
          <w:tcPr/>
          <w:p>
            <w:pPr>
              <w:pStyle w:val="Compact"/>
              <w:jc w:val="left"/>
            </w:pPr>
            <w:r>
              <w:rPr>
                <w:sz w:val="23"/>
              </w:rPr>
              <w:t xml:space="preserve">Bộ Giáo dục và Đào tạo</w:t>
            </w:r>
          </w:p>
        </w:tc>
        <w:tc>
          <w:tcPr/>
          <w:p>
            <w:pPr>
              <w:pStyle w:val="Compact"/>
              <w:jc w:val="left"/>
            </w:pPr>
            <w:r>
              <w:rPr>
                <w:sz w:val="23"/>
              </w:rPr>
              <w:t xml:space="preserve">Bộ VHTTDL</w:t>
            </w:r>
          </w:p>
        </w:tc>
        <w:tc>
          <w:tcPr/>
          <w:p>
            <w:pPr>
              <w:pStyle w:val="Compact"/>
              <w:jc w:val="left"/>
            </w:pPr>
            <w:r>
              <w:rPr>
                <w:sz w:val="23"/>
              </w:rPr>
              <w:t xml:space="preserve">Từ năm học 2027-2028</w:t>
            </w:r>
          </w:p>
        </w:tc>
      </w:tr>
    </w:tbl>
    <w:bookmarkEnd w:id="53"/>
    <w:bookmarkStart w:id="54" w:name="X439cb3448f705fe1947d0e45d1505ba5e26dee6"/>
    <w:p>
      <w:pPr>
        <w:pStyle w:val="Heading1"/>
      </w:pPr>
      <w:r>
        <w:t xml:space="preserve">Phụ lục 4. Căn cứ chính trị, pháp lý và nguồn tham khảo</w:t>
      </w:r>
    </w:p>
    <w:p>
      <w:pPr>
        <w:pStyle w:val="FirstParagraph"/>
      </w:pPr>
      <w:r>
        <w:rPr>
          <w:i/>
          <w:iCs/>
        </w:rPr>
        <w:t xml:space="preserve">Ghi chú nhãn nguồn:</w:t>
      </w:r>
      <w:r>
        <w:rPr>
          <w:i/>
          <w:iCs/>
        </w:rPr>
        <w:t xml:space="preserve"> </w:t>
      </w:r>
      <w:r>
        <w:rPr>
          <w:i/>
          <w:iCs/>
        </w:rPr>
        <w:t xml:space="preserve">“</w:t>
      </w:r>
      <w:r>
        <w:rPr>
          <w:i/>
          <w:iCs/>
        </w:rPr>
        <w:t xml:space="preserve">đã đọc toàn văn</w:t>
      </w:r>
      <w:r>
        <w:rPr>
          <w:i/>
          <w:iCs/>
        </w:rPr>
        <w:t xml:space="preserve">”</w:t>
      </w:r>
      <w:r>
        <w:rPr>
          <w:i/>
          <w:iCs/>
        </w:rPr>
        <w:t xml:space="preserve"> </w:t>
      </w:r>
      <w:r>
        <w:rPr>
          <w:i/>
          <w:iCs/>
        </w:rPr>
        <w:t xml:space="preserve">nghĩa là đã đọc hết văn bản;</w:t>
      </w:r>
      <w:r>
        <w:rPr>
          <w:i/>
          <w:iCs/>
        </w:rPr>
        <w:t xml:space="preserve"> </w:t>
      </w:r>
      <w:r>
        <w:rPr>
          <w:i/>
          <w:iCs/>
        </w:rPr>
        <w:t xml:space="preserve">“</w:t>
      </w:r>
      <w:r>
        <w:rPr>
          <w:i/>
          <w:iCs/>
        </w:rPr>
        <w:t xml:space="preserve">đã đối chiếu</w:t>
      </w:r>
      <w:r>
        <w:rPr>
          <w:i/>
          <w:iCs/>
        </w:rPr>
        <w:t xml:space="preserve">”</w:t>
      </w:r>
      <w:r>
        <w:rPr>
          <w:i/>
          <w:iCs/>
        </w:rPr>
        <w:t xml:space="preserve"> </w:t>
      </w:r>
      <w:r>
        <w:rPr>
          <w:i/>
          <w:iCs/>
        </w:rPr>
        <w:t xml:space="preserve">nghĩa là đã đọc bản gốc ở các điều, mục, số liệu nêu kèm; với nguồn không ghi nhãn, tổ biên tập mở bản gốc để kiểm tra trước khi dẫn.</w:t>
      </w:r>
    </w:p>
    <w:p>
      <w:pPr>
        <w:pStyle w:val="BodyText"/>
      </w:pPr>
      <w:r>
        <w:rPr>
          <w:b/>
          <w:bCs/>
        </w:rPr>
        <w:t xml:space="preserve">Văn bản của Đảng</w:t>
      </w:r>
    </w:p>
    <w:p>
      <w:pPr>
        <w:pStyle w:val="Compact"/>
        <w:numPr>
          <w:ilvl w:val="0"/>
          <w:numId w:val="1028"/>
        </w:numPr>
        <w:jc w:val="left"/>
      </w:pPr>
      <w:r>
        <w:t xml:space="preserve">Nghị quyết số 35-NQ/TW ngày 22/10/2018 của Bộ Chính trị về tăng cường bảo vệ nền tảng tư tưởng của Đảng, đấu tranh phản bác các quan điểm sai trái, thù địch trong tình hình mới. https://www.quanlynhanuoc.vn/tag/nghi-quyet-so-35-nq-tw-cua-bo-chinh-tri/</w:t>
      </w:r>
    </w:p>
    <w:p>
      <w:pPr>
        <w:pStyle w:val="Compact"/>
        <w:numPr>
          <w:ilvl w:val="0"/>
          <w:numId w:val="1028"/>
        </w:numPr>
        <w:jc w:val="left"/>
      </w:pPr>
      <w:r>
        <w:t xml:space="preserve">Nghị quyết số 80-NQ/TW ngày 7/1/2026 của Bộ Chính trị về phát triển văn hóa Việt Nam (đã đọc bài giới thiệu, trích nội dung của Tạp chí Quản lý nhà nước). https://www.quanlynhanuoc.vn/2026/01/13/nghi-quyet-so-80-nq-tw-ve-phat-trien-van-hoa-viet-nam/</w:t>
      </w:r>
    </w:p>
    <w:p>
      <w:pPr>
        <w:pStyle w:val="FirstParagraph"/>
      </w:pPr>
      <w:r>
        <w:rPr>
          <w:b/>
          <w:bCs/>
        </w:rPr>
        <w:t xml:space="preserve">Luật</w:t>
      </w:r>
    </w:p>
    <w:p>
      <w:pPr>
        <w:pStyle w:val="Compact"/>
        <w:numPr>
          <w:ilvl w:val="0"/>
          <w:numId w:val="1029"/>
        </w:numPr>
        <w:jc w:val="left"/>
      </w:pPr>
      <w:r>
        <w:t xml:space="preserve">Luật Báo chí số 126/2025/QH15, hiệu lực từ 1/7/2026 (đã đọc toàn văn file docx do người dùng cung cấp; các điều được dẫn: Điều 4, 9, 30, 31, 34, 39, 50). https://congbao.chinhphu.vn/van-ban/luat-so-126-2025-qh15-468687.htm</w:t>
      </w:r>
    </w:p>
    <w:p>
      <w:pPr>
        <w:pStyle w:val="Compact"/>
        <w:numPr>
          <w:ilvl w:val="0"/>
          <w:numId w:val="1029"/>
        </w:numPr>
        <w:jc w:val="left"/>
      </w:pPr>
      <w:r>
        <w:t xml:space="preserve">Luật An ninh mạng số 116/2025/QH15, hiệu lực từ 1/7/2026 (đã đọc toàn văn file docx do người dùng cung cấp; các điều được dẫn: Điều 7, 14, 20, 25; số Công báo 35 ngày 21/1/2026 chưa kiểm chứng được từ file này). https://congbao.chinhphu.vn/van-ban/luat-so-116-2025-qh15-468678.htm</w:t>
      </w:r>
    </w:p>
    <w:p>
      <w:pPr>
        <w:pStyle w:val="Compact"/>
        <w:numPr>
          <w:ilvl w:val="0"/>
          <w:numId w:val="1029"/>
        </w:numPr>
        <w:jc w:val="left"/>
      </w:pPr>
      <w:r>
        <w:t xml:space="preserve">Thời hạn xử lý thông tin vi phạm theo Luật An ninh mạng năm 2025: tối đa 24 giờ, không quá 6 giờ với tình huống khẩn cấp liên quan an ninh quốc gia (tài liệu tham luận tại hội nghị cung cấp thông tin cho báo chí ngày 21/4/2026 tại Bộ VHTTDL, đăng trên cổng thông tin xã Tân Phong, tỉnh Lai Châu; đã đọc toàn văn). https://tanphong.laichau.gov.vn/upload/103836/20260614/9__Tai_lieu_tuyen_truyen_Luat_An_ninh_mang_82cb2.docx</w:t>
      </w:r>
    </w:p>
    <w:p>
      <w:pPr>
        <w:pStyle w:val="Compact"/>
        <w:numPr>
          <w:ilvl w:val="0"/>
          <w:numId w:val="1029"/>
        </w:numPr>
        <w:jc w:val="left"/>
      </w:pPr>
      <w:r>
        <w:t xml:space="preserve">Luật Trí tuệ nhân tạo số 134/2025/QH15, hiệu lực từ 1/3/2026 (đã đọc toàn văn file docx do người dùng cung cấp; các điều được dẫn: Điều 3, 7, 11, 35). https://congbao.chinhphu.vn/van-ban/luat-so-134-2025-qh15-468694.htm</w:t>
      </w:r>
    </w:p>
    <w:p>
      <w:pPr>
        <w:pStyle w:val="Compact"/>
        <w:numPr>
          <w:ilvl w:val="0"/>
          <w:numId w:val="1029"/>
        </w:numPr>
        <w:jc w:val="left"/>
      </w:pPr>
      <w:r>
        <w:t xml:space="preserve">Luật số 75/2025/QH15 sửa đổi, bổ sung một số điều của Luật Quảng cáo, hiệu lực từ 1/1/2026 (bản gốc trên Công báo; đã đối chiếu Điều 15a, 23 và điều khoản hiệu lực). https://congbao.chinhphu.vn/van-ban/luat-so-75-2025-qh15-45566.htm</w:t>
      </w:r>
    </w:p>
    <w:p>
      <w:pPr>
        <w:pStyle w:val="Compact"/>
        <w:numPr>
          <w:ilvl w:val="0"/>
          <w:numId w:val="1029"/>
        </w:numPr>
        <w:jc w:val="left"/>
      </w:pPr>
      <w:r>
        <w:t xml:space="preserve">Luật Bảo vệ dữ liệu cá nhân số 91/2025/QH15, hiệu lực từ 1/1/2026 (bản gốc trên Công báo; đã đối chiếu Điều 7, 8, 16, 29); Nghị định số 356/2025/NĐ-CP ngày 31/12/2025. https://congbao.chinhphu.vn/van-ban/luat-so-91-2025-qh15-45578.htm ; https://congbao.chinhphu.vn/van-ban/nghi-dinh-so-356-2025-nd-cp-468371.htm</w:t>
      </w:r>
    </w:p>
    <w:p>
      <w:pPr>
        <w:pStyle w:val="Compact"/>
        <w:numPr>
          <w:ilvl w:val="0"/>
          <w:numId w:val="1029"/>
        </w:numPr>
      </w:pPr>
      <w:r>
        <w:t xml:space="preserve">Luật Tiếp cận thông tin số 104/2016/QH13 và Luật Thực hiện dân chủ ở cơ sở số 10/2022/QH15 (tổ biên tập đối chiếu tại Cơ sở dữ liệu quốc gia về pháp luật).</w:t>
      </w:r>
    </w:p>
    <w:p>
      <w:pPr>
        <w:pStyle w:val="FirstParagraph"/>
      </w:pPr>
      <w:r>
        <w:rPr>
          <w:b/>
          <w:bCs/>
        </w:rPr>
        <w:t xml:space="preserve">Văn bản của Chính phủ, Thủ tướng Chính phủ, Bộ VHTTDL</w:t>
      </w:r>
    </w:p>
    <w:p>
      <w:pPr>
        <w:pStyle w:val="Compact"/>
        <w:numPr>
          <w:ilvl w:val="0"/>
          <w:numId w:val="1030"/>
        </w:numPr>
        <w:jc w:val="left"/>
      </w:pPr>
      <w:r>
        <w:t xml:space="preserve">Nghị định số 244/2026/NĐ-CP ngày 26/6/2026 quy định chi tiết việc phát ngôn và cung cấp thông tin cho báo chí của các cơ quan hành chính nhà nước, hiệu lực từ 1/7/2026, thay thế Nghị định số 09/2017/NĐ-CP (bản gốc trên Công báo số 377 ngày 9/7/2026; đã đọc toàn văn, kể cả biểu mẫu báo cáo kèm theo). https://congbao.chinhphu.vn/van-ban/nghi-dinh-so-244-2026-nd-cp-469890.htm</w:t>
      </w:r>
    </w:p>
    <w:p>
      <w:pPr>
        <w:pStyle w:val="Compact"/>
        <w:numPr>
          <w:ilvl w:val="0"/>
          <w:numId w:val="1030"/>
        </w:numPr>
      </w:pPr>
      <w:r>
        <w:t xml:space="preserve">Nghị định số 09/2017/NĐ-CP ngày 9/2/2017 quy định chi tiết việc phát ngôn và cung cấp thông tin cho báo chí của các cơ quan hành chính nhà nước, hiệu lực từ 30/3/2017, hết hiệu lực khi Nghị định số 244/2026/NĐ-CP có hiệu lực (đã đọc toàn văn file docx người dùng cung cấp, tai-lieu/09_2017_ND-CP.docx; các điều được dẫn: Điều 4, 6).</w:t>
      </w:r>
    </w:p>
    <w:p>
      <w:pPr>
        <w:pStyle w:val="Compact"/>
        <w:numPr>
          <w:ilvl w:val="0"/>
          <w:numId w:val="1030"/>
        </w:numPr>
      </w:pPr>
      <w:r>
        <w:t xml:space="preserve">Nghị định số 43/2025/NĐ-CP ngày 28/2/2025 quy định chức năng, nhiệm vụ, quyền hạn và cơ cấu tổ chức của Bộ VHTTDL, hiệu lực từ 1/3/2025, thay thế Nghị định số 01/2023/NĐ-CP, hết hiệu lực khi Nghị định số 298/2026/NĐ-CP có hiệu lực (đã đọc toàn văn file docx người dùng cung cấp, tai-lieu/43_2025_ND-CP.docx; các điều được dẫn: Điều 1, 2, 3, 4).</w:t>
      </w:r>
    </w:p>
    <w:p>
      <w:pPr>
        <w:pStyle w:val="Compact"/>
        <w:numPr>
          <w:ilvl w:val="0"/>
          <w:numId w:val="1030"/>
        </w:numPr>
        <w:jc w:val="left"/>
      </w:pPr>
      <w:r>
        <w:t xml:space="preserve">Nghị định số 147/2024/NĐ-CP ngày 9/11/2024 về quản lý, cung cấp, sử dụng dịch vụ Internet và thông tin trên mạng (đã đọc toàn văn thân Nghị định, Điều 1 đến 84, file docx do người dùng cung cấp; chưa đọc phần Phụ lục mẫu biểu). https://congbao.chinhphu.vn/van-ban/nghi-dinh-so-147-2024-nd-cp-43155.htm</w:t>
      </w:r>
    </w:p>
    <w:p>
      <w:pPr>
        <w:pStyle w:val="Compact"/>
        <w:numPr>
          <w:ilvl w:val="0"/>
          <w:numId w:val="1030"/>
        </w:numPr>
        <w:jc w:val="left"/>
      </w:pPr>
      <w:r>
        <w:t xml:space="preserve">Nghị định số 174/2026/NĐ-CP ngày 15/5/2026 về xử phạt vi phạm hành chính trong lĩnh vực bưu chính, viễn thông, tần số vô tuyến điện, giao dịch điện tử và công nghệ thông tin, hiệu lực từ 1/7/2026 (đã đọc toàn văn file docx do người dùng cung cấp; các điều được dẫn: Điều 4, 94, 95, 97, 104). https://congbao.chinhphu.vn/van-ban/nghi-dinh-so-174-2026-nd-cp-469616.htm</w:t>
      </w:r>
    </w:p>
    <w:p>
      <w:pPr>
        <w:pStyle w:val="Compact"/>
        <w:numPr>
          <w:ilvl w:val="0"/>
          <w:numId w:val="1030"/>
        </w:numPr>
        <w:jc w:val="left"/>
      </w:pPr>
      <w:r>
        <w:t xml:space="preserve">Nghị định số 219/2026/NĐ-CP ngày 21/6/2026 quy định xử phạt trong lĩnh vực khí tượng thủy văn, hiệu lực từ 8/8/2026 (bản gốc trên Công báo; đã đọc Điều 4, 5, 8, 28). https://congbao.chinhphu.vn/van-ban/nghi-dinh-so-219-2026-nd-cp-469854.htm</w:t>
      </w:r>
    </w:p>
    <w:p>
      <w:pPr>
        <w:pStyle w:val="Compact"/>
        <w:numPr>
          <w:ilvl w:val="0"/>
          <w:numId w:val="1030"/>
        </w:numPr>
        <w:jc w:val="left"/>
      </w:pPr>
      <w:r>
        <w:t xml:space="preserve">Nghị định số 343/2026/NĐ-CP ngày 3/9/2026 quy định chi tiết một số điều của Luật An ninh mạng thuộc phạm vi quản lý của Bộ Quốc phòng (đã đọc toàn văn file docx do người dùng cung cấp; các điều được dẫn: Điều 25, 37, 49). https://congbao.chinhphu.vn/van-ban/nghi-dinh-so-343-2026-nd-cp-470391.htm</w:t>
      </w:r>
    </w:p>
    <w:p>
      <w:pPr>
        <w:pStyle w:val="Compact"/>
        <w:numPr>
          <w:ilvl w:val="0"/>
          <w:numId w:val="1030"/>
        </w:numPr>
        <w:jc w:val="left"/>
      </w:pPr>
      <w:r>
        <w:t xml:space="preserve">Nghị định số 298/2026/NĐ-CP ngày 27/7/2026 quy định chức năng, nhiệm vụ, quyền hạn và cơ cấu tổ chức của Bộ VHTTDL (đã đọc toàn văn file docx do người dùng cung cấp; các điều được dẫn: Điều 1, 2, 3, 5). https://congbao.chinhphu.vn/van-ban/nghi-dinh-so-298-2026-nd-cp-470179.htm</w:t>
      </w:r>
    </w:p>
    <w:p>
      <w:pPr>
        <w:pStyle w:val="Compact"/>
        <w:numPr>
          <w:ilvl w:val="0"/>
          <w:numId w:val="1030"/>
        </w:numPr>
        <w:jc w:val="left"/>
      </w:pPr>
      <w:r>
        <w:t xml:space="preserve">Nghị định số 327/2026/NĐ-CP ngày 19/8/2026 quy định chi tiết Điều 14 Luật An ninh mạng (đã đọc toàn văn file docx do người dùng cung cấp; các điều được dẫn: Điều 3, 7, 10, 14, 15). https://congbao.chinhphu.vn/van-ban/nghi-dinh-so-327-2026-nd-cp-470332.htm</w:t>
      </w:r>
    </w:p>
    <w:p>
      <w:pPr>
        <w:pStyle w:val="Compact"/>
        <w:numPr>
          <w:ilvl w:val="0"/>
          <w:numId w:val="1030"/>
        </w:numPr>
        <w:jc w:val="left"/>
      </w:pPr>
      <w:r>
        <w:t xml:space="preserve">Nghị định số 328/2026/NĐ-CP ngày 19/8/2026 quy định phòng, chống tin giả, tin sai sự thật, hiệu lực từ 5/10/2026 (bản gốc trên Công báo; đã đọc toàn văn). https://congbao.chinhphu.vn/van-ban/nghi-dinh-so-328-2026-nd-cp-470333.htm</w:t>
      </w:r>
    </w:p>
    <w:p>
      <w:pPr>
        <w:pStyle w:val="Compact"/>
        <w:numPr>
          <w:ilvl w:val="0"/>
          <w:numId w:val="1030"/>
        </w:numPr>
        <w:jc w:val="left"/>
      </w:pPr>
      <w:r>
        <w:t xml:space="preserve">Quyết định số 329/QĐ-TTg ngày 24/2/2026 ban hành Kế hoạch triển khai thi hành Luật Báo chí (bản gốc trên Công báo; đã đọc toàn văn). https://congbao.chinhphu.vn/van-ban/quyet-dinh-so-329-qd-ttg-468999.htm</w:t>
      </w:r>
    </w:p>
    <w:p>
      <w:pPr>
        <w:pStyle w:val="Compact"/>
        <w:numPr>
          <w:ilvl w:val="0"/>
          <w:numId w:val="1030"/>
        </w:numPr>
        <w:jc w:val="left"/>
      </w:pPr>
      <w:r>
        <w:t xml:space="preserve">Quyết định số 1125/QĐ-TTg ngày 23/6/2026 phê duyệt Đề án</w:t>
      </w:r>
      <w:r>
        <w:t xml:space="preserve"> </w:t>
      </w:r>
      <w:r>
        <w:t xml:space="preserve">“</w:t>
      </w:r>
      <w:r>
        <w:t xml:space="preserve">Tuyên truyền phòng ngừa, ứng phó với các đe dọa an ninh phi truyền thống đến năm 2030, tầm nhìn đến năm 2045</w:t>
      </w:r>
      <w:r>
        <w:t xml:space="preserve">”</w:t>
      </w:r>
      <w:r>
        <w:t xml:space="preserve"> </w:t>
      </w:r>
      <w:r>
        <w:t xml:space="preserve">(bản gốc trên Công báo; đã đối chiếu mục tiêu, nhiệm vụ, phân công và hiệu lực). https://congbao.chinhphu.vn/van-ban/quyet-dinh-so-1125-qd-ttg-469843.htm</w:t>
      </w:r>
    </w:p>
    <w:p>
      <w:pPr>
        <w:pStyle w:val="Compact"/>
        <w:numPr>
          <w:ilvl w:val="0"/>
          <w:numId w:val="1030"/>
        </w:numPr>
        <w:jc w:val="left"/>
      </w:pPr>
      <w:r>
        <w:t xml:space="preserve">Quyết định số 423/QĐ-BVHTTDL ngày 5/3/2026 ban hành Bộ Quy tắc ứng xử văn hóa trên môi trường số (không đăng Công báo; đã đọc bài đưa tin của Báo Nhân Dân). https://nhandan.vn/ocop/ban-hanh-bo-quy-tac-ung-xu-van-hoa-tren-moi-truong-so-post948106.html</w:t>
      </w:r>
    </w:p>
    <w:p>
      <w:pPr>
        <w:pStyle w:val="Compact"/>
        <w:numPr>
          <w:ilvl w:val="0"/>
          <w:numId w:val="1030"/>
        </w:numPr>
        <w:jc w:val="left"/>
      </w:pPr>
      <w:r>
        <w:t xml:space="preserve">Quyết định số 2559/QĐ-BVHTTDL ngày 30/9/2026 quy định chức năng, nhiệm vụ, quyền hạn và cơ cấu tổ chức của Cục Thông tin điện tử và Chuyển đổi số (không đăng Công báo; đã đọc toàn văn file docx do người dùng cung cấp, đối chiếu thêm bản trên LuatVietnam ở các điều về chức năng, nhiệm vụ, cơ cấu tổ chức và hiệu lực). https://luatvietnam.vn/co-cau-to-chuc/quyet-dinh-2559-qd-bvhttdl-2026-quy-dinh-chuc-nang-nhiem-vu-quyen-han-va-co-cau-to-chuc-cua-cuc-thong-tin-dien-tu-va-chuyen-doi-so-449380-d1.html</w:t>
      </w:r>
    </w:p>
    <w:p>
      <w:pPr>
        <w:pStyle w:val="FirstParagraph"/>
      </w:pPr>
      <w:r>
        <w:rPr>
          <w:b/>
          <w:bCs/>
        </w:rPr>
        <w:t xml:space="preserve">Số liệu, dẫn chứng</w:t>
      </w:r>
    </w:p>
    <w:p>
      <w:pPr>
        <w:pStyle w:val="Compact"/>
        <w:numPr>
          <w:ilvl w:val="0"/>
          <w:numId w:val="1031"/>
        </w:numPr>
        <w:jc w:val="left"/>
      </w:pPr>
      <w:r>
        <w:t xml:space="preserve">DataReportal, Digital 2026: Vietnam (đã đối chiếu số liệu được dẫn). https://datareportal.com/reports/digital-2026-vietnam</w:t>
      </w:r>
    </w:p>
    <w:p>
      <w:pPr>
        <w:pStyle w:val="Compact"/>
        <w:numPr>
          <w:ilvl w:val="0"/>
          <w:numId w:val="1031"/>
        </w:numPr>
        <w:jc w:val="left"/>
      </w:pPr>
      <w:r>
        <w:t xml:space="preserve">Tỷ lệ chặn, gỡ trên 94% trên nền tảng xuyên biên giới, 6 tháng đầu năm 2026 (Sài Gòn Giải Phóng; đã đọc toàn văn). https://www.sggp.org.vn/go-bo-hon-94-noi-dung-xau-doc-tren-nen-tang-xuyen-bien-gioi-post858921.html</w:t>
      </w:r>
    </w:p>
    <w:p>
      <w:pPr>
        <w:pStyle w:val="Compact"/>
        <w:numPr>
          <w:ilvl w:val="0"/>
          <w:numId w:val="1031"/>
        </w:numPr>
        <w:jc w:val="left"/>
      </w:pPr>
      <w:r>
        <w:t xml:space="preserve">Cơ quan chức năng chặn, gỡ hơn 117.000 nội dung trên mạng xã hội sau 6 tháng đầu năm 2026 (Znews; đã đọc toàn văn). https://znews.vn/hon-117000-noi-dung-tren-mang-xa-hoi-bi-chan-go-sau-6-thang-post1663043.html</w:t>
      </w:r>
    </w:p>
    <w:p>
      <w:pPr>
        <w:pStyle w:val="Compact"/>
        <w:numPr>
          <w:ilvl w:val="0"/>
          <w:numId w:val="1031"/>
        </w:numPr>
        <w:jc w:val="left"/>
      </w:pPr>
      <w:r>
        <w:t xml:space="preserve">Tỷ lệ chặn, gỡ trên 92% giai đoạn 2021-2025 (Sài Gòn Giải Phóng; đã đọc toàn văn). https://www.sggp.org.vn/go-bo-tren-92-thong-tin-xau-doc-tren-facebook-youtube-tiktok-post830682.html</w:t>
      </w:r>
    </w:p>
    <w:p>
      <w:pPr>
        <w:pStyle w:val="Compact"/>
        <w:numPr>
          <w:ilvl w:val="0"/>
          <w:numId w:val="1031"/>
        </w:numPr>
        <w:jc w:val="left"/>
      </w:pPr>
      <w:r>
        <w:t xml:space="preserve">Hơn 12.200 thông tin xấu độc trên mạng bị gỡ bỏ trong quý III/2025 (Báo Điện tử Chính phủ; người dùng đã đọc bản gốc ngày 28/10/2026, không có nội dung cần bổ sung). https://baochinhphu.vn/hon-12200-thong-tin-xau-doc-tren-mang-bi-go-bo-102251010182038234.htm</w:t>
      </w:r>
    </w:p>
    <w:p>
      <w:pPr>
        <w:pStyle w:val="Compact"/>
        <w:numPr>
          <w:ilvl w:val="0"/>
          <w:numId w:val="1031"/>
        </w:numPr>
        <w:jc w:val="left"/>
      </w:pPr>
      <w:r>
        <w:t xml:space="preserve">1.800 vụ việc lừa đảo trực tuyến trong 9 tháng năm 2026 (Dân Việt, 17/10/2026; đã đọc toàn văn). https://danviet.vn/1800-vu-viec-lua-dao-truc-tuyen-trong-9-thang-nam-2026-dai-ta-cong-an-neu-cac-giai-phap-chan-dong-tien-bat-hop-phap-d1467783.html</w:t>
      </w:r>
    </w:p>
    <w:p>
      <w:pPr>
        <w:pStyle w:val="Compact"/>
        <w:numPr>
          <w:ilvl w:val="0"/>
          <w:numId w:val="1031"/>
        </w:numPr>
        <w:jc w:val="left"/>
      </w:pPr>
      <w:r>
        <w:t xml:space="preserve">Bộ Công an cảnh báo tình trạng dùng AI, deepfake để lừa đảo trên không gian mạng (Tuổi Trẻ, 3/6/2026; đã đọc toàn văn). https://tuoitre.vn/bo-cong-an-canh-bao-tinh-trang-dung-ai-deepfake-de-lua-dao-tren-khong-gian-mang-2026060317353666.htm</w:t>
      </w:r>
    </w:p>
    <w:p>
      <w:pPr>
        <w:pStyle w:val="Compact"/>
        <w:numPr>
          <w:ilvl w:val="0"/>
          <w:numId w:val="1031"/>
        </w:numPr>
        <w:jc w:val="left"/>
      </w:pPr>
      <w:r>
        <w:t xml:space="preserve">Reuters Institute, Digital News Report 2026, phần Tóm tắt (bản gốc; đã đối chiếu số liệu được dẫn). https://reutersinstitute.politics.ox.ac.uk/digital-news-report/2026/dnr-executive-summary</w:t>
      </w:r>
    </w:p>
    <w:p>
      <w:pPr>
        <w:pStyle w:val="Compact"/>
        <w:numPr>
          <w:ilvl w:val="0"/>
          <w:numId w:val="1031"/>
        </w:numPr>
        <w:jc w:val="left"/>
      </w:pPr>
      <w:r>
        <w:t xml:space="preserve">Họp báo vụ lật tàu Vịnh Xanh 58 trên vịnh Hạ Long (Tuổi Trẻ, 20/7/2025; đã đọc toàn văn). https://tuoitre.vn/hop-bao-vu-lat-tau-o-ha-long-lam-35-nguoi-chet-co-gang-tim-nguoi-mat-tich-truoc-toi-nay-20250720132901673.htm</w:t>
      </w:r>
    </w:p>
    <w:p>
      <w:pPr>
        <w:pStyle w:val="Compact"/>
        <w:numPr>
          <w:ilvl w:val="0"/>
          <w:numId w:val="1031"/>
        </w:numPr>
        <w:jc w:val="left"/>
      </w:pPr>
      <w:r>
        <w:t xml:space="preserve">Vụ kẹo rau củ Kera: kết luận điều tra ngày 7/9/2025 (VnEconomy; đã đọc toàn văn). https://vneconomy.vn/vu-keo-kera-cac-kol-phong-dai-cong-dung-san-pham-de-lua-doi-khach-hang.htm</w:t>
      </w:r>
    </w:p>
    <w:p>
      <w:pPr>
        <w:pStyle w:val="Compact"/>
        <w:numPr>
          <w:ilvl w:val="0"/>
          <w:numId w:val="1031"/>
        </w:numPr>
        <w:jc w:val="left"/>
      </w:pPr>
      <w:r>
        <w:t xml:space="preserve">Phim</w:t>
      </w:r>
      <w:r>
        <w:t xml:space="preserve"> </w:t>
      </w:r>
      <w:r>
        <w:t xml:space="preserve">“</w:t>
      </w:r>
      <w:r>
        <w:t xml:space="preserve">Mưa đỏ</w:t>
      </w:r>
      <w:r>
        <w:t xml:space="preserve">”</w:t>
      </w:r>
      <w:r>
        <w:t xml:space="preserve"> </w:t>
      </w:r>
      <w:r>
        <w:t xml:space="preserve">đạt doanh thu kỷ lục (Báo Lào Cai; đã đọc toàn văn). https://baolaocai.vn/doanh-thu-gan-552-ty-dong-mua-do-chinh-thuc-tro-thanh-phim-an-khach-nhat-moi-thoi-dai-rap-chieu-viet-nam-post881538.html</w:t>
      </w:r>
    </w:p>
    <w:p>
      <w:pPr>
        <w:pStyle w:val="FirstParagraph"/>
      </w:pPr>
      <w:r>
        <w:rPr>
          <w:b/>
          <w:bCs/>
        </w:rPr>
        <w:t xml:space="preserve">Threads và các sự cố năm 2026</w:t>
      </w:r>
    </w:p>
    <w:p>
      <w:pPr>
        <w:pStyle w:val="Compact"/>
        <w:numPr>
          <w:ilvl w:val="0"/>
          <w:numId w:val="1032"/>
        </w:numPr>
        <w:jc w:val="left"/>
      </w:pPr>
      <w:r>
        <w:t xml:space="preserve">Lần đầu tiên chặn, gỡ nội dung vi phạm trên mạng xã hội Threads (Tuổi Trẻ, 25/6/2026; đã đọc toàn văn). https://tuoitre.vn/lan-dau-tien-chan-go-noi-dung-vi-pham-tren-mang-xa-hoi-threads-100260625131951823.htm</w:t>
      </w:r>
    </w:p>
    <w:p>
      <w:pPr>
        <w:pStyle w:val="Compact"/>
        <w:numPr>
          <w:ilvl w:val="0"/>
          <w:numId w:val="1032"/>
        </w:numPr>
        <w:jc w:val="left"/>
      </w:pPr>
      <w:r>
        <w:t xml:space="preserve">Threads đạt mốc 500 triệu người dùng hằng tháng (VietnamPlus, 6/2026; đã đọc toàn văn). https://www.vietnamplus.vn/mang-xa-hoi-threads-dat-moc-500-trieu-nguoi-dung-hang-thang-sau-gan-3-nam-post1117039.vnp</w:t>
      </w:r>
    </w:p>
    <w:p>
      <w:pPr>
        <w:pStyle w:val="Compact"/>
        <w:numPr>
          <w:ilvl w:val="0"/>
          <w:numId w:val="1032"/>
        </w:numPr>
        <w:jc w:val="left"/>
      </w:pPr>
      <w:r>
        <w:t xml:space="preserve">Ước tính số người dùng Threads tại Việt Nam (nguồn thị trường, chưa chính thức; đã đọc toàn văn). https://raccoon.vn/chi-tiet-tin-tuc/thong-ke-so-nguoi-viet-nam-su-dung-mang-xa-hoi-threads-hien-nay-352</w:t>
      </w:r>
    </w:p>
    <w:p>
      <w:pPr>
        <w:pStyle w:val="Compact"/>
        <w:numPr>
          <w:ilvl w:val="0"/>
          <w:numId w:val="1032"/>
        </w:numPr>
        <w:jc w:val="left"/>
      </w:pPr>
      <w:r>
        <w:t xml:space="preserve">Facebook, Messenger, Instagram, Threads đồng loạt gián đoạn tại Việt Nam (Phụ nữ Việt Nam, 12/6/2026; người dùng đã đọc bản gốc, không có nội dung cần bổ sung). https://phunuvietnam.vn/facebook-messenger-instagram-threads-dong-loat-sap-tai-viet-nam-238260612210826749.htm</w:t>
      </w:r>
    </w:p>
    <w:p>
      <w:pPr>
        <w:pStyle w:val="Compact"/>
        <w:numPr>
          <w:ilvl w:val="0"/>
          <w:numId w:val="1032"/>
        </w:numPr>
        <w:jc w:val="left"/>
      </w:pPr>
      <w:r>
        <w:t xml:space="preserve">Khởi công dự án Làng Vân dưới chân đèo Hải Vân (Tuổi Trẻ, 22/6/2025; đã đọc toàn văn). https://tuoitre.vn/vingroup-khoi-cong-du-an-44-000-ti-dong-duoi-chan-deo-hai-van-da-nang-20250622114340955.htm</w:t>
      </w:r>
    </w:p>
    <w:p>
      <w:pPr>
        <w:pStyle w:val="Compact"/>
        <w:numPr>
          <w:ilvl w:val="0"/>
          <w:numId w:val="1032"/>
        </w:numPr>
        <w:jc w:val="left"/>
      </w:pPr>
      <w:r>
        <w:t xml:space="preserve">Sở Tài chính Hà Nội: dự án Safari Ba Vì mới là đề xuất của nhà đầu tư (Tuổi Trẻ, 5/10/2026; đã đọc toàn văn). https://tuoitre.vn/so-tai-chinh-ha-noi-du-an-safari-ba-vi-moi-la-de-xuat-cua-nha-dau-tu-chua-phai-chu-truong-cua-ha-noi-100261005165353826.htm</w:t>
      </w:r>
    </w:p>
    <w:p>
      <w:pPr>
        <w:pStyle w:val="Compact"/>
        <w:numPr>
          <w:ilvl w:val="0"/>
          <w:numId w:val="1032"/>
        </w:numPr>
        <w:jc w:val="left"/>
      </w:pPr>
      <w:r>
        <w:t xml:space="preserve">Dự án Safari Ba Vì giảm diện tích từ 580 ha xuống khoảng 300 ha (Dân trí, 5/10/2026; đã đọc toàn văn). https://dantri.com.vn/thoi-su/du-an-safari-ba-vi-giam-gan-mot-nua-dien-tich-tu-580ha-xuong-khoang-300ha-20261005181057335.htm</w:t>
      </w:r>
    </w:p>
    <w:p>
      <w:pPr>
        <w:pStyle w:val="Compact"/>
        <w:numPr>
          <w:ilvl w:val="0"/>
          <w:numId w:val="1032"/>
        </w:numPr>
        <w:jc w:val="left"/>
      </w:pPr>
      <w:r>
        <w:t xml:space="preserve">Bài báo nêu Hà Nội thống nhất chủ trương đầu tư Công viên Safari Ba Vì, khởi công dịp 10/10 (VOV; người dùng đã đọc bản gốc, không có nội dung cần bổ sung). https://vov.vn/xa-hoi/ha-noi-thong-nhat-chu-truong-dau-tu-cong-vien-safari-ba-vi-khoi-cong-dip-1010-post1338883.vov</w:t>
      </w:r>
    </w:p>
    <w:p>
      <w:pPr>
        <w:pStyle w:val="Compact"/>
        <w:numPr>
          <w:ilvl w:val="0"/>
          <w:numId w:val="1032"/>
        </w:numPr>
        <w:jc w:val="left"/>
      </w:pPr>
      <w:r>
        <w:t xml:space="preserve">Gen Z Việt Nam và Threads (Mekong Eye, 26/10/2026; đã đọc toàn văn). https://www.mekongeye.com/2026/10/26/vietnam-genz-threads</w:t>
      </w:r>
    </w:p>
    <w:p>
      <w:pPr>
        <w:pStyle w:val="Compact"/>
        <w:numPr>
          <w:ilvl w:val="0"/>
          <w:numId w:val="1032"/>
        </w:numPr>
        <w:jc w:val="left"/>
      </w:pPr>
      <w:r>
        <w:t xml:space="preserve">Cảnh giác âm mưu lợi dụng biểu tình, bạo loạn ở Indonesia, Nepal để kích động</w:t>
      </w:r>
      <w:r>
        <w:t xml:space="preserve"> </w:t>
      </w:r>
      <w:r>
        <w:t xml:space="preserve">“</w:t>
      </w:r>
      <w:r>
        <w:t xml:space="preserve">cách mạng màu</w:t>
      </w:r>
      <w:r>
        <w:t xml:space="preserve">”</w:t>
      </w:r>
      <w:r>
        <w:t xml:space="preserve"> </w:t>
      </w:r>
      <w:r>
        <w:t xml:space="preserve">(Báo Lào Cai, 14/9/2025; đã đọc toàn văn). https://baolaocai.vn/canh-giac-am-muu-loi-dung-bieu-tinh-bao-loan-o-indonesia-nepal-de-kich-dong-cach-mang-mau-post882057.html</w:t>
      </w:r>
    </w:p>
    <w:p>
      <w:pPr>
        <w:pStyle w:val="Compact"/>
        <w:numPr>
          <w:ilvl w:val="0"/>
          <w:numId w:val="1032"/>
        </w:numPr>
        <w:jc w:val="left"/>
      </w:pPr>
      <w:r>
        <w:t xml:space="preserve">Để Gen Z không bị cuốn vào dòng xoáy thông tin gây bất ổn xã hội (Báo Công an nhân dân, 23/8/2026; đã đọc toàn văn). https://cand.vn/de-gen-z-khong-bi-cuon-vao-dong-xoay-thong-tin-gay-bat-on-xa-hoi-post820186.html</w:t>
      </w:r>
    </w:p>
    <w:p>
      <w:pPr>
        <w:pStyle w:val="Compact"/>
        <w:numPr>
          <w:ilvl w:val="0"/>
          <w:numId w:val="1032"/>
        </w:numPr>
        <w:jc w:val="left"/>
      </w:pPr>
      <w:r>
        <w:t xml:space="preserve">Tin giả trong mùa mưa lũ đặc biệt nguy hiểm (Sức khỏe và Đời sống, 17/9/2026; đã đọc toàn văn). https://suckhoedoisong.vn/tin-gia-trong-mua-mua-lu-dac-biet-nguy-hiem-co-the-gay-chet-nguoi-169260917101216227.htm</w:t>
      </w:r>
    </w:p>
    <w:bookmarkEnd w:id="54"/>
    <w:bookmarkStart w:id="55" w:name="X3e3258e5ea66b8efb3382786701774f70aaea7a"/>
    <w:p>
      <w:pPr>
        <w:pStyle w:val="Heading1"/>
      </w:pPr>
      <w:r>
        <w:t xml:space="preserve">Phụ lục 5. Thông tin tổ biên tập cần bổ sung, xác minh trước khi hoàn thiện</w:t>
      </w:r>
    </w:p>
    <w:tbl>
      <w:tblPr>
        <w:tblStyle w:val="Table"/>
        <w:tblW w:type="pct" w:w="5000"/>
        <w:jc w:val="start"/>
        <w:tblBorders>
          <w:top w:val="single" w:sz="4" w:space="0" w:color="8A9BB0"/>
          <w:left w:val="single" w:sz="4" w:space="0" w:color="8A9BB0"/>
          <w:bottom w:val="single" w:sz="4" w:space="0" w:color="8A9BB0"/>
          <w:right w:val="single" w:sz="4" w:space="0" w:color="8A9BB0"/>
          <w:insideH w:val="single" w:sz="4" w:space="0" w:color="8A9BB0"/>
          <w:insideV w:val="single" w:sz="4" w:space="0" w:color="8A9BB0"/>
        </w:tblBorders>
        <w:tblLook w:firstRow="1" w:lastRow="0" w:firstColumn="0" w:lastColumn="0" w:noHBand="0" w:noVBand="0" w:val="0020"/>
      </w:tblPr>
      <w:tblGrid>
        <w:gridCol w:w="5047"/>
        <w:gridCol w:w="2872"/>
      </w:tblGrid>
      <w:tr>
        <w:trPr>
          <w:tblHeader w:val="true"/>
          <w:cantSplit w:val="true"/>
          <w:tblHeader w:val="true"/>
        </w:trPr>
        <w:tc>
          <w:tcPr>
            <w:shd w:val="clear" w:color="auto" w:fill="DCE6F0"/>
          </w:tcPr>
          <w:p>
            <w:pPr>
              <w:pStyle w:val="Compact"/>
              <w:jc w:val="left"/>
            </w:pPr>
            <w:r>
              <w:rPr>
                <w:b/>
                <w:sz w:val="23"/>
              </w:rPr>
              <w:t xml:space="preserve">Nội dung</w:t>
            </w:r>
          </w:p>
        </w:tc>
        <w:tc>
          <w:tcPr>
            <w:shd w:val="clear" w:color="auto" w:fill="DCE6F0"/>
          </w:tcPr>
          <w:p>
            <w:pPr>
              <w:pStyle w:val="Compact"/>
              <w:jc w:val="left"/>
            </w:pPr>
            <w:r>
              <w:rPr>
                <w:b/>
                <w:sz w:val="23"/>
              </w:rPr>
              <w:t xml:space="preserve">Đơn vị cung cấp, xác minh</w:t>
            </w:r>
          </w:p>
        </w:tc>
      </w:tr>
      <w:tr>
        <w:trPr>
          <w:cantSplit w:val="true"/>
        </w:trPr>
        <w:tc>
          <w:tcPr/>
          <w:p>
            <w:pPr>
              <w:pStyle w:val="Compact"/>
              <w:jc w:val="left"/>
            </w:pPr>
            <w:r>
              <w:rPr>
                <w:sz w:val="23"/>
              </w:rPr>
              <w:t xml:space="preserve">Đã đọc toàn văn 14 văn bản: Luật Báo chí, Luật An ninh mạng năm 2025, Luật Trí tuệ nhân tạo; Nghị định số 09/2017/NĐ-CP, 43/2025/NĐ-CP, 147/2024/NĐ-CP (thân văn bản), 174, 244, 298, 327, 328, 343/2026/NĐ-CP; Quyết định số 2559/QĐ-BVHTTDL, 329/QĐ-TTg. Các văn bản còn lại (Luật số 75/2025/QH15, Luật Bảo vệ dữ liệu cá nhân, Nghị định số 219/2026/NĐ-CP, 356/2025/NĐ-CP, Quyết định số 1125/QĐ-TTg) mới đối chiếu các điều được dẫn. Chưa có bản gốc: Quyết định số 423/QĐ-BVHTTDL (không đăng Công báo, đối chiếu qua báo chí), Nghị quyết số 35-NQ/TW</w:t>
            </w:r>
          </w:p>
        </w:tc>
        <w:tc>
          <w:tcPr/>
          <w:p>
            <w:pPr>
              <w:pStyle w:val="Compact"/>
              <w:jc w:val="left"/>
            </w:pPr>
            <w:r>
              <w:rPr>
                <w:sz w:val="23"/>
              </w:rPr>
              <w:t xml:space="preserve">Văn phòng Bộ</w:t>
            </w:r>
          </w:p>
        </w:tc>
      </w:tr>
      <w:tr>
        <w:trPr>
          <w:cantSplit w:val="true"/>
        </w:trPr>
        <w:tc>
          <w:tcPr/>
          <w:p>
            <w:pPr>
              <w:pStyle w:val="Compact"/>
              <w:jc w:val="left"/>
            </w:pPr>
            <w:r>
              <w:rPr>
                <w:sz w:val="23"/>
              </w:rPr>
              <w:t xml:space="preserve">Làm rõ thời hạn xử lý yêu cầu của cơ quan nhà nước: (1) Luật An ninh mạng năm 2025 (Điều 14 khoản 4, Điều 25 khoản 2) gắn mốc 24 giờ, 6 giờ với yêu cầu của lực lượng chuyên trách thuộc Bộ Công an, trong khi Nghị định số 327/2026/NĐ-CP (Điều 3 khoản 3, Điều 10 khoản 4, 6, 7) áp nghĩa vụ gỡ của người đăng tải khi có yêu cầu của lực lượng chuyên trách và cơ quan có thẩm quyền, gồm bộ và Ủy ban nhân dân: yêu cầu của Bộ VHTTDL có áp được mốc 6 giờ với người đăng tải không; (2) Nghị định số 343/2026/NĐ-CP (Điều 25) đặt mốc 6 giờ, 1 giờ với yêu cầu của lực lượng chuyên trách thuộc Bộ Quốc phòng, khác mốc 24 giờ, 6 giờ của Nghị định số 327/2026/NĐ-CP: Quy chế phối hợp thống nhất cách áp dụng; (3) Nghị định số 147/2024/NĐ-CP chỉ có mốc 24 giờ (Điều 23, 24, 35), chưa có mốc rút ngắn cho tình huống khẩn cấp</w:t>
            </w:r>
          </w:p>
        </w:tc>
        <w:tc>
          <w:tcPr/>
          <w:p>
            <w:pPr>
              <w:pStyle w:val="Compact"/>
              <w:jc w:val="left"/>
            </w:pPr>
            <w:r>
              <w:rPr>
                <w:sz w:val="23"/>
              </w:rPr>
              <w:t xml:space="preserve">Vụ Pháp chế</w:t>
            </w:r>
          </w:p>
        </w:tc>
      </w:tr>
      <w:tr>
        <w:trPr>
          <w:cantSplit w:val="true"/>
        </w:trPr>
        <w:tc>
          <w:tcPr/>
          <w:p>
            <w:pPr>
              <w:pStyle w:val="Compact"/>
              <w:jc w:val="left"/>
            </w:pPr>
            <w:r>
              <w:rPr>
                <w:sz w:val="23"/>
              </w:rPr>
              <w:t xml:space="preserve">Cơ quan kế thừa thẩm quyền xử phạt của Cục Phát thanh, truyền hình và thông tin điện tử (Điều 104 khoản 10 Nghị định số 174/2026/NĐ-CP) sau khi Quyết định số 2559/QĐ-BVHTTDL có hiệu lực từ 1/10/2026; cách xử lý các dẫn chiếu cũ trong Nghị định số 147/2024/NĐ-CP (Điều 8 Luật An ninh mạng năm 2018, tên Bộ Thông tin và Truyền thông)</w:t>
            </w:r>
          </w:p>
        </w:tc>
        <w:tc>
          <w:tcPr/>
          <w:p>
            <w:pPr>
              <w:pStyle w:val="Compact"/>
              <w:jc w:val="left"/>
            </w:pPr>
            <w:r>
              <w:rPr>
                <w:sz w:val="23"/>
              </w:rPr>
              <w:t xml:space="preserve">Vụ Pháp chế</w:t>
            </w:r>
          </w:p>
        </w:tc>
      </w:tr>
      <w:tr>
        <w:trPr>
          <w:cantSplit w:val="true"/>
        </w:trPr>
        <w:tc>
          <w:tcPr/>
          <w:p>
            <w:pPr>
              <w:pStyle w:val="Compact"/>
              <w:jc w:val="left"/>
            </w:pPr>
            <w:r>
              <w:rPr>
                <w:sz w:val="23"/>
              </w:rPr>
              <w:t xml:space="preserve">Số liệu chính thức chặn, gỡ thông tin vi phạm quý III và 9 tháng năm 2026 (chưa công bố công khai); số liệu quý III/2025 (12.200 thông tin; Facebook 10.713 bài viết): người dùng đã đọc bản gốc trên Báo Điện tử Chính phủ, không ghi nhận điểm cần điều chỉnh; số liệu nền về thời gian phát hiện, phản hồi</w:t>
            </w:r>
          </w:p>
        </w:tc>
        <w:tc>
          <w:tcPr/>
          <w:p>
            <w:pPr>
              <w:pStyle w:val="Compact"/>
              <w:jc w:val="left"/>
            </w:pPr>
            <w:r>
              <w:rPr>
                <w:sz w:val="23"/>
              </w:rPr>
              <w:t xml:space="preserve">Cục Thông tin điện tử và Chuyển đổi số</w:t>
            </w:r>
          </w:p>
        </w:tc>
      </w:tr>
      <w:tr>
        <w:trPr>
          <w:cantSplit w:val="true"/>
        </w:trPr>
        <w:tc>
          <w:tcPr/>
          <w:p>
            <w:pPr>
              <w:pStyle w:val="Compact"/>
              <w:jc w:val="left"/>
            </w:pPr>
            <w:r>
              <w:rPr>
                <w:sz w:val="23"/>
              </w:rPr>
              <w:t xml:space="preserve">Tình hình ban hành quy chế phát ngôn nội bộ của các bộ, ngành, địa phương theo Nghị định số 244/2026/NĐ-CP</w:t>
            </w:r>
          </w:p>
        </w:tc>
        <w:tc>
          <w:tcPr/>
          <w:p>
            <w:pPr>
              <w:pStyle w:val="Compact"/>
              <w:jc w:val="left"/>
            </w:pPr>
            <w:r>
              <w:rPr>
                <w:sz w:val="23"/>
              </w:rPr>
              <w:t xml:space="preserve">Văn phòng Bộ, phối hợp Văn phòng Chính phủ</w:t>
            </w:r>
          </w:p>
        </w:tc>
      </w:tr>
      <w:tr>
        <w:trPr>
          <w:cantSplit w:val="true"/>
        </w:trPr>
        <w:tc>
          <w:tcPr/>
          <w:p>
            <w:pPr>
              <w:pStyle w:val="Compact"/>
              <w:jc w:val="left"/>
            </w:pPr>
            <w:r>
              <w:rPr>
                <w:sz w:val="23"/>
              </w:rPr>
              <w:t xml:space="preserve">Số liệu lừa đảo trực tuyến, deepfake năm 2025 và 9 tháng năm 2026</w:t>
            </w:r>
          </w:p>
        </w:tc>
        <w:tc>
          <w:tcPr/>
          <w:p>
            <w:pPr>
              <w:pStyle w:val="Compact"/>
              <w:jc w:val="left"/>
            </w:pPr>
            <w:r>
              <w:rPr>
                <w:sz w:val="23"/>
              </w:rPr>
              <w:t xml:space="preserve">Bộ Công an</w:t>
            </w:r>
          </w:p>
        </w:tc>
      </w:tr>
      <w:tr>
        <w:trPr>
          <w:cantSplit w:val="true"/>
        </w:trPr>
        <w:tc>
          <w:tcPr/>
          <w:p>
            <w:pPr>
              <w:pStyle w:val="Compact"/>
              <w:jc w:val="left"/>
            </w:pPr>
            <w:r>
              <w:rPr>
                <w:sz w:val="23"/>
              </w:rPr>
              <w:t xml:space="preserve">1 đến 2 vụ việc năm 2026 thuộc lĩnh vực văn hóa, thể thao, du lịch, báo chí do Bộ VHTTDL trực tiếp xử lý</w:t>
            </w:r>
          </w:p>
        </w:tc>
        <w:tc>
          <w:tcPr/>
          <w:p>
            <w:pPr>
              <w:pStyle w:val="Compact"/>
              <w:jc w:val="left"/>
            </w:pPr>
            <w:r>
              <w:rPr>
                <w:sz w:val="23"/>
              </w:rPr>
              <w:t xml:space="preserve">Văn phòng Bộ, Cục Báo chí</w:t>
            </w:r>
          </w:p>
        </w:tc>
      </w:tr>
      <w:tr>
        <w:trPr>
          <w:cantSplit w:val="true"/>
        </w:trPr>
        <w:tc>
          <w:tcPr/>
          <w:p>
            <w:pPr>
              <w:pStyle w:val="Compact"/>
              <w:jc w:val="left"/>
            </w:pPr>
            <w:r>
              <w:rPr>
                <w:sz w:val="23"/>
              </w:rPr>
              <w:t xml:space="preserve">Kết quả xử phạt theo Nghị định số 174/2026/NĐ-CP từ ngày 1/7/2026</w:t>
            </w:r>
          </w:p>
        </w:tc>
        <w:tc>
          <w:tcPr/>
          <w:p>
            <w:pPr>
              <w:pStyle w:val="Compact"/>
              <w:jc w:val="left"/>
            </w:pPr>
            <w:r>
              <w:rPr>
                <w:sz w:val="23"/>
              </w:rPr>
              <w:t xml:space="preserve">Cơ quan có thẩm quyền xử phạt thuộc Bộ, phối hợp Bộ Công an</w:t>
            </w:r>
          </w:p>
        </w:tc>
      </w:tr>
      <w:tr>
        <w:trPr>
          <w:cantSplit w:val="true"/>
        </w:trPr>
        <w:tc>
          <w:tcPr/>
          <w:p>
            <w:pPr>
              <w:pStyle w:val="Compact"/>
              <w:jc w:val="left"/>
            </w:pPr>
            <w:r>
              <w:rPr>
                <w:sz w:val="23"/>
              </w:rPr>
              <w:t xml:space="preserve">Tình trạng hiệu lực của Nghị định số 147/2024/NĐ-CP: đã có văn bản sửa đổi, thay thế chưa (kết quả tìm kiếm cho thấy Bộ đã lấy ý kiến dự thảo nghị định sửa đổi, bổ sung; Nghị định số 116/2026/NĐ-CP ngày 1/4/2026 sửa các nghị định có thủ tục hành chính thuộc Bộ có sửa Nghị định này hay không; chưa đọc bản gốc); tiến độ nghị định hướng dẫn Luật An ninh mạng năm 2025 về nghĩa vụ của doanh nghiệp</w:t>
            </w:r>
          </w:p>
        </w:tc>
        <w:tc>
          <w:tcPr/>
          <w:p>
            <w:pPr>
              <w:pStyle w:val="Compact"/>
              <w:jc w:val="left"/>
            </w:pPr>
            <w:r>
              <w:rPr>
                <w:sz w:val="23"/>
              </w:rPr>
              <w:t xml:space="preserve">Vụ Pháp chế</w:t>
            </w:r>
          </w:p>
        </w:tc>
      </w:tr>
      <w:tr>
        <w:trPr>
          <w:cantSplit w:val="true"/>
        </w:trPr>
        <w:tc>
          <w:tcPr/>
          <w:p>
            <w:pPr>
              <w:pStyle w:val="Compact"/>
              <w:jc w:val="left"/>
            </w:pPr>
            <w:r>
              <w:rPr>
                <w:sz w:val="23"/>
              </w:rPr>
              <w:t xml:space="preserve">Mô hình tổ chức, cơ quan chủ quản hiện hành của Trung tâm Xử lý tin giả, thông tin xấu độc Việt Nam sau sắp xếp (Quyết định số 2559/QĐ-BVHTTDL không liệt kê Trung tâm trong cơ cấu Cục Thông tin điện tử và Chuyển đổi số)</w:t>
            </w:r>
          </w:p>
        </w:tc>
        <w:tc>
          <w:tcPr/>
          <w:p>
            <w:pPr>
              <w:pStyle w:val="Compact"/>
              <w:jc w:val="left"/>
            </w:pPr>
            <w:r>
              <w:rPr>
                <w:sz w:val="23"/>
              </w:rPr>
              <w:t xml:space="preserve">Cục Thông tin điện tử và Chuyển đổi số</w:t>
            </w:r>
          </w:p>
        </w:tc>
      </w:tr>
      <w:tr>
        <w:trPr>
          <w:cantSplit w:val="true"/>
        </w:trPr>
        <w:tc>
          <w:tcPr/>
          <w:p>
            <w:pPr>
              <w:pStyle w:val="Compact"/>
              <w:jc w:val="left"/>
            </w:pPr>
            <w:r>
              <w:rPr>
                <w:sz w:val="23"/>
              </w:rPr>
              <w:t xml:space="preserve">Phân vai cụ thể giữa Bộ VHTTDL và Bộ Công an trong từng bước của quy trình theo Nghị định số 328/2026/NĐ-CP (Điều 17, 18), nhất là khâu công bố, cảnh báo tin giả có nguy cơ gây khủng hoảng truyền thông, làm cơ sở phân vai trong Quy chế phối hợp, kể cả vụ việc thuộc diện không áp dụng quy trình (đang điều tra, xét xử, đã có kết luận; Điều 5 khoản 5)</w:t>
            </w:r>
          </w:p>
        </w:tc>
        <w:tc>
          <w:tcPr/>
          <w:p>
            <w:pPr>
              <w:pStyle w:val="Compact"/>
              <w:jc w:val="left"/>
            </w:pPr>
            <w:r>
              <w:rPr>
                <w:sz w:val="23"/>
              </w:rPr>
              <w:t xml:space="preserve">Vụ Pháp chế, Cục Thông tin điện tử và Chuyển đổi số</w:t>
            </w:r>
          </w:p>
        </w:tc>
      </w:tr>
      <w:tr>
        <w:trPr>
          <w:cantSplit w:val="true"/>
        </w:trPr>
        <w:tc>
          <w:tcPr/>
          <w:p>
            <w:pPr>
              <w:pStyle w:val="Compact"/>
              <w:jc w:val="left"/>
            </w:pPr>
            <w:r>
              <w:rPr>
                <w:sz w:val="23"/>
              </w:rPr>
              <w:t xml:space="preserve">Số người dùng Threads tại Việt Nam; số yêu cầu chặn, gỡ và tỷ lệ đáp ứng riêng của Threads năm 2026; giải thích chênh lệch giữa số liệu Meta công bố (9.749 nội dung hạn chế tại Việt Nam trong 6 tháng đầu năm 2026, đã đối chiếu số liệu gốc) và con số 2.147 nội dung Cục Phát thanh, truyền hình và thông tin điện tử công bố</w:t>
            </w:r>
          </w:p>
        </w:tc>
        <w:tc>
          <w:tcPr/>
          <w:p>
            <w:pPr>
              <w:pStyle w:val="Compact"/>
              <w:jc w:val="left"/>
            </w:pPr>
            <w:r>
              <w:rPr>
                <w:sz w:val="23"/>
              </w:rPr>
              <w:t xml:space="preserve">Cục Thông tin điện tử và Chuyển đổi số</w:t>
            </w:r>
          </w:p>
        </w:tc>
      </w:tr>
      <w:tr>
        <w:trPr>
          <w:cantSplit w:val="true"/>
        </w:trPr>
        <w:tc>
          <w:tcPr/>
          <w:p>
            <w:pPr>
              <w:pStyle w:val="Compact"/>
              <w:jc w:val="left"/>
            </w:pPr>
            <w:r>
              <w:rPr>
                <w:sz w:val="23"/>
              </w:rPr>
              <w:t xml:space="preserve">Diễn biến trên Threads của vụ Làng Vân (từ giữa tháng 7/2026) và vụ Safari Ba Vì (tháng 10/2026), trong đó có phản ánh của người dùng về việc bài viết không hiển thị tại Việt Nam ngày 17 và 18/10/2026, phản ánh về việc nền tảng gỡ bài với lý do vi phạm bản quyền (thông tin hiện chỉ có từ người dùng và nguồn nước ngoài, trong đó có Mekong Eye ngày 26/10/2026)</w:t>
            </w:r>
          </w:p>
        </w:tc>
        <w:tc>
          <w:tcPr/>
          <w:p>
            <w:pPr>
              <w:pStyle w:val="Compact"/>
              <w:jc w:val="left"/>
            </w:pPr>
            <w:r>
              <w:rPr>
                <w:sz w:val="23"/>
              </w:rPr>
              <w:t xml:space="preserve">Cục Thông tin điện tử và Chuyển đổi số, phối hợp Bộ Công an</w:t>
            </w:r>
          </w:p>
        </w:tc>
      </w:tr>
      <w:tr>
        <w:trPr>
          <w:cantSplit w:val="true"/>
        </w:trPr>
        <w:tc>
          <w:tcPr/>
          <w:p>
            <w:pPr>
              <w:pStyle w:val="Compact"/>
              <w:jc w:val="left"/>
            </w:pPr>
            <w:r>
              <w:rPr>
                <w:sz w:val="23"/>
              </w:rPr>
              <w:t xml:space="preserve">Thông tin chính thức, phản hồi của chính quyền về dự án Làng Vân và đề xuất dự án Safari Ba Vì; xác minh thông tin UBND thành phố Hà Nội phê duyệt dự án Safari Ba Vì ngày 9/10/2026 (hiện chỉ có nguồn Mekong Eye)</w:t>
            </w:r>
          </w:p>
        </w:tc>
        <w:tc>
          <w:tcPr/>
          <w:p>
            <w:pPr>
              <w:pStyle w:val="Compact"/>
              <w:jc w:val="left"/>
            </w:pPr>
            <w:r>
              <w:rPr>
                <w:sz w:val="23"/>
              </w:rPr>
              <w:t xml:space="preserve">UBND thành phố Đà Nẵng, UBND thành phố Hà Nội</w:t>
            </w:r>
          </w:p>
        </w:tc>
      </w:tr>
      <w:tr>
        <w:trPr>
          <w:cantSplit w:val="true"/>
        </w:trPr>
        <w:tc>
          <w:tcPr/>
          <w:p>
            <w:pPr>
              <w:pStyle w:val="Compact"/>
              <w:jc w:val="left"/>
            </w:pPr>
            <w:r>
              <w:rPr>
                <w:sz w:val="23"/>
              </w:rPr>
              <w:t xml:space="preserve">Số vụ xử lý tin giả mùa mưa bão năm 2026 có thể nêu làm dẫn chứng</w:t>
            </w:r>
          </w:p>
        </w:tc>
        <w:tc>
          <w:tcPr/>
          <w:p>
            <w:pPr>
              <w:pStyle w:val="Compact"/>
              <w:jc w:val="left"/>
            </w:pPr>
            <w:r>
              <w:rPr>
                <w:sz w:val="23"/>
              </w:rPr>
              <w:t xml:space="preserve">Cục Thông tin điện tử và Chuyển đổi số, phối hợp Bộ Công an</w:t>
            </w:r>
          </w:p>
        </w:tc>
      </w:tr>
      <w:tr>
        <w:trPr>
          <w:cantSplit w:val="true"/>
        </w:trPr>
        <w:tc>
          <w:tcPr/>
          <w:p>
            <w:pPr>
              <w:pStyle w:val="Compact"/>
              <w:jc w:val="left"/>
            </w:pPr>
            <w:r>
              <w:rPr>
                <w:sz w:val="23"/>
              </w:rPr>
              <w:t xml:space="preserve">Đối chiếu số liệu, nguồn kinh nghiệm quốc tế tại Phụ lục 6 (đã đối chiếu văn bản gốc phần Singapore, Anh, Pháp (báo cáo VIGINUM), Liên minh châu Âu, Trung Quốc, Nepal, Phần Lan, WHO, nghiên cứu Science Advances và trang hướng dẫn về Threads của Úc; còn lại năm thành lập cơ quan Thụy Điển, số liệu nền tảng bác bỏ tin đồn của Trung Quốc và phần lớn kinh nghiệm Threads)</w:t>
            </w:r>
          </w:p>
        </w:tc>
        <w:tc>
          <w:tcPr/>
          <w:p>
            <w:pPr>
              <w:pStyle w:val="Compact"/>
              <w:jc w:val="left"/>
            </w:pPr>
            <w:r>
              <w:rPr>
                <w:sz w:val="23"/>
              </w:rPr>
              <w:t xml:space="preserve">Cục Hợp tác quốc tế, phối hợp Bộ Ngoại giao</w:t>
            </w:r>
          </w:p>
        </w:tc>
      </w:tr>
    </w:tbl>
    <w:bookmarkEnd w:id="55"/>
    <w:bookmarkStart w:id="56" w:name="phụ-lục-6.-kinh-nghiệm-quốc-tế"/>
    <w:p>
      <w:pPr>
        <w:pStyle w:val="Heading1"/>
      </w:pPr>
      <w:r>
        <w:t xml:space="preserve">Phụ lục 6. Kinh nghiệm quốc tế</w:t>
      </w:r>
    </w:p>
    <w:tbl>
      <w:tblPr>
        <w:tblStyle w:val="Table"/>
        <w:tblW w:type="pct" w:w="5000"/>
        <w:jc w:val="start"/>
        <w:tblBorders>
          <w:top w:val="single" w:sz="4" w:space="0" w:color="8A9BB0"/>
          <w:left w:val="single" w:sz="4" w:space="0" w:color="8A9BB0"/>
          <w:bottom w:val="single" w:sz="4" w:space="0" w:color="8A9BB0"/>
          <w:right w:val="single" w:sz="4" w:space="0" w:color="8A9BB0"/>
          <w:insideH w:val="single" w:sz="4" w:space="0" w:color="8A9BB0"/>
          <w:insideV w:val="single" w:sz="4" w:space="0" w:color="8A9BB0"/>
        </w:tblBorders>
        <w:tblLook w:firstRow="1" w:lastRow="0" w:firstColumn="0" w:lastColumn="0" w:noHBand="0" w:noVBand="0" w:val="0020"/>
      </w:tblPr>
      <w:tblGrid>
        <w:gridCol w:w="1320"/>
        <w:gridCol w:w="2562"/>
        <w:gridCol w:w="2562"/>
        <w:gridCol w:w="1475"/>
      </w:tblGrid>
      <w:tr>
        <w:trPr>
          <w:tblHeader w:val="true"/>
          <w:cantSplit w:val="true"/>
          <w:tblHeader w:val="true"/>
        </w:trPr>
        <w:tc>
          <w:tcPr>
            <w:shd w:val="clear" w:color="auto" w:fill="DCE6F0"/>
          </w:tcPr>
          <w:p>
            <w:pPr>
              <w:pStyle w:val="Compact"/>
              <w:jc w:val="left"/>
            </w:pPr>
            <w:r>
              <w:rPr>
                <w:b/>
                <w:sz w:val="23"/>
              </w:rPr>
              <w:t xml:space="preserve">Quốc gia, khu vực</w:t>
            </w:r>
          </w:p>
        </w:tc>
        <w:tc>
          <w:tcPr>
            <w:shd w:val="clear" w:color="auto" w:fill="DCE6F0"/>
          </w:tcPr>
          <w:p>
            <w:pPr>
              <w:pStyle w:val="Compact"/>
              <w:jc w:val="left"/>
            </w:pPr>
            <w:r>
              <w:rPr>
                <w:b/>
                <w:sz w:val="23"/>
              </w:rPr>
              <w:t xml:space="preserve">Cơ chế, công cụ</w:t>
            </w:r>
          </w:p>
        </w:tc>
        <w:tc>
          <w:tcPr>
            <w:shd w:val="clear" w:color="auto" w:fill="DCE6F0"/>
          </w:tcPr>
          <w:p>
            <w:pPr>
              <w:pStyle w:val="Compact"/>
              <w:jc w:val="left"/>
            </w:pPr>
            <w:r>
              <w:rPr>
                <w:b/>
                <w:sz w:val="23"/>
              </w:rPr>
              <w:t xml:space="preserve">Kết quả, số liệu</w:t>
            </w:r>
          </w:p>
        </w:tc>
        <w:tc>
          <w:tcPr>
            <w:shd w:val="clear" w:color="auto" w:fill="DCE6F0"/>
          </w:tcPr>
          <w:p>
            <w:pPr>
              <w:pStyle w:val="Compact"/>
              <w:jc w:val="left"/>
            </w:pPr>
            <w:r>
              <w:rPr>
                <w:b/>
                <w:sz w:val="23"/>
              </w:rPr>
              <w:t xml:space="preserve">Mức phù hợp với Việt Nam</w:t>
            </w:r>
          </w:p>
        </w:tc>
      </w:tr>
      <w:tr>
        <w:trPr>
          <w:cantSplit w:val="true"/>
        </w:trPr>
        <w:tc>
          <w:tcPr/>
          <w:p>
            <w:pPr>
              <w:pStyle w:val="Compact"/>
              <w:jc w:val="left"/>
            </w:pPr>
            <w:r>
              <w:rPr>
                <w:sz w:val="23"/>
              </w:rPr>
              <w:t xml:space="preserve">Trung Quốc</w:t>
            </w:r>
          </w:p>
        </w:tc>
        <w:tc>
          <w:tcPr/>
          <w:p>
            <w:pPr>
              <w:pStyle w:val="Compact"/>
              <w:jc w:val="left"/>
            </w:pPr>
            <w:r>
              <w:rPr>
                <w:sz w:val="23"/>
              </w:rPr>
              <w:t xml:space="preserve">Văn bản của Văn phòng Quốc vụ viện tháng 8/2016: họp báo chậm nhất 24 giờ với sự kiện đột xuất đặc biệt nghiêm trọng, nghiêm trọng, phản hồi dư luận khác trong 48 giờ (đã đối chiếu bản gốc); văn bản tháng 11/2016 (nay đã hết hiệu lực): công bố thông tin chính thức chậm nhất 5 giờ, họp báo trong 24 giờ (đã đối chiếu văn bản gốc); nền tảng bác bỏ tin đồn Internet liên hợp (từ 8/2018), tích hợp hơn 40 nền tảng địa phương</w:t>
            </w:r>
          </w:p>
        </w:tc>
        <w:tc>
          <w:tcPr/>
          <w:p>
            <w:pPr>
              <w:pStyle w:val="Compact"/>
              <w:jc w:val="left"/>
            </w:pPr>
            <w:r>
              <w:rPr>
                <w:sz w:val="23"/>
              </w:rPr>
              <w:t xml:space="preserve">Sau 2 năm, nền tảng tiếp nhận hơn 30.000 manh mối, đăng hơn 9.000 bài bác bỏ (8/2020)</w:t>
            </w:r>
          </w:p>
        </w:tc>
        <w:tc>
          <w:tcPr/>
          <w:p>
            <w:pPr>
              <w:pStyle w:val="Compact"/>
              <w:jc w:val="left"/>
            </w:pPr>
            <w:r>
              <w:rPr>
                <w:sz w:val="23"/>
              </w:rPr>
              <w:t xml:space="preserve">Cao: thể chế tương đồng; đề xuất 3, 6, 24 giờ của đề cương chặt hơn chuẩn 5 và 24 giờ</w:t>
            </w:r>
          </w:p>
        </w:tc>
      </w:tr>
      <w:tr>
        <w:trPr>
          <w:cantSplit w:val="true"/>
        </w:trPr>
        <w:tc>
          <w:tcPr/>
          <w:p>
            <w:pPr>
              <w:pStyle w:val="Compact"/>
              <w:jc w:val="left"/>
            </w:pPr>
            <w:r>
              <w:rPr>
                <w:sz w:val="23"/>
              </w:rPr>
              <w:t xml:space="preserve">Singapore</w:t>
            </w:r>
          </w:p>
        </w:tc>
        <w:tc>
          <w:tcPr/>
          <w:p>
            <w:pPr>
              <w:pStyle w:val="Compact"/>
              <w:jc w:val="left"/>
            </w:pPr>
            <w:r>
              <w:rPr>
                <w:sz w:val="23"/>
              </w:rPr>
              <w:t xml:space="preserve">Luật POFMA (hiệu lực 2/10/2019): lệnh cải chính gắn cạnh bài gốc, không buộc xóa bài (Điều 11); lệnh cải chính nhắm mục tiêu buộc nền tảng gửi cải chính tới người dùng đã truy cập tin sai (Điều 21); lệnh cải chính chung qua nền tảng, báo in, phát thanh, truyền hình (Điều 23); điều kiện ban hành: thông tin sai về sự kiện và vì lợi ích công cộng; quyền khiếu nại ra tòa; cá nhân cố ý phát tán tin sai gây hại chịu mức phạt tới 50.000 SGD hoặc 5 năm tù, tới 100.000 SGD hoặc 10 năm tù nếu dùng tài khoản giả, bot (Điều 7); tạo, sửa bot để phát tán tin sai: cá nhân tới 30.000 SGD hoặc 3 năm tù, tổ chức tới 500.000 SGD, trường hợp nghiêm trọng như gây hại an ninh, trật tự công cộng tới 60.000 SGD hoặc 6 năm tù, tổ chức tới 1 triệu SGD (Điều 8); công bố trang trực tuyến vi phạm, cấm đưa quảng cáo, hỗ trợ tài chính cho trang (Điều 32, 37, 38); lệnh hạn chế tài khoản giả, tài khoản do bot điều khiển, tối đa 3 tháng hoặc không thời hạn (Điều 40); quy tắc thực hành buộc nền tảng phát hiện hành vi phối hợp thiếu xác thực, đưa nguồn tin đáng tin cậy lên vị trí nổi bật, báo cáo nghi vấn, chỉ định kênh nhận lệnh (Điều 48); nền tảng không khắc phục vi phạm quy tắc: phạt tới 1 triệu SGD, cộng tới 100.000 SGD mỗi ngày tiếp tục vi phạm (Điều 50); buộc chỉ định đại diện tại Singapore nhận lệnh, không thực hiện có thể bị chặn truy cập (Điều 54); trang giải thích Factually; kênh WhatsApp Gov.sg; Ủy ban An toàn trực tuyến hoạt động từ 29/6/2026</w:t>
            </w:r>
          </w:p>
        </w:tc>
        <w:tc>
          <w:tcPr/>
          <w:p>
            <w:pPr>
              <w:pStyle w:val="Compact"/>
              <w:jc w:val="left"/>
            </w:pPr>
            <w:r>
              <w:rPr>
                <w:sz w:val="23"/>
              </w:rPr>
              <w:t xml:space="preserve">Đến 1/7/2026: 92 vụ; 146 lệnh cải chính, 39 lệnh cải chính nhắm mục tiêu, 5 lệnh cải chính chung; chưa có lệnh ngừng phát tán, lệnh vô hiệu hóa nội dung nào; 5 lệnh chặn truy cập, 3 lệnh vô hiệu hóa truy cập địa chỉ vi phạm; cơ quan chức năng công bố 27 địa chỉ trực tuyến vi phạm do đăng từ 3 tin sai trở lên trong 6 tháng (16 địa chỉ đã hết thời hạn); từ 2020 đến quý I/2023, 21 trong 38 vụ liên quan COVID-19 (đã đối chiếu luật và bảng thống kê gốc). Kênh WhatsApp Gov.sg tăng từ khoảng 7.000 lên hơn 900.000 thuê bao trong 10 tuần đầu dịch COVID-19 (chưa đối chiếu)</w:t>
            </w:r>
          </w:p>
        </w:tc>
        <w:tc>
          <w:tcPr/>
          <w:p>
            <w:pPr>
              <w:pStyle w:val="Compact"/>
              <w:jc w:val="left"/>
            </w:pPr>
            <w:r>
              <w:rPr>
                <w:sz w:val="23"/>
              </w:rPr>
              <w:t xml:space="preserve">Cao: ưu tiên cải chính, ít dùng gỡ bỏ; điều kiện ban hành do luật định, có cơ chế khiếu nại; mức phạt nền tảng cao hơn nhiều mức 30 đến 50 triệu đồng của Việt Nam</w:t>
            </w:r>
          </w:p>
        </w:tc>
      </w:tr>
      <w:tr>
        <w:trPr>
          <w:cantSplit w:val="true"/>
        </w:trPr>
        <w:tc>
          <w:tcPr/>
          <w:p>
            <w:pPr>
              <w:pStyle w:val="Compact"/>
              <w:jc w:val="left"/>
            </w:pPr>
            <w:r>
              <w:rPr>
                <w:sz w:val="23"/>
              </w:rPr>
              <w:t xml:space="preserve">Liên minh châu Âu</w:t>
            </w:r>
          </w:p>
        </w:tc>
        <w:tc>
          <w:tcPr/>
          <w:p>
            <w:pPr>
              <w:pStyle w:val="Compact"/>
              <w:jc w:val="left"/>
            </w:pPr>
            <w:r>
              <w:rPr>
                <w:sz w:val="23"/>
              </w:rPr>
              <w:t xml:space="preserve">Đạo luật Dịch vụ số (áp dụng đầy đủ từ 17/2/2024): nền tảng rất lớn, từ 45 triệu người dùng hoạt động hằng tháng trong Liên minh (Điều 33), đánh giá rủi ro hệ thống ít nhất mỗi năm 1 lần, gồm rủi ro với thảo luận công dân, bầu cử, an ninh công cộng (Điều 34); cơ chế ứng phó khủng hoảng: khi tình huống bất thường đe dọa nghiêm trọng an ninh công cộng hoặc sức khỏe cộng đồng, Ủy ban châu Âu ra quyết định công khai buộc nền tảng đánh giá, áp dụng biện pháp, báo cáo; biện pháp kéo dài không quá 3 tháng, gia hạn tối đa 3 tháng; nền tảng tự chọn biện pháp cụ thể (Điều 36); giao thức khủng hoảng tự nguyện: hiển thị nổi bật thông tin của cơ quan nhà nước, chỉ định đầu mối liên lạc khủng hoảng, tăng nguồn lực kiểm duyệt (Điều 48); lệnh xử lý nội dung của cơ quan tư pháp, hành chính nêu căn cứ, lý do, đường dẫn cụ thể, cơ chế khiếu nại; nền tảng báo kết quả</w:t>
            </w:r>
            <w:r>
              <w:rPr>
                <w:sz w:val="23"/>
              </w:rPr>
              <w:t xml:space="preserve"> </w:t>
            </w:r>
            <w:r>
              <w:rPr>
                <w:sz w:val="23"/>
              </w:rPr>
              <w:t xml:space="preserve">“</w:t>
            </w:r>
            <w:r>
              <w:rPr>
                <w:sz w:val="23"/>
              </w:rPr>
              <w:t xml:space="preserve">không chậm trễ quá mức</w:t>
            </w:r>
            <w:r>
              <w:rPr>
                <w:sz w:val="23"/>
              </w:rPr>
              <w:t xml:space="preserve">”</w:t>
            </w:r>
            <w:r>
              <w:rPr>
                <w:sz w:val="23"/>
              </w:rPr>
              <w:t xml:space="preserve">, không ấn định số giờ (Điều 9); nền tảng ưu tiên xử lý thông báo của bên báo cáo tin cậy (Điều 22); tạm ngừng dịch vụ với tài khoản thường xuyên đăng nội dung rõ ràng bất hợp pháp (Điều 23); phạt tối đa 6% tổng doanh thu toàn cầu năm trước (Điều 74); Lá chắn Dân chủ châu Âu (11/2025)</w:t>
            </w:r>
          </w:p>
        </w:tc>
        <w:tc>
          <w:tcPr/>
          <w:p>
            <w:pPr>
              <w:pStyle w:val="Compact"/>
              <w:jc w:val="left"/>
            </w:pPr>
            <w:r>
              <w:rPr>
                <w:sz w:val="23"/>
              </w:rPr>
              <w:t xml:space="preserve">Phạt X 120 triệu euro (5/12/2025), quyết định đầu tiên về vi phạm Đạo luật, áp dụng với vi phạm nghĩa vụ minh bạch (dấu tích xanh trả phí không kèm xác minh thực chất, khoản 1 Điều 25; kho quảng cáo, Điều 39; quyền tiếp cận dữ liệu công khai của nhà nghiên cứu, khoản 12 Điều 40), không phải với nội dung; cuộc điều tra mở từ 18/12/2023 về nội dung bất hợp pháp, thao túng thông tin trên X vẫn tiếp tục; chưa ghi nhận lần kích hoạt Điều 36 (đã đối chiếu văn bản gốc Đạo luật và thông cáo gốc của Ủy ban châu Âu; việc chưa kích hoạt Điều 36 chưa đối chiếu)</w:t>
            </w:r>
          </w:p>
        </w:tc>
        <w:tc>
          <w:tcPr/>
          <w:p>
            <w:pPr>
              <w:pStyle w:val="Compact"/>
              <w:jc w:val="left"/>
            </w:pPr>
            <w:r>
              <w:rPr>
                <w:sz w:val="23"/>
              </w:rPr>
              <w:t xml:space="preserve">Trung bình: hướng đúng nhưng khó tái lập sức mặc cả của thị trường 27 nước; Điều 48 là căn cứ tham khảo cho yêu cầu nền tảng ưu tiên hiển thị thông tin chính thống khi có khủng hoảng; Điều 9 cho thấy chất lượng yêu cầu (căn cứ, lý do, đường dẫn) quan trọng ngang thời hạn xử lý</w:t>
            </w:r>
          </w:p>
        </w:tc>
      </w:tr>
      <w:tr>
        <w:trPr>
          <w:cantSplit w:val="true"/>
        </w:trPr>
        <w:tc>
          <w:tcPr/>
          <w:p>
            <w:pPr>
              <w:pStyle w:val="Compact"/>
              <w:jc w:val="left"/>
            </w:pPr>
            <w:r>
              <w:rPr>
                <w:sz w:val="23"/>
              </w:rPr>
              <w:t xml:space="preserve">Anh</w:t>
            </w:r>
          </w:p>
        </w:tc>
        <w:tc>
          <w:tcPr/>
          <w:p>
            <w:pPr>
              <w:pStyle w:val="Compact"/>
              <w:jc w:val="left"/>
            </w:pPr>
            <w:r>
              <w:rPr>
                <w:sz w:val="23"/>
              </w:rPr>
              <w:t xml:space="preserve">Bộ công cụ RESIST 3 (công bố 29/10/2025, thay RESIST 2 năm 2021; 6 bước: nhận diện, cảnh báo sớm, nắm tình hình, đánh giá tác động, truyền thông chiến lược, theo dõi hiệu quả); Online Safety Act 2023; quy định của Ofcom về giao thức ứng phó khủng hoảng (9/6/2026): khủng hoảng là</w:t>
            </w:r>
            <w:r>
              <w:rPr>
                <w:sz w:val="23"/>
              </w:rPr>
              <w:t xml:space="preserve"> </w:t>
            </w:r>
            <w:r>
              <w:rPr>
                <w:sz w:val="23"/>
              </w:rPr>
              <w:t xml:space="preserve">“</w:t>
            </w:r>
            <w:r>
              <w:rPr>
                <w:sz w:val="23"/>
              </w:rPr>
              <w:t xml:space="preserve">tình huống bất thường đe dọa nghiêm trọng an toàn công cộng tại Anh</w:t>
            </w:r>
            <w:r>
              <w:rPr>
                <w:sz w:val="23"/>
              </w:rPr>
              <w:t xml:space="preserve">”</w:t>
            </w:r>
            <w:r>
              <w:rPr>
                <w:sz w:val="23"/>
              </w:rPr>
              <w:t xml:space="preserve">; nền tảng quy mô lớn có rủi ro trung bình và nền tảng mọi quy mô có rủi ro cao lập giao thức bằng văn bản (chỉ số nhận diện từ cơ quan thực thi pháp luật, báo chí, tổ chức chuyên môn, số khiếu nại tăng đột biến; tổ ứng phó; biện pháp xử lý), phân tích sau khủng hoảng chậm nhất sau 90 ngày; nền tảng lớn lập kênh liên lạc riêng với cơ quan thực thi pháp luật; có hiệu lực sau khi Nghị viện thông qua</w:t>
            </w:r>
          </w:p>
        </w:tc>
        <w:tc>
          <w:tcPr/>
          <w:p>
            <w:pPr>
              <w:pStyle w:val="Compact"/>
              <w:jc w:val="left"/>
            </w:pPr>
            <w:r>
              <w:rPr>
                <w:sz w:val="23"/>
              </w:rPr>
              <w:t xml:space="preserve">Vụ Southport (29/7/2024): lúc 16 giờ 49 cùng ngày, bài đăng trên X bịa tên nghi phạm; đến trưa 30/7 có 30.000 lượt nhắc từ 18.000 tài khoản; cảnh sát bác tin sai lúc 12 giờ 12 ngày 30/7 nhưng vẫn chưa được công bố danh tính thật; bạo loạn từ 30/7 đến 7/8/2024, 246 sự kiện, trong đó 88 sự kiện nghiêm trọng; đến 22/1/2025: 1.804 lượt bắt giữ, 1.072 lượt khởi tố; ít nhất 302 cảnh sát bị thương; cơ quan công tố tăng cường hơn 100 công tố viên để khởi tố trong 24 giờ, 3 người nhận án tù trong 8 ngày; Ủy ban Nội vụ đánh giá việc xét xử nhanh góp phần ngăn bạo loạn tiếp diễn, kiến nghị cơ quan công tố cập nhật hướng dẫn cho báo chí ít nhất 5 năm 1 lần và tăng năng lực giám sát mạng xã hội cấp quốc gia. Ofcom ước tính chi phí soạn giao thức của nền tảng lớn từ 4.600 đến 10.900 bảng Anh (đã đối chiếu báo cáo HC 381 và văn bản Ofcom)</w:t>
            </w:r>
          </w:p>
        </w:tc>
        <w:tc>
          <w:tcPr/>
          <w:p>
            <w:pPr>
              <w:pStyle w:val="Compact"/>
              <w:jc w:val="left"/>
            </w:pPr>
            <w:r>
              <w:rPr>
                <w:sz w:val="23"/>
              </w:rPr>
              <w:t xml:space="preserve">Cao: khớp quy trình</w:t>
            </w:r>
            <w:r>
              <w:rPr>
                <w:sz w:val="23"/>
              </w:rPr>
              <w:t xml:space="preserve"> </w:t>
            </w:r>
            <w:r>
              <w:rPr>
                <w:sz w:val="23"/>
              </w:rPr>
              <w:t xml:space="preserve">“</w:t>
            </w:r>
            <w:r>
              <w:rPr>
                <w:sz w:val="23"/>
              </w:rPr>
              <w:t xml:space="preserve">giờ vàng</w:t>
            </w:r>
            <w:r>
              <w:rPr>
                <w:sz w:val="23"/>
              </w:rPr>
              <w:t xml:space="preserve">”</w:t>
            </w:r>
            <w:r>
              <w:rPr>
                <w:sz w:val="23"/>
              </w:rPr>
              <w:t xml:space="preserve">; Ofcom không ấn định thời hạn cứng, cho thấy mốc 3, 6, 24 giờ của đề cương cần kèm đánh giá sau áp dụng</w:t>
            </w:r>
          </w:p>
        </w:tc>
      </w:tr>
      <w:tr>
        <w:trPr>
          <w:cantSplit w:val="true"/>
        </w:trPr>
        <w:tc>
          <w:tcPr/>
          <w:p>
            <w:pPr>
              <w:pStyle w:val="Compact"/>
              <w:jc w:val="left"/>
            </w:pPr>
            <w:r>
              <w:rPr>
                <w:sz w:val="23"/>
              </w:rPr>
              <w:t xml:space="preserve">Nepal</w:t>
            </w:r>
          </w:p>
        </w:tc>
        <w:tc>
          <w:tcPr/>
          <w:p>
            <w:pPr>
              <w:pStyle w:val="Compact"/>
              <w:jc w:val="left"/>
            </w:pPr>
            <w:r>
              <w:rPr>
                <w:sz w:val="23"/>
              </w:rPr>
              <w:t xml:space="preserve">Chặn 26 nền tảng mạng xã hội chưa đăng ký (đầu tháng 9/2025; các nguồn ghi ngày 4 hoặc 5/9)</w:t>
            </w:r>
          </w:p>
        </w:tc>
        <w:tc>
          <w:tcPr/>
          <w:p>
            <w:pPr>
              <w:pStyle w:val="Compact"/>
              <w:jc w:val="left"/>
            </w:pPr>
            <w:r>
              <w:rPr>
                <w:sz w:val="23"/>
              </w:rPr>
              <w:t xml:space="preserve">Biểu tình của giới trẻ ngày 8/9/2025, 19 người chết ngay trong ngày; chính quyền dỡ lệnh chặn; Thủ tướng từ chức ngày 9/9</w:t>
            </w:r>
          </w:p>
        </w:tc>
        <w:tc>
          <w:tcPr/>
          <w:p>
            <w:pPr>
              <w:pStyle w:val="Compact"/>
              <w:jc w:val="left"/>
            </w:pPr>
            <w:r>
              <w:rPr>
                <w:sz w:val="23"/>
              </w:rPr>
              <w:t xml:space="preserve">Cao, dưới dạng bài học cảnh báo</w:t>
            </w:r>
          </w:p>
        </w:tc>
      </w:tr>
      <w:tr>
        <w:trPr>
          <w:cantSplit w:val="true"/>
        </w:trPr>
        <w:tc>
          <w:tcPr/>
          <w:p>
            <w:pPr>
              <w:pStyle w:val="Compact"/>
              <w:jc w:val="left"/>
            </w:pPr>
            <w:r>
              <w:rPr>
                <w:sz w:val="23"/>
              </w:rPr>
              <w:t xml:space="preserve">Pháp, Thụy Điển, Phần Lan</w:t>
            </w:r>
          </w:p>
        </w:tc>
        <w:tc>
          <w:tcPr/>
          <w:p>
            <w:pPr>
              <w:pStyle w:val="Compact"/>
              <w:jc w:val="left"/>
            </w:pPr>
            <w:r>
              <w:rPr>
                <w:sz w:val="23"/>
              </w:rPr>
              <w:t xml:space="preserve">Cơ quan VIGINUM (2021) phát hiện can thiệp số từ nước ngoài; Cơ quan Phòng vệ tâm lý Thụy Điển (2022); Phần Lan lồng ghép giáo dục năng lực truyền thông từ mầm non đến trung học</w:t>
            </w:r>
          </w:p>
        </w:tc>
        <w:tc>
          <w:tcPr/>
          <w:p>
            <w:pPr>
              <w:pStyle w:val="Compact"/>
              <w:jc w:val="left"/>
            </w:pPr>
            <w:r>
              <w:rPr>
                <w:sz w:val="23"/>
              </w:rPr>
              <w:t xml:space="preserve">VIGINUM (báo cáo 9/2024) phát hiện 43 hành vi thao túng thông tin nhắm vào Thế vận hội Paris 2024, trong đó 2 chiến dịch có kế hoạch, phối hợp; phần lớn khó đạt mức nhìn thấy lớn trong tranh luận công cộng; Phần Lan đứng đầu Chỉ số năng lực truyền thông châu Âu năm 2023 với 74/100 điểm (đã đối chiếu báo cáo gốc của VIGINUM và Chỉ số năng lực truyền thông; năm thành lập cơ quan Thụy Điển chưa đối chiếu được)</w:t>
            </w:r>
          </w:p>
        </w:tc>
        <w:tc>
          <w:tcPr/>
          <w:p>
            <w:pPr>
              <w:pStyle w:val="Compact"/>
              <w:jc w:val="left"/>
            </w:pPr>
            <w:r>
              <w:rPr>
                <w:sz w:val="23"/>
              </w:rPr>
              <w:t xml:space="preserve">Trung bình: cần nhiều chuyên gia; hiệu quả dài hạn</w:t>
            </w:r>
          </w:p>
        </w:tc>
      </w:tr>
      <w:tr>
        <w:trPr>
          <w:cantSplit w:val="true"/>
        </w:trPr>
        <w:tc>
          <w:tcPr/>
          <w:p>
            <w:pPr>
              <w:pStyle w:val="Compact"/>
              <w:jc w:val="left"/>
            </w:pPr>
            <w:r>
              <w:rPr>
                <w:sz w:val="23"/>
              </w:rPr>
              <w:t xml:space="preserve">Nghiên cứu</w:t>
            </w:r>
            <w:r>
              <w:rPr>
                <w:sz w:val="23"/>
              </w:rPr>
              <w:t xml:space="preserve"> </w:t>
            </w:r>
            <w:r>
              <w:rPr>
                <w:sz w:val="23"/>
              </w:rPr>
              <w:t xml:space="preserve">“</w:t>
            </w:r>
            <w:r>
              <w:rPr>
                <w:sz w:val="23"/>
              </w:rPr>
              <w:t xml:space="preserve">tiêm chủng thông tin</w:t>
            </w:r>
            <w:r>
              <w:rPr>
                <w:sz w:val="23"/>
              </w:rPr>
              <w:t xml:space="preserve">”</w:t>
            </w:r>
            <w:r>
              <w:rPr>
                <w:sz w:val="23"/>
              </w:rPr>
              <w:t xml:space="preserve">, WHO</w:t>
            </w:r>
          </w:p>
        </w:tc>
        <w:tc>
          <w:tcPr/>
          <w:p>
            <w:pPr>
              <w:pStyle w:val="Compact"/>
              <w:jc w:val="left"/>
            </w:pPr>
            <w:r>
              <w:rPr>
                <w:sz w:val="23"/>
              </w:rPr>
              <w:t xml:space="preserve">Video 90 giây giới thiệu thủ đoạn thao túng; khung năng lực quản lý</w:t>
            </w:r>
            <w:r>
              <w:rPr>
                <w:sz w:val="23"/>
              </w:rPr>
              <w:t xml:space="preserve"> </w:t>
            </w:r>
            <w:r>
              <w:rPr>
                <w:sz w:val="23"/>
              </w:rPr>
              <w:t xml:space="preserve">“</w:t>
            </w:r>
            <w:r>
              <w:rPr>
                <w:sz w:val="23"/>
              </w:rPr>
              <w:t xml:space="preserve">đại dịch thông tin</w:t>
            </w:r>
            <w:r>
              <w:rPr>
                <w:sz w:val="23"/>
              </w:rPr>
              <w:t xml:space="preserve">”</w:t>
            </w:r>
            <w:r>
              <w:rPr>
                <w:sz w:val="23"/>
              </w:rPr>
              <w:t xml:space="preserve"> </w:t>
            </w:r>
            <w:r>
              <w:rPr>
                <w:sz w:val="23"/>
              </w:rPr>
              <w:t xml:space="preserve">của WHO (2021)</w:t>
            </w:r>
          </w:p>
        </w:tc>
        <w:tc>
          <w:tcPr/>
          <w:p>
            <w:pPr>
              <w:pStyle w:val="Compact"/>
              <w:jc w:val="left"/>
            </w:pPr>
            <w:r>
              <w:rPr>
                <w:sz w:val="23"/>
              </w:rPr>
              <w:t xml:space="preserve">Science Advances (2022): 6 thí nghiệm có đối chứng (6.464 người); thử nghiệm thực địa trên YouTube hiển thị video cho khoảng 5,4 triệu người trong 15 ngày, 22.632 người trả lời câu hỏi kiểm tra; khả năng nhận diện thủ đoạn tăng trung bình khoảng 5%, chi phí trung bình khoảng 0,05 USD mỗi lượt xem (đã đối chiếu toàn văn)</w:t>
            </w:r>
          </w:p>
        </w:tc>
        <w:tc>
          <w:tcPr/>
          <w:p>
            <w:pPr>
              <w:pStyle w:val="Compact"/>
              <w:jc w:val="left"/>
            </w:pPr>
            <w:r>
              <w:rPr>
                <w:sz w:val="23"/>
              </w:rPr>
              <w:t xml:space="preserve">Cao: rẻ, không cần gỡ bài; hiệu ứng khiêm tốn nên cần lặp lại</w:t>
            </w:r>
          </w:p>
        </w:tc>
      </w:tr>
    </w:tbl>
    <w:p>
      <w:pPr>
        <w:pStyle w:val="BodyText"/>
      </w:pPr>
      <w:r>
        <w:rPr>
          <w:i/>
          <w:iCs/>
        </w:rPr>
        <w:t xml:space="preserve">Ghi chú: đã đối chiếu văn bản gốc đối với mốc 5 giờ, 24 giờ của Trung Quốc; số liệu nghiên cứu trên Science Advances; Luật POFMA và bảng thống kê vụ việc POFMA của Singapore; báo cáo HC 381 và quy định của Ofcom (Anh); Đạo luật Dịch vụ số của Liên minh châu Âu; trang hướng dẫn về Threads của cơ quan An toàn điện tử Úc; Thông báo số 61 năm 2016 của Trung Quốc; báo cáo VIGINUM về Thế vận hội Paris 2024 (đã đọc toàn văn); thông cáo của Singapore về Ủy ban An toàn trực tuyến; RESIST 3; diễn biến ở Nepal; khung năng lực của WHO; Chỉ số năng lực truyền thông châu Âu năm 2023. Chưa đối chiếu được: số liệu của nền tảng bác bỏ tin đồn Trung Quốc (trang chạy JavaScript; người dùng báo đã mở được trang, chờ số liệu). Bản PDF các tài liệu này lưu tại thư mục tai-lieu cùng đề cương. Các số liệu còn lại tổng hợp qua tìm kiếm, tổ biên tập mở từng nguồn để đối chiếu trước khi sử dụng. Kinh nghiệm riêng về Threads trình bày tại bảng dưới.</w:t>
      </w:r>
    </w:p>
    <w:p>
      <w:pPr>
        <w:pStyle w:val="BodyText"/>
      </w:pPr>
      <w:r>
        <w:rPr>
          <w:b/>
          <w:bCs/>
        </w:rPr>
        <w:t xml:space="preserve">Kinh nghiệm quốc tế liên quan Threads</w:t>
      </w:r>
    </w:p>
    <w:tbl>
      <w:tblPr>
        <w:tblStyle w:val="Table"/>
        <w:tblW w:type="pct" w:w="5000"/>
        <w:jc w:val="start"/>
        <w:tblBorders>
          <w:top w:val="single" w:sz="4" w:space="0" w:color="8A9BB0"/>
          <w:left w:val="single" w:sz="4" w:space="0" w:color="8A9BB0"/>
          <w:bottom w:val="single" w:sz="4" w:space="0" w:color="8A9BB0"/>
          <w:right w:val="single" w:sz="4" w:space="0" w:color="8A9BB0"/>
          <w:insideH w:val="single" w:sz="4" w:space="0" w:color="8A9BB0"/>
          <w:insideV w:val="single" w:sz="4" w:space="0" w:color="8A9BB0"/>
        </w:tblBorders>
        <w:tblLook w:firstRow="1" w:lastRow="0" w:firstColumn="0" w:lastColumn="0" w:noHBand="0" w:noVBand="0" w:val="0020"/>
      </w:tblPr>
      <w:tblGrid>
        <w:gridCol w:w="1291"/>
        <w:gridCol w:w="2840"/>
        <w:gridCol w:w="2324"/>
        <w:gridCol w:w="1463"/>
      </w:tblGrid>
      <w:tr>
        <w:trPr>
          <w:tblHeader w:val="true"/>
          <w:cantSplit w:val="true"/>
          <w:tblHeader w:val="true"/>
        </w:trPr>
        <w:tc>
          <w:tcPr>
            <w:shd w:val="clear" w:color="auto" w:fill="DCE6F0"/>
          </w:tcPr>
          <w:p>
            <w:pPr>
              <w:pStyle w:val="Compact"/>
              <w:jc w:val="left"/>
            </w:pPr>
            <w:r>
              <w:rPr>
                <w:b/>
                <w:sz w:val="23"/>
              </w:rPr>
              <w:t xml:space="preserve">Nơi, thời gian</w:t>
            </w:r>
          </w:p>
        </w:tc>
        <w:tc>
          <w:tcPr>
            <w:shd w:val="clear" w:color="auto" w:fill="DCE6F0"/>
          </w:tcPr>
          <w:p>
            <w:pPr>
              <w:pStyle w:val="Compact"/>
              <w:jc w:val="left"/>
            </w:pPr>
            <w:r>
              <w:rPr>
                <w:b/>
                <w:sz w:val="23"/>
              </w:rPr>
              <w:t xml:space="preserve">Kinh nghiệm</w:t>
            </w:r>
          </w:p>
        </w:tc>
        <w:tc>
          <w:tcPr>
            <w:shd w:val="clear" w:color="auto" w:fill="DCE6F0"/>
          </w:tcPr>
          <w:p>
            <w:pPr>
              <w:pStyle w:val="Compact"/>
              <w:jc w:val="left"/>
            </w:pPr>
            <w:r>
              <w:rPr>
                <w:b/>
                <w:sz w:val="23"/>
              </w:rPr>
              <w:t xml:space="preserve">Bài học cho Việt Nam</w:t>
            </w:r>
          </w:p>
        </w:tc>
        <w:tc>
          <w:tcPr>
            <w:shd w:val="clear" w:color="auto" w:fill="DCE6F0"/>
          </w:tcPr>
          <w:p>
            <w:pPr>
              <w:pStyle w:val="Compact"/>
              <w:jc w:val="left"/>
            </w:pPr>
            <w:r>
              <w:rPr>
                <w:b/>
                <w:sz w:val="23"/>
              </w:rPr>
              <w:t xml:space="preserve">Mức kiểm chứng</w:t>
            </w:r>
          </w:p>
        </w:tc>
      </w:tr>
      <w:tr>
        <w:trPr>
          <w:cantSplit w:val="true"/>
        </w:trPr>
        <w:tc>
          <w:tcPr/>
          <w:p>
            <w:pPr>
              <w:pStyle w:val="Compact"/>
              <w:jc w:val="left"/>
            </w:pPr>
            <w:r>
              <w:rPr>
                <w:sz w:val="23"/>
              </w:rPr>
              <w:t xml:space="preserve">Úc, 12/2025</w:t>
            </w:r>
          </w:p>
        </w:tc>
        <w:tc>
          <w:tcPr/>
          <w:p>
            <w:pPr>
              <w:pStyle w:val="Compact"/>
              <w:jc w:val="left"/>
            </w:pPr>
            <w:r>
              <w:rPr>
                <w:sz w:val="23"/>
              </w:rPr>
              <w:t xml:space="preserve">Threads nằm trong danh sách nền tảng phải cấm tài khoản người dưới 16 tuổi, cùng Facebook, Instagram, TikTok, X, YouTube; từ 4/12/2025, Threads ngừng cho người dưới 16 tuổi ở Úc dùng tài khoản; luật có hiệu lực 10/12/2025, khoảng 5 triệu tài khoản trên các nền tảng ngừng hoạt động; người từ 16 tuổi trở lên mất quyền truy cập do nhầm lẫn có thể xác minh tuổi qua đối tác Yoti bằng video tự quay hoặc giấy tờ tùy thân</w:t>
            </w:r>
          </w:p>
        </w:tc>
        <w:tc>
          <w:tcPr/>
          <w:p>
            <w:pPr>
              <w:pStyle w:val="Compact"/>
              <w:jc w:val="left"/>
            </w:pPr>
            <w:r>
              <w:rPr>
                <w:sz w:val="23"/>
              </w:rPr>
              <w:t xml:space="preserve">Văn bản quản lý cần danh mục nền tảng mở, cập nhật được; Việt Nam đến năm 2026 mới đưa Threads vào cơ chế chặn, gỡ</w:t>
            </w:r>
          </w:p>
        </w:tc>
        <w:tc>
          <w:tcPr/>
          <w:p>
            <w:pPr>
              <w:pStyle w:val="Compact"/>
              <w:jc w:val="left"/>
            </w:pPr>
            <w:r>
              <w:rPr>
                <w:sz w:val="23"/>
              </w:rPr>
              <w:t xml:space="preserve">Khá: đã đọc trang hướng dẫn về Threads của cơ quan An toàn điện tử Úc (cập nhật 20/8/2026), xác nhận Threads áp dụng độ tuổi tối thiểu 16, mốc 4/12/2025 và 10/12/2025; danh sách nền tảng khác và con số 5 triệu tài khoản chưa đối chiếu</w:t>
            </w:r>
          </w:p>
        </w:tc>
      </w:tr>
      <w:tr>
        <w:trPr>
          <w:cantSplit w:val="true"/>
        </w:trPr>
        <w:tc>
          <w:tcPr/>
          <w:p>
            <w:pPr>
              <w:pStyle w:val="Compact"/>
              <w:jc w:val="left"/>
            </w:pPr>
            <w:r>
              <w:rPr>
                <w:sz w:val="23"/>
              </w:rPr>
              <w:t xml:space="preserve">Meta, 1/2025</w:t>
            </w:r>
          </w:p>
        </w:tc>
        <w:tc>
          <w:tcPr/>
          <w:p>
            <w:pPr>
              <w:pStyle w:val="Compact"/>
              <w:jc w:val="left"/>
            </w:pPr>
            <w:r>
              <w:rPr>
                <w:sz w:val="23"/>
              </w:rPr>
              <w:t xml:space="preserve">Meta chấm dứt chương trình kiểm chứng thông tin của bên thứ 3 tại Mỹ, chuyển sang ghi chú cộng đồng trên Facebook, Instagram, Threads; ghi chú cộng đồng không làm giảm mức lan truyền của bài viết</w:t>
            </w:r>
          </w:p>
        </w:tc>
        <w:tc>
          <w:tcPr/>
          <w:p>
            <w:pPr>
              <w:pStyle w:val="Compact"/>
              <w:jc w:val="left"/>
            </w:pPr>
            <w:r>
              <w:rPr>
                <w:sz w:val="23"/>
              </w:rPr>
              <w:t xml:space="preserve">Không thể dựa vào cơ chế kiểm chứng của nền tảng; cần cơ chế gắn nhãn tin giả quốc gia theo Nghị định số 328/2026/NĐ-CP; theo dõi việc Meta áp dụng thay đổi ngoài nước Mỹ</w:t>
            </w:r>
          </w:p>
        </w:tc>
        <w:tc>
          <w:tcPr/>
          <w:p>
            <w:pPr>
              <w:pStyle w:val="Compact"/>
              <w:jc w:val="left"/>
            </w:pPr>
            <w:r>
              <w:rPr>
                <w:sz w:val="23"/>
              </w:rPr>
              <w:t xml:space="preserve">Cao: đã đọc thông báo gốc của Meta</w:t>
            </w:r>
          </w:p>
        </w:tc>
      </w:tr>
      <w:tr>
        <w:trPr>
          <w:cantSplit w:val="true"/>
        </w:trPr>
        <w:tc>
          <w:tcPr/>
          <w:p>
            <w:pPr>
              <w:pStyle w:val="Compact"/>
              <w:jc w:val="left"/>
            </w:pPr>
            <w:r>
              <w:rPr>
                <w:sz w:val="23"/>
              </w:rPr>
              <w:t xml:space="preserve">Meta, 2/2024</w:t>
            </w:r>
          </w:p>
        </w:tc>
        <w:tc>
          <w:tcPr/>
          <w:p>
            <w:pPr>
              <w:pStyle w:val="Compact"/>
              <w:jc w:val="left"/>
            </w:pPr>
            <w:r>
              <w:rPr>
                <w:sz w:val="23"/>
              </w:rPr>
              <w:t xml:space="preserve">Meta ngừng chủ động đề xuất nội dung chính trị từ tài khoản người dùng không theo dõi, trên Threads và Instagram</w:t>
            </w:r>
          </w:p>
        </w:tc>
        <w:tc>
          <w:tcPr/>
          <w:p>
            <w:pPr>
              <w:pStyle w:val="Compact"/>
              <w:jc w:val="left"/>
            </w:pPr>
            <w:r>
              <w:rPr>
                <w:sz w:val="23"/>
              </w:rPr>
              <w:t xml:space="preserve">Thuật toán đề xuất quyết định mức lan tỏa; đối thoại với Meta về ưu tiên hiển thị thông tin chính thống khi có khủng hoảng</w:t>
            </w:r>
          </w:p>
        </w:tc>
        <w:tc>
          <w:tcPr/>
          <w:p>
            <w:pPr>
              <w:pStyle w:val="Compact"/>
              <w:jc w:val="left"/>
            </w:pPr>
            <w:r>
              <w:rPr>
                <w:sz w:val="23"/>
              </w:rPr>
              <w:t xml:space="preserve">Trung bình: nhiều báo Mỹ đưa tin thống nhất; người dùng đã đọc bài gốc của Axios; chưa xác minh chính sách năm 2025</w:t>
            </w:r>
          </w:p>
        </w:tc>
      </w:tr>
      <w:tr>
        <w:trPr>
          <w:cantSplit w:val="true"/>
        </w:trPr>
        <w:tc>
          <w:tcPr/>
          <w:p>
            <w:pPr>
              <w:pStyle w:val="Compact"/>
              <w:jc w:val="left"/>
            </w:pPr>
            <w:r>
              <w:rPr>
                <w:sz w:val="23"/>
              </w:rPr>
              <w:t xml:space="preserve">Malaysia, 11/3/2026</w:t>
            </w:r>
          </w:p>
        </w:tc>
        <w:tc>
          <w:tcPr/>
          <w:p>
            <w:pPr>
              <w:pStyle w:val="Compact"/>
              <w:jc w:val="left"/>
            </w:pPr>
            <w:r>
              <w:rPr>
                <w:sz w:val="23"/>
              </w:rPr>
              <w:t xml:space="preserve">Video xúc phạm tôn giáo lan trên Threads và Facebook; cơ quan quản lý truyền thông (MCMC) phối hợp cảnh sát và Meta xác định chủ tài khoản dù tài khoản đã xóa, lưu giữ tài liệu làm chứng cứ, cảnh báo người chia sẻ lại</w:t>
            </w:r>
          </w:p>
        </w:tc>
        <w:tc>
          <w:tcPr/>
          <w:p>
            <w:pPr>
              <w:pStyle w:val="Compact"/>
              <w:jc w:val="left"/>
            </w:pPr>
            <w:r>
              <w:rPr>
                <w:sz w:val="23"/>
              </w:rPr>
              <w:t xml:space="preserve">Quy trình 3 bên: cơ quan quản lý, công an, nền tảng; lưu chứng cứ số trước khi gỡ</w:t>
            </w:r>
          </w:p>
        </w:tc>
        <w:tc>
          <w:tcPr/>
          <w:p>
            <w:pPr>
              <w:pStyle w:val="Compact"/>
              <w:jc w:val="left"/>
            </w:pPr>
            <w:r>
              <w:rPr>
                <w:sz w:val="23"/>
              </w:rPr>
              <w:t xml:space="preserve">Khá: đã đọc trang theo dõi chính sách Digital Policy Alert; chưa đọc thông cáo gốc của MCMC</w:t>
            </w:r>
          </w:p>
        </w:tc>
      </w:tr>
      <w:tr>
        <w:trPr>
          <w:cantSplit w:val="true"/>
        </w:trPr>
        <w:tc>
          <w:tcPr/>
          <w:p>
            <w:pPr>
              <w:pStyle w:val="Compact"/>
              <w:jc w:val="left"/>
            </w:pPr>
            <w:r>
              <w:rPr>
                <w:sz w:val="23"/>
              </w:rPr>
              <w:t xml:space="preserve">Meta, quy trình theo luật sở tại</w:t>
            </w:r>
          </w:p>
        </w:tc>
        <w:tc>
          <w:tcPr/>
          <w:p>
            <w:pPr>
              <w:pStyle w:val="Compact"/>
              <w:jc w:val="left"/>
            </w:pPr>
            <w:r>
              <w:rPr>
                <w:sz w:val="23"/>
              </w:rPr>
              <w:t xml:space="preserve">Khi chính phủ yêu cầu hạn chế nội dung trên Facebook, Instagram hoặc Threads vì vi phạm luật nước đó, Meta chỉ hạn chế hiển thị tại nước đó, xem xét pháp lý trước, có thể từ chối yêu cầu quá rộng, công bố số liệu 6 tháng 1 lần</w:t>
            </w:r>
          </w:p>
        </w:tc>
        <w:tc>
          <w:tcPr/>
          <w:p>
            <w:pPr>
              <w:pStyle w:val="Compact"/>
              <w:jc w:val="left"/>
            </w:pPr>
            <w:r>
              <w:rPr>
                <w:sz w:val="23"/>
              </w:rPr>
              <w:t xml:space="preserve">Nội dung hạn chế tại Việt Nam vẫn hiển thị ở nước ngoài, và Meta công bố số liệu: 6 tháng đầu năm 2026, Meta hạn chế 9.749 nội dung tại Việt Nam vì vi phạm luật sở tại, trong đó 9.632 bài đăng Facebook; gấp 3,2 lần cùng kỳ năm 2025 (3.029 nội dung), tăng từ 5.381 nội dung của 6 tháng cuối năm 2025; báo chí nước ngoài (Mekong Eye) dùng số liệu này để phản ánh. Số liệu của Meta lớn hơn nhiều con số 2.147 nội dung cơ quan quản lý công bố đến đầu tháng 6/2026; cần chủ động công bố căn cứ khi hạn chế hiển thị và sẵn sàng giải thích chênh lệch</w:t>
            </w:r>
          </w:p>
        </w:tc>
        <w:tc>
          <w:tcPr/>
          <w:p>
            <w:pPr>
              <w:pStyle w:val="Compact"/>
              <w:jc w:val="left"/>
            </w:pPr>
            <w:r>
              <w:rPr>
                <w:sz w:val="23"/>
              </w:rPr>
              <w:t xml:space="preserve">Khá: đã đối chiếu bộ số liệu gốc của Meta theo quốc gia (từ năm 2013 đến 6 tháng đầu năm 2026); bộ số liệu không ghi cơ quan yêu cầu, không có cột riêng cho Threads; trang mô tả quy trình cần JavaScript nên chưa đọc được</w:t>
            </w:r>
          </w:p>
        </w:tc>
      </w:tr>
      <w:tr>
        <w:trPr>
          <w:cantSplit w:val="true"/>
        </w:trPr>
        <w:tc>
          <w:tcPr/>
          <w:p>
            <w:pPr>
              <w:pStyle w:val="Compact"/>
              <w:jc w:val="left"/>
            </w:pPr>
            <w:r>
              <w:rPr>
                <w:sz w:val="23"/>
              </w:rPr>
              <w:t xml:space="preserve">Thổ Nhĩ Kỳ, 18/3/2024</w:t>
            </w:r>
          </w:p>
        </w:tc>
        <w:tc>
          <w:tcPr/>
          <w:p>
            <w:pPr>
              <w:pStyle w:val="Compact"/>
              <w:jc w:val="left"/>
            </w:pPr>
            <w:r>
              <w:rPr>
                <w:sz w:val="23"/>
              </w:rPr>
              <w:t xml:space="preserve">Cơ quan cạnh tranh ra biện pháp tạm thời hạn chế chia sẻ dữ liệu giữa Instagram và Threads</w:t>
            </w:r>
          </w:p>
        </w:tc>
        <w:tc>
          <w:tcPr/>
          <w:p>
            <w:pPr>
              <w:pStyle w:val="Compact"/>
              <w:jc w:val="left"/>
            </w:pPr>
            <w:r>
              <w:rPr>
                <w:sz w:val="23"/>
              </w:rPr>
              <w:t xml:space="preserve">Quản lý Threads còn có các công cụ về dữ liệu, cạnh tranh, không chỉ quản lý nội dung</w:t>
            </w:r>
          </w:p>
        </w:tc>
        <w:tc>
          <w:tcPr/>
          <w:p>
            <w:pPr>
              <w:pStyle w:val="Compact"/>
              <w:jc w:val="left"/>
            </w:pPr>
            <w:r>
              <w:rPr>
                <w:sz w:val="23"/>
              </w:rPr>
              <w:t xml:space="preserve">Cao: đã đọc bản tin gốc của Reuters</w:t>
            </w:r>
          </w:p>
        </w:tc>
      </w:tr>
    </w:tbl>
    <w:p>
      <w:pPr>
        <w:pStyle w:val="BodyText"/>
      </w:pPr>
      <w:r>
        <w:rPr>
          <w:i/>
          <w:iCs/>
        </w:rPr>
        <w:t xml:space="preserve">Chưa tìm thấy: trường hợp chính phủ dùng Threads làm kênh xử lý khủng hoảng kèm đánh giá kết quả; nghiên cứu khoa học về tin giả trên Threads trong thảm họa, bầu cử. Tham khảo thêm: năm 2023, Threads chặn một số từ khóa tìm kiếm nhạy cảm như</w:t>
      </w:r>
      <w:r>
        <w:rPr>
          <w:i/>
          <w:iCs/>
        </w:rPr>
        <w:t xml:space="preserve"> </w:t>
      </w:r>
      <w:r>
        <w:rPr>
          <w:i/>
          <w:iCs/>
        </w:rPr>
        <w:t xml:space="preserve">“</w:t>
      </w:r>
      <w:r>
        <w:rPr>
          <w:i/>
          <w:iCs/>
        </w:rPr>
        <w:t xml:space="preserve">covid</w:t>
      </w:r>
      <w:r>
        <w:rPr>
          <w:i/>
          <w:iCs/>
        </w:rPr>
        <w:t xml:space="preserve">”</w:t>
      </w:r>
      <w:r>
        <w:rPr>
          <w:i/>
          <w:iCs/>
        </w:rPr>
        <w:t xml:space="preserve">, các nhà nghiên cứu cảnh báo cách làm này tạo khoảng trống thông tin (báo chí Mỹ, chưa kiểm chứng sâu).</w:t>
      </w:r>
    </w:p>
    <w:p>
      <w:pPr>
        <w:pStyle w:val="BodyText"/>
      </w:pPr>
      <w:r>
        <w:rPr>
          <w:b/>
          <w:bCs/>
        </w:rPr>
        <w:t xml:space="preserve">Nguồn tham khảo (ưu tiên văn bản gốc, file PDF)</w:t>
      </w:r>
    </w:p>
    <w:p>
      <w:pPr>
        <w:pStyle w:val="BodyText"/>
      </w:pPr>
      <w:r>
        <w:rPr>
          <w:i/>
          <w:iCs/>
        </w:rPr>
        <w:t xml:space="preserve">Trung Quốc</w:t>
      </w:r>
    </w:p>
    <w:p>
      <w:pPr>
        <w:pStyle w:val="Compact"/>
        <w:numPr>
          <w:ilvl w:val="0"/>
          <w:numId w:val="1033"/>
        </w:numPr>
        <w:jc w:val="left"/>
      </w:pPr>
      <w:r>
        <w:t xml:space="preserve">Thông báo của Văn phòng Quốc vụ viện về phản hồi dư luận chính vụ, số 61 năm 2016 (bản gốc tiếng Trung; đã đọc mục mốc thời gian). https://www.gov.cn/zhengce/content/2016-08/12/content_5099138.htm</w:t>
      </w:r>
    </w:p>
    <w:p>
      <w:pPr>
        <w:pStyle w:val="Compact"/>
        <w:numPr>
          <w:ilvl w:val="0"/>
          <w:numId w:val="1033"/>
        </w:numPr>
        <w:jc w:val="left"/>
      </w:pPr>
      <w:r>
        <w:t xml:space="preserve">Bản dịch tiếng Anh của Thông báo số 61 năm 2016. https://www.chinalawtranslate.com/state-council-notice-on-responses-to-public-opinion-on-government-affairs/</w:t>
      </w:r>
    </w:p>
    <w:p>
      <w:pPr>
        <w:pStyle w:val="Compact"/>
        <w:numPr>
          <w:ilvl w:val="0"/>
          <w:numId w:val="1033"/>
        </w:numPr>
        <w:jc w:val="left"/>
      </w:pPr>
      <w:r>
        <w:t xml:space="preserve">Chi tiết thực hiện công khai chính vụ, số 80 năm 2016 (mốc 5 giờ, 24 giờ; trang gốc ghi văn bản đã hết hiệu lực). https://www.gov.cn/zhengce/content/2016-11/15/content_5132852.htm</w:t>
      </w:r>
    </w:p>
    <w:p>
      <w:pPr>
        <w:pStyle w:val="Compact"/>
        <w:numPr>
          <w:ilvl w:val="0"/>
          <w:numId w:val="1033"/>
        </w:numPr>
        <w:jc w:val="left"/>
      </w:pPr>
      <w:r>
        <w:t xml:space="preserve">Nền tảng bác bỏ tin đồn Internet liên hợp. https://www.piyao.org.cn/</w:t>
      </w:r>
    </w:p>
    <w:p>
      <w:pPr>
        <w:pStyle w:val="FirstParagraph"/>
      </w:pPr>
      <w:r>
        <w:rPr>
          <w:i/>
          <w:iCs/>
        </w:rPr>
        <w:t xml:space="preserve">Singapore</w:t>
      </w:r>
    </w:p>
    <w:p>
      <w:pPr>
        <w:pStyle w:val="Compact"/>
        <w:numPr>
          <w:ilvl w:val="0"/>
          <w:numId w:val="1034"/>
        </w:numPr>
        <w:jc w:val="left"/>
      </w:pPr>
      <w:r>
        <w:t xml:space="preserve">Văn bản Luật POFMA 2019 (Singapore Statutes Online; bản PDF hợp nhất năm 2020, cập nhật sửa đổi đến 1/12/2021; đã đối chiếu mục lục và Điều 4, 7, 8, 10, 11, 17, 20, 21, 23, 29, 32, 37, 38, 40, 48, 50, 54; tổ biên tập kiểm tra sửa đổi sau thời điểm này). https://sso.agc.gov.sg/Act/POFMA2019</w:t>
      </w:r>
    </w:p>
    <w:p>
      <w:pPr>
        <w:pStyle w:val="Compact"/>
        <w:numPr>
          <w:ilvl w:val="0"/>
          <w:numId w:val="1034"/>
        </w:numPr>
        <w:jc w:val="left"/>
      </w:pPr>
      <w:r>
        <w:t xml:space="preserve">Bảng thống kê vụ việc POFMA, cập nhật đến 1/7/2026 (PDF, đã đọc toàn văn). https://isomer-user-content.by.gov.sg/501/80bbf192-e278-4ab9-93cc-8da479af0819/tabulation_of_pofma_cases_and_actions.pdf</w:t>
      </w:r>
    </w:p>
    <w:p>
      <w:pPr>
        <w:pStyle w:val="Compact"/>
        <w:numPr>
          <w:ilvl w:val="0"/>
          <w:numId w:val="1034"/>
        </w:numPr>
        <w:jc w:val="left"/>
      </w:pPr>
      <w:r>
        <w:t xml:space="preserve">Thông cáo về Ủy ban An toàn trực tuyến và Đạo luật năm 2025 (đã đọc toàn văn). https://www.mlaw.gov.sg/online-safety-commission-and-online-safety-relief-and-accountability-act-2025-to-start-on-29-june-2026/</w:t>
      </w:r>
    </w:p>
    <w:p>
      <w:pPr>
        <w:pStyle w:val="FirstParagraph"/>
      </w:pPr>
      <w:r>
        <w:rPr>
          <w:i/>
          <w:iCs/>
        </w:rPr>
        <w:t xml:space="preserve">Liên minh châu Âu</w:t>
      </w:r>
    </w:p>
    <w:p>
      <w:pPr>
        <w:pStyle w:val="Compact"/>
        <w:numPr>
          <w:ilvl w:val="0"/>
          <w:numId w:val="1035"/>
        </w:numPr>
        <w:jc w:val="left"/>
      </w:pPr>
      <w:r>
        <w:t xml:space="preserve">Văn bản Đạo luật Dịch vụ số, Quy định (EU) 2022/2065 (EUR-Lex; bản PDF trên Công báo Liên minh châu Âu số L 277 ngày 27/10/2022; đã đối chiếu Điều 9, 16, 22, 23, 25, 33 đến 36, 39, 40, 48, 52, 74). https://eur-lex.europa.eu/eli/reg/2022/2065/oj ; https://eur-lex.europa.eu/legal-content/EN/TXT/PDF/?uri=CELEX:32022R2065</w:t>
      </w:r>
    </w:p>
    <w:p>
      <w:pPr>
        <w:pStyle w:val="Compact"/>
        <w:numPr>
          <w:ilvl w:val="0"/>
          <w:numId w:val="1035"/>
        </w:numPr>
        <w:jc w:val="left"/>
      </w:pPr>
      <w:r>
        <w:t xml:space="preserve">Thông cáo của Ủy ban châu Âu về khoản phạt 120 triệu euro đối với X, ngày 5/12/2025 (đã đọc toàn văn bản PDF người dùng tải về). https://digital-strategy.ec.europa.eu/en/news/commission-fines-x-eu120-million-under-digital-services-act</w:t>
      </w:r>
    </w:p>
    <w:p>
      <w:pPr>
        <w:pStyle w:val="Compact"/>
        <w:numPr>
          <w:ilvl w:val="0"/>
          <w:numId w:val="1035"/>
        </w:numPr>
        <w:jc w:val="left"/>
      </w:pPr>
      <w:r>
        <w:t xml:space="preserve">Phân tích cơ chế ứng phó khủng hoảng của Đạo luật Dịch vụ số. https://dsa-observatory.eu/2023/02/21/the-dsas-crisis-approach-crisis-response-mechanism-and-crisis-protocols/</w:t>
      </w:r>
    </w:p>
    <w:p>
      <w:pPr>
        <w:pStyle w:val="FirstParagraph"/>
      </w:pPr>
      <w:r>
        <w:rPr>
          <w:i/>
          <w:iCs/>
        </w:rPr>
        <w:t xml:space="preserve">Anh</w:t>
      </w:r>
    </w:p>
    <w:p>
      <w:pPr>
        <w:pStyle w:val="Compact"/>
        <w:numPr>
          <w:ilvl w:val="0"/>
          <w:numId w:val="1036"/>
        </w:numPr>
        <w:jc w:val="left"/>
      </w:pPr>
      <w:r>
        <w:t xml:space="preserve">Bộ công cụ RESIST 3, công bố 29/10/2025 (toàn văn trên trang web; đã đối chiếu ngày công bố, 6 bước). https://www.communications.gov.uk/publications/resist-3-building-resilience-to-information-threats</w:t>
      </w:r>
    </w:p>
    <w:p>
      <w:pPr>
        <w:pStyle w:val="Compact"/>
        <w:numPr>
          <w:ilvl w:val="0"/>
          <w:numId w:val="1036"/>
        </w:numPr>
        <w:jc w:val="left"/>
      </w:pPr>
      <w:r>
        <w:t xml:space="preserve">Quy định của Ofcom về giao thức ứng phó khủng hoảng, 9/6/2026 (trang văn bản và PDF; đã đối chiếu phần tóm tắt, chương 3 về giao thức ứng phó khủng hoảng và ước tính chi phí). https://www.ofcom.org.uk/online-safety/illegal-and-harmful-content/statement-crisis-response-protocol ; https://www.ofcom.org.uk/siteassets/resources/documents/online-safety/protecting-children/illegal-harms/crisis-response-protocol-online-safety-additional-safety-measures.pdf</w:t>
      </w:r>
    </w:p>
    <w:p>
      <w:pPr>
        <w:pStyle w:val="Compact"/>
        <w:numPr>
          <w:ilvl w:val="0"/>
          <w:numId w:val="1036"/>
        </w:numPr>
        <w:jc w:val="left"/>
      </w:pPr>
      <w:r>
        <w:t xml:space="preserve">Ủy ban Nội vụ Hạ viện Anh, báo cáo HC 381</w:t>
      </w:r>
      <w:r>
        <w:t xml:space="preserve"> </w:t>
      </w:r>
      <w:r>
        <w:t xml:space="preserve">“</w:t>
      </w:r>
      <w:r>
        <w:t xml:space="preserve">Police response to the 2024 summer disorder</w:t>
      </w:r>
      <w:r>
        <w:t xml:space="preserve">”</w:t>
      </w:r>
      <w:r>
        <w:t xml:space="preserve">, công bố 14/4/2025 (tin công bố và PDF; đã đối chiếu phần tóm tắt, chương 1 về diễn biến và thông tin sai trên mạng xã hội, mục giám sát mạng xã hội, mục xét xử nhanh và toàn bộ 21 kết luận, kiến nghị). https://committees.parliament.uk/committee/83/home-affairs-committee/news/206380/ ; https://committees.parliament.uk/publications/47476/documents/246718/default/</w:t>
      </w:r>
    </w:p>
    <w:p>
      <w:pPr>
        <w:pStyle w:val="FirstParagraph"/>
      </w:pPr>
      <w:r>
        <w:rPr>
          <w:i/>
          <w:iCs/>
        </w:rPr>
        <w:t xml:space="preserve">Nepal</w:t>
      </w:r>
    </w:p>
    <w:p>
      <w:pPr>
        <w:pStyle w:val="Compact"/>
        <w:numPr>
          <w:ilvl w:val="0"/>
          <w:numId w:val="1037"/>
        </w:numPr>
        <w:jc w:val="left"/>
      </w:pPr>
      <w:r>
        <w:t xml:space="preserve">Diễn biến biểu tình của giới trẻ năm 2025 (đã đọc toàn văn 2 bài). https://restofworld.org/2025/nepal-gen-z-protest/ ; https://www.cbsnews.com/news/nepal-protests-social-media-ban-prime-minister-oli-resigns/</w:t>
      </w:r>
    </w:p>
    <w:p>
      <w:pPr>
        <w:pStyle w:val="FirstParagraph"/>
      </w:pPr>
      <w:r>
        <w:rPr>
          <w:i/>
          <w:iCs/>
        </w:rPr>
        <w:t xml:space="preserve">Pháp, Thụy Điển, Phần Lan</w:t>
      </w:r>
    </w:p>
    <w:p>
      <w:pPr>
        <w:pStyle w:val="Compact"/>
        <w:numPr>
          <w:ilvl w:val="0"/>
          <w:numId w:val="1038"/>
        </w:numPr>
        <w:jc w:val="left"/>
      </w:pPr>
      <w:r>
        <w:t xml:space="preserve">Báo cáo của VIGINUM về Thế vận hội Paris 2024,</w:t>
      </w:r>
      <w:r>
        <w:t xml:space="preserve"> </w:t>
      </w:r>
      <w:r>
        <w:t xml:space="preserve">“</w:t>
      </w:r>
      <w:r>
        <w:t xml:space="preserve">Synthèse de la menace informationnelle ayant visé les Jeux Olympiques et Paralympiques de Paris 2024</w:t>
      </w:r>
      <w:r>
        <w:t xml:space="preserve">”</w:t>
      </w:r>
      <w:r>
        <w:t xml:space="preserve">, tháng 9/2024 (PDF 11 trang, tiếng Pháp; đã đọc toàn văn file PDF người dùng cung cấp, tai-lieu/VIGINUM.pdf). https://www.vie-publique.fr/files/rapport/pdf/295411.pdf</w:t>
      </w:r>
    </w:p>
    <w:p>
      <w:pPr>
        <w:pStyle w:val="Compact"/>
        <w:numPr>
          <w:ilvl w:val="0"/>
          <w:numId w:val="1038"/>
        </w:numPr>
        <w:jc w:val="left"/>
      </w:pPr>
      <w:r>
        <w:t xml:space="preserve">Tóm tắt của Bộ Ngoại giao Pháp về báo cáo VIGINUM. https://diplomatie.gouv.fr/en/french-foreign-policy/sports-diplomacy/news/article/paris-2024-olympic-and-paralympic-games-report-on-attempted-foreign-digital</w:t>
      </w:r>
    </w:p>
    <w:p>
      <w:pPr>
        <w:pStyle w:val="Compact"/>
        <w:numPr>
          <w:ilvl w:val="0"/>
          <w:numId w:val="1038"/>
        </w:numPr>
        <w:jc w:val="left"/>
      </w:pPr>
      <w:r>
        <w:t xml:space="preserve">Cơ quan Phòng vệ tâm lý Thụy Điển. https://www.mpf.se/</w:t>
      </w:r>
    </w:p>
    <w:p>
      <w:pPr>
        <w:pStyle w:val="Compact"/>
        <w:numPr>
          <w:ilvl w:val="0"/>
          <w:numId w:val="1038"/>
        </w:numPr>
        <w:jc w:val="left"/>
      </w:pPr>
      <w:r>
        <w:t xml:space="preserve">Chỉ số năng lực truyền thông châu Âu năm 2023 (PDF; đã đọc phần xếp hạng). https://osis.bg/wp-content/uploads/2023/06/MLI-report-in-English-22.06.pdf</w:t>
      </w:r>
    </w:p>
    <w:p>
      <w:pPr>
        <w:pStyle w:val="FirstParagraph"/>
      </w:pPr>
      <w:r>
        <w:rPr>
          <w:i/>
          <w:iCs/>
        </w:rPr>
        <w:t xml:space="preserve">Nghiên cứu</w:t>
      </w:r>
      <w:r>
        <w:rPr>
          <w:i/>
          <w:iCs/>
        </w:rPr>
        <w:t xml:space="preserve"> </w:t>
      </w:r>
      <w:r>
        <w:rPr>
          <w:i/>
          <w:iCs/>
        </w:rPr>
        <w:t xml:space="preserve">“</w:t>
      </w:r>
      <w:r>
        <w:rPr>
          <w:i/>
          <w:iCs/>
        </w:rPr>
        <w:t xml:space="preserve">tiêm chủng thông tin</w:t>
      </w:r>
      <w:r>
        <w:rPr>
          <w:i/>
          <w:iCs/>
        </w:rPr>
        <w:t xml:space="preserve">”</w:t>
      </w:r>
      <w:r>
        <w:rPr>
          <w:i/>
          <w:iCs/>
        </w:rPr>
        <w:t xml:space="preserve">, WHO</w:t>
      </w:r>
    </w:p>
    <w:p>
      <w:pPr>
        <w:pStyle w:val="Compact"/>
        <w:numPr>
          <w:ilvl w:val="0"/>
          <w:numId w:val="1039"/>
        </w:numPr>
        <w:jc w:val="left"/>
      </w:pPr>
      <w:r>
        <w:t xml:space="preserve">Roozenbeek và cộng sự, Science Advances, 2022 (bản toàn văn miễn phí). https://pmc.ncbi.nlm.nih.gov/articles/PMC9401631 ; https://doi.org/10.1126/sciadv.abo6254</w:t>
      </w:r>
    </w:p>
    <w:p>
      <w:pPr>
        <w:pStyle w:val="Compact"/>
        <w:numPr>
          <w:ilvl w:val="0"/>
          <w:numId w:val="1039"/>
        </w:numPr>
        <w:jc w:val="left"/>
      </w:pPr>
      <w:r>
        <w:t xml:space="preserve">WHO, khung năng lực quản lý</w:t>
      </w:r>
      <w:r>
        <w:t xml:space="preserve"> </w:t>
      </w:r>
      <w:r>
        <w:t xml:space="preserve">“</w:t>
      </w:r>
      <w:r>
        <w:t xml:space="preserve">đại dịch thông tin</w:t>
      </w:r>
      <w:r>
        <w:t xml:space="preserve">”</w:t>
      </w:r>
      <w:r>
        <w:t xml:space="preserve">, công bố 15/9/2021 (đã đọc trang giới thiệu). https://www.who.int/publications/i/item/9789240035287</w:t>
      </w:r>
    </w:p>
    <w:p>
      <w:pPr>
        <w:pStyle w:val="FirstParagraph"/>
      </w:pPr>
      <w:r>
        <w:rPr>
          <w:i/>
          <w:iCs/>
        </w:rPr>
        <w:t xml:space="preserve">Threads</w:t>
      </w:r>
    </w:p>
    <w:p>
      <w:pPr>
        <w:pStyle w:val="Compact"/>
        <w:numPr>
          <w:ilvl w:val="0"/>
          <w:numId w:val="1040"/>
        </w:numPr>
        <w:jc w:val="left"/>
      </w:pPr>
      <w:r>
        <w:t xml:space="preserve">Thông báo của Meta về chấm dứt kiểm chứng của bên thứ 3 tại Mỹ, 7/1/2025. https://about.fb.com/news/2025/01/meta-more-speech-fewer-mistakes/</w:t>
      </w:r>
    </w:p>
    <w:p>
      <w:pPr>
        <w:pStyle w:val="Compact"/>
        <w:numPr>
          <w:ilvl w:val="0"/>
          <w:numId w:val="1040"/>
        </w:numPr>
        <w:jc w:val="left"/>
      </w:pPr>
      <w:r>
        <w:t xml:space="preserve">Hướng dẫn về Threads của cơ quan An toàn điện tử Úc (cập nhật 20/8/2026; đã đọc toàn văn). https://www.esafety.gov.au/key-topics/esafety-guide/threads</w:t>
      </w:r>
    </w:p>
    <w:p>
      <w:pPr>
        <w:pStyle w:val="Compact"/>
        <w:numPr>
          <w:ilvl w:val="0"/>
          <w:numId w:val="1040"/>
        </w:numPr>
        <w:jc w:val="left"/>
      </w:pPr>
      <w:r>
        <w:t xml:space="preserve">Malaysia điều tra nội dung xúc phạm tôn giáo trên Threads và Facebook, 11/3/2026. https://digitalpolicyalert.org/event/38576-malaysian-communications-and-multimedia-commission-initiates-investigation-into-meta-platforms-regarding-content-insulting-islam</w:t>
      </w:r>
    </w:p>
    <w:p>
      <w:pPr>
        <w:pStyle w:val="Compact"/>
        <w:numPr>
          <w:ilvl w:val="0"/>
          <w:numId w:val="1040"/>
        </w:numPr>
        <w:jc w:val="left"/>
      </w:pPr>
      <w:r>
        <w:t xml:space="preserve">Thổ Nhĩ Kỳ hạn chế chia sẻ dữ liệu giữa Instagram và Threads (Reuters), 18/3/2024. https://www.thestar.com.my/tech/tech-news/2024/03/18/turkey-takes-measure-against-meta-over-threads-instagram-data-sharing</w:t>
      </w:r>
    </w:p>
    <w:p>
      <w:pPr>
        <w:pStyle w:val="Compact"/>
        <w:numPr>
          <w:ilvl w:val="0"/>
          <w:numId w:val="1040"/>
        </w:numPr>
        <w:jc w:val="left"/>
      </w:pPr>
      <w:r>
        <w:t xml:space="preserve">Meta ngừng đề xuất nội dung chính trị trên Threads (Axios), 9/2/2024 (người dùng đã đọc bản gốc, không có nội dung cần bổ sung). https://www.axios.com/2024/02/09/meta-political-content-moderation-threads</w:t>
      </w:r>
    </w:p>
    <w:p>
      <w:pPr>
        <w:pStyle w:val="Compact"/>
        <w:numPr>
          <w:ilvl w:val="0"/>
          <w:numId w:val="1040"/>
        </w:numPr>
        <w:jc w:val="left"/>
      </w:pPr>
      <w:r>
        <w:t xml:space="preserve">Quy trình hạn chế nội dung theo luật sở tại của Meta; bộ số liệu theo quốc gia (CSV, người dùng tải về; đã đối chiếu số liệu Việt Nam). https://transparency.meta.com/reports/content-restrictions</w:t>
      </w:r>
    </w:p>
    <w:bookmarkEnd w:id="56"/>
    <w:sectPr>
      <w:footerReference w:type="default" r:id="rId9"/>
      <w:pgSz w:w="11906" w:h="16838"/>
      <w:pgMar w:top="1134" w:bottom="1134" w:left="1701" w:right="1134" w:header="567" w:footer="567"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VN"/>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80" w:line="276" w:lineRule="auto"/>
    </w:pPr>
    <w:rPr>
      <w:rFonts w:ascii="Times New Roman" w:cs="Times New Roman" w:eastAsia="Times New Roman" w:hAnsi="Times New Roman"/>
      <w:sz w:val="26"/>
    </w:rPr>
  </w:style>
  <w:style w:styleId="BodyText" w:type="paragraph">
    <w:name w:val="Body Text"/>
    <w:basedOn w:val="Normal"/>
    <w:link w:val="BodyTextChar"/>
    <w:qFormat/>
    <w:pPr>
      <w:spacing w:after="80" w:before="180" w:line="276" w:lineRule="auto"/>
      <w:jc w:val="both"/>
    </w:pPr>
    <w:rPr>
      <w:rFonts w:ascii="Times New Roman" w:cs="Times New Roman" w:eastAsia="Times New Roman" w:hAnsi="Times New Roman"/>
      <w:sz w:val="26"/>
    </w:rPr>
  </w:style>
  <w:style w:customStyle="1" w:styleId="FirstParagraph" w:type="paragraph">
    <w:name w:val="First Paragraph"/>
    <w:basedOn w:val="BodyText"/>
    <w:next w:val="BodyText"/>
    <w:qFormat/>
    <w:pPr>
      <w:spacing w:after="80" w:line="276" w:lineRule="auto"/>
      <w:jc w:val="both"/>
    </w:pPr>
    <w:rPr>
      <w:rFonts w:ascii="Times New Roman" w:cs="Times New Roman" w:eastAsia="Times New Roman" w:hAnsi="Times New Roman"/>
      <w:sz w:val="26"/>
    </w:rPr>
  </w:style>
  <w:style w:customStyle="1" w:styleId="Compact" w:type="paragraph">
    <w:name w:val="Compact"/>
    <w:basedOn w:val="BodyText"/>
    <w:qFormat/>
    <w:pPr>
      <w:spacing w:after="40" w:before="36" w:line="276" w:lineRule="auto"/>
    </w:pPr>
    <w:rPr>
      <w:rFonts w:ascii="Times New Roman" w:cs="Times New Roman" w:eastAsia="Times New Roman" w:hAnsi="Times New Roman"/>
      <w:sz w:val="26"/>
    </w:rPr>
  </w:style>
  <w:style w:styleId="Title" w:type="paragraph">
    <w:name w:val="Title"/>
    <w:basedOn w:val="Normal"/>
    <w:next w:val="BodyText"/>
    <w:qFormat/>
    <w:pPr>
      <w:keepNext/>
      <w:keepLines/>
      <w:spacing w:after="240" w:before="480"/>
      <w:jc w:val="center"/>
    </w:pPr>
    <w:rPr>
      <w:rFonts w:ascii="Times New Roman" w:cs="Times New Roman" w:eastAsia="Times New Roman" w:hAnsi="Times New Roman"/>
      <w:b/>
      <w:bCs/>
      <w:color w:val="1F3A5F"/>
      <w:sz w:val="36"/>
      <w:szCs w:val="36"/>
    </w:rPr>
  </w:style>
  <w:style w:styleId="Subtitle" w:type="paragraph">
    <w:name w:val="Subtitle"/>
    <w:basedOn w:val="Title"/>
    <w:next w:val="BodyText"/>
    <w:qFormat/>
    <w:pPr>
      <w:keepNext/>
      <w:keepLines/>
      <w:spacing w:after="240" w:before="240"/>
      <w:jc w:val="center"/>
    </w:pPr>
    <w:rPr>
      <w:rFonts w:ascii="Times New Roman" w:cs="Times New Roman" w:eastAsia="Times New Roman" w:hAnsi="Times New Roman"/>
      <w:b/>
      <w:i w:val="0"/>
      <w:color w:val="1F3A5F"/>
      <w:sz w:val="28"/>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280"/>
      <w:outlineLvl w:val="0"/>
    </w:pPr>
    <w:rPr>
      <w:rFonts w:ascii="Times New Roman" w:cs="Times New Roman" w:eastAsia="Times New Roman" w:hAnsi="Times New Roman"/>
      <w:b/>
      <w:bCs/>
      <w:color w:val="1F3A5F"/>
      <w:sz w:val="28"/>
      <w:szCs w:val="32"/>
    </w:rPr>
  </w:style>
  <w:style w:styleId="Heading2" w:type="paragraph">
    <w:name w:val="Heading 2"/>
    <w:basedOn w:val="Normal"/>
    <w:next w:val="BodyText"/>
    <w:uiPriority w:val="9"/>
    <w:unhideWhenUsed/>
    <w:qFormat/>
    <w:pPr>
      <w:keepNext/>
      <w:keepLines/>
      <w:spacing w:after="80" w:before="200"/>
      <w:outlineLvl w:val="1"/>
    </w:pPr>
    <w:rPr>
      <w:rFonts w:ascii="Times New Roman" w:cs="Times New Roman" w:eastAsia="Times New Roman" w:hAnsi="Times New Roman"/>
      <w:b/>
      <w:bCs/>
      <w:i w:val="0"/>
      <w:color w:val="1F3A5F"/>
      <w:sz w:val="26"/>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i/>
      <w:color w:val="1F3A5F"/>
      <w:sz w:val="26"/>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Fonts w:ascii="Times New Roman" w:cs="Times New Roman" w:eastAsia="Times New Roman" w:hAnsi="Times New Roma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hongTinChung" w:type="paragraph">
    <w:name w:val="ThongTinChung"/>
    <w:basedOn w:val="Normal"/>
    <w:pPr>
      <w:spacing w:after="80"/>
      <w:jc w:val="center"/>
    </w:pPr>
    <w:rPr>
      <w:rFonts w:ascii="Times New Roman" w:cs="Times New Roman" w:eastAsia="Times New Roman" w:hAnsi="Times New Roman"/>
      <w:i/>
      <w:sz w:val="26"/>
    </w:rPr>
  </w:style>
  <w:style w:customStyle="1" w:styleId="TacGia" w:type="paragraph">
    <w:name w:val="TacGia"/>
    <w:basedOn w:val="Normal"/>
    <w:pPr>
      <w:spacing w:after="80"/>
      <w:jc w:val="center"/>
    </w:pPr>
    <w:rPr>
      <w:rFonts w:ascii="Times New Roman" w:cs="Times New Roman" w:eastAsia="Times New Roman" w:hAnsi="Times New Roman"/>
      <w:b/>
      <w:color w:val="C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cương tham luận: Phòng ngừa, ngăn chặn và xử lý khủng hoảng truyền thông</dc:title>
  <dc:creator>Vietmetric</dc:creator>
  <dc:language>vi-VN</dc:language>
  <cp:keywords/>
  <dcterms:created xsi:type="dcterms:W3CDTF">2026-10-29T03:34:12Z</dcterms:created>
  <dcterms:modified xsi:type="dcterms:W3CDTF">2026-10-29T03:34:12Z</dcterms:modified>
  <cp:lastModifiedBy>Vietmetric</cp:lastModifiedB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Giải pháp nâng cao hiệu quả công tác phòng ngừa, ngăn chặn và xử lý “khủng hoảng truyền thông”, không để đối tượng phản động lợi dụng, kích động hoạt động chống phá</vt:lpwstr>
  </property>
</Properties>
</file>