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Government)</w:t>
      </w:r>
    </w:p>
    <w:p>
      <w:pPr>
        <w:spacing w:after="240"/>
      </w:pPr>
      <w:r>
        <w:rPr>
          <w:b/>
          <w:bCs/>
        </w:rPr>
        <w:t xml:space="preserve">Repository: </w:t>
      </w:r>
      <w:hyperlink w:history="1" r:id="rIdcuzew3reuzqtxqbhesysu">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Azure Government (GCC High) subscription to a running MLZ Security Lab with Microsoft Sentinel connectors, analytics rules and UEBA enabled — using only the Azure portal, Cloud Shell and the </w:t>
      </w:r>
      <w:r>
        <w:rPr>
          <w:b/>
          <w:bCs/>
        </w:rPr>
        <w:t xml:space="preserve">Deploy to Azure Gov</w:t>
      </w:r>
      <w:r>
        <w:t xml:space="preserve"> button in the repository README.</w:t>
      </w:r>
    </w:p>
    <w:p>
      <w:pPr>
        <w:spacing w:after="120"/>
      </w:pPr>
      <w:r>
        <w:t xml:space="preserve">Everything in this guide was performed for real in the </w:t>
      </w:r>
      <w:r>
        <w:rPr>
          <w:rFonts w:ascii="Consolas" w:cs="Consolas" w:eastAsia="Consolas" w:hAnsi="Consolas"/>
          <w:sz w:val="18"/>
          <w:szCs w:val="18"/>
        </w:rPr>
        <w:t xml:space="preserve">Lab Subscription</w:t>
      </w:r>
      <w:r>
        <w:t xml:space="preserve"> subscription (</w:t>
      </w:r>
      <w:r>
        <w:rPr>
          <w:rFonts w:ascii="Consolas" w:cs="Consolas" w:eastAsia="Consolas" w:hAnsi="Consolas"/>
          <w:sz w:val="18"/>
          <w:szCs w:val="18"/>
        </w:rPr>
        <w:t xml:space="preserve">usgovvirginia</w:t>
      </w:r>
      <w:r>
        <w:t xml:space="preserve">, tenant </w:t>
      </w:r>
      <w:r>
        <w:rPr>
          <w:rFonts w:ascii="Consolas" w:cs="Consolas" w:eastAsia="Consolas" w:hAnsi="Consolas"/>
          <w:sz w:val="18"/>
          <w:szCs w:val="18"/>
        </w:rPr>
        <w:t xml:space="preserve">contoso.onmicrosoft.us</w:t>
      </w:r>
      <w:r>
        <w:t xml:space="preserve">) on 14–15 October 2026. The screenshots are from those runs. Three deployment runs were needed to shake out the defects listed in section 8;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04jcw4nve9d71aozqyffn">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confirm SKU and quota</w:t>
            </w:r>
          </w:p>
        </w:tc>
        <w:tc>
          <w:tcPr>
            <w:tcW w:type="dxa" w:w="0"/>
            <w:tcMar>
              <w:top w:type="dxa" w:w="60"/>
              <w:left w:type="dxa" w:w="80"/>
              <w:bottom w:type="dxa" w:w="60"/>
              <w:right w:type="dxa" w:w="80"/>
            </w:tcMar>
          </w:tcPr>
          <w:p>
            <w:pPr>
              <w:spacing w:after="0"/>
            </w:pPr>
            <w:r>
              <w:rPr>
                <w:b w:val="false"/>
                <w:bCs w:val="false"/>
                <w:sz w:val="18"/>
                <w:szCs w:val="18"/>
              </w:rPr>
              <w:t xml:space="preserve">15 min (+ wait for EncryptionAtHost)</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60–90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Sentinel content, rules, UEBA, connectors; identity checklist</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Resource group, Sentinel, Defender plans</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lab-law-lab</w:t>
            </w:r>
            <w:r>
              <w:rPr>
                <w:b w:val="false"/>
                <w:bCs w:val="false"/>
                <w:sz w:val="18"/>
                <w:szCs w:val="18"/>
              </w:rPr>
              <w:t xml:space="preserve">, DCE + Windows/Linux data collection rules, Defender for Cloud plans (all plans offered in Azure Government), MLZ policy set + Microsoft cloud security benchmark, Arc Private Link Scope + private DNS zones, CSPM coverage samples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~265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Lab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USGov Virginia</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 </w:t>
            </w:r>
            <w:r>
              <w:rPr>
                <w:rFonts w:ascii="Consolas" w:cs="Consolas" w:eastAsia="Consolas" w:hAnsi="Consolas"/>
                <w:b w:val="false"/>
                <w:bCs w:val="false"/>
                <w:sz w:val="18"/>
                <w:szCs w:val="18"/>
              </w:rPr>
              <w:t xml:space="preserve">dev</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lab</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lab-law-lab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contoso.onmicrosoft.us</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Standard_D2ads_v6</w:t>
            </w:r>
            <w:r>
              <w:rPr>
                <w:b w:val="false"/>
                <w:bCs w:val="false"/>
                <w:sz w:val="18"/>
                <w:szCs w:val="18"/>
              </w:rPr>
              <w:t xml:space="preserve"> for servers, clients and Linux</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and </w:t>
      </w:r>
      <w:r>
        <w:rPr>
          <w:b/>
          <w:bCs/>
        </w:rPr>
        <w:t xml:space="preserve">Global Administrator</w:t>
      </w:r>
      <w:r>
        <w:t xml:space="preserve"> or </w:t>
      </w:r>
      <w:r>
        <w:rPr>
          <w:b/>
          <w:bCs/>
        </w:rPr>
        <w:t xml:space="preserve">Security Administrator</w:t>
      </w:r>
      <w:r>
        <w:t xml:space="preserve"> in the tenant (UEBA and the Entra ID log routing in step 5 are tenant-level settings).</w:t>
      </w:r>
    </w:p>
    <w:p>
      <w:pPr>
        <w:spacing w:after="120"/>
      </w:pPr>
      <w:r>
        <w:t xml:space="preserve">Licensing in the tenant (not deployed by the kit): Entra ID P1/P2 and Intune for auto-enrollment; Defender for Endpoint if you want the optional MDE onboarding package.</w:t>
      </w:r>
    </w:p>
    <w:p>
      <w:pPr>
        <w:pStyle w:val="Heading1"/>
        <w:pageBreakBefore/>
      </w:pPr>
      <w:r>
        <w:t xml:space="preserve">2. Subscription prerequisites</w:t>
      </w:r>
    </w:p>
    <w:p>
      <w:pPr>
        <w:pStyle w:val="Heading2"/>
      </w:pPr>
      <w:r>
        <w:t xml:space="preserve">2.1 Sign in to the Azure Government portal and pick the subscription</w:t>
      </w:r>
    </w:p>
    <w:p>
      <w:pPr>
        <w:spacing w:after="120"/>
      </w:pPr>
      <w:r>
        <w:t xml:space="preserve">Open </w:t>
      </w:r>
      <w:hyperlink w:history="1" r:id="rId4mwkhnkqs2up-dxwxymcc">
        <w:r>
          <w:rPr>
            <w:rStyle w:val="Hyperlink"/>
          </w:rPr>
          <w:t xml:space="preserve">https://portal.azure.us</w:t>
        </w:r>
      </w:hyperlink>
      <w:r>
        <w:t xml:space="preserve">, sign in with the Owner account, open </w:t>
      </w:r>
      <w:r>
        <w:rPr>
          <w:b/>
          <w:bCs/>
        </w:rPr>
        <w:t xml:space="preserve">Subscriptions</w:t>
      </w:r>
      <w:r>
        <w:t xml:space="preserve"> and confirm the subscription you will deploy into.</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(PowerShell)</w:t>
      </w:r>
    </w:p>
    <w:p>
      <w:pPr>
        <w:spacing w:after="120"/>
      </w:pPr>
      <w:r>
        <w:t xml:space="preserve">Click the Cloud Shell icon in the top bar. On first use choose </w:t>
      </w:r>
      <w:r>
        <w:rPr>
          <w:b/>
          <w:bCs/>
        </w:rPr>
        <w:t xml:space="preserve">PowerShell</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welcome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getting started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subscription selected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in </w:t>
      </w:r>
      <w:r>
        <w:rPr>
          <w:rFonts w:ascii="Consolas" w:cs="Consolas" w:eastAsia="Consolas" w:hAnsi="Consolas"/>
          <w:i/>
          <w:iCs/>
          <w:sz w:val="18"/>
          <w:szCs w:val="18"/>
        </w:rPr>
        <w:t xml:space="preserve">portal.azure.us</w:t>
      </w:r>
      <w:r>
        <w:rPr>
          <w:i/>
          <w:iCs/>
        </w:rPr>
        <w:t xml:space="preserve"> disconnects after a few minutes of inactivity. If the pane shows </w:t>
      </w:r>
      <w:r>
        <w:rPr>
          <w:i/>
          <w:iCs/>
        </w:rPr>
        <w:t xml:space="preserve">Cloud Shell disconnected</w:t>
      </w:r>
      <w:r>
        <w:rPr>
          <w:i/>
          <w:iCs/>
        </w:rPr>
        <w:t xml:space="preserve"> or </w:t>
      </w:r>
      <w:r>
        <w:rPr>
          <w:i/>
          <w:iCs/>
        </w:rPr>
        <w:t xml:space="preserve">connection could not be established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w:t>
      </w:r>
    </w:p>
    <w:p>
      <w:pPr>
        <w:pStyle w:val="Heading2"/>
      </w:pPr>
      <w:r>
        <w:t xml:space="preserve">2.3 Register the features and resource providers</w:t>
      </w:r>
    </w:p>
    <w:p>
      <w:pPr>
        <w:spacing w:after="120"/>
      </w:pPr>
      <w:r>
        <w:t xml:space="preserve">Paste the block below into Cloud Shell. It is idempotent — re-running it is harmless.</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(feature flag — takes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 EncryptionAtHost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Microsoft.DevTestLab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Microsoft.HybridCompute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Microsoft.Network</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Microsoft.ContainerInstance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Microsoft.ApiManagement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Microsoft.Web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Microsoft.KeyVault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Microsoft.OperationalInsights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Microsoft.PolicyInsights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this prints "Registered"</w:t>
      </w:r>
    </w:p>
    <w:p>
      <w:pPr>
        <w:keepNext w:val="false"/>
        <w:shd w:fill="F2F2F2" w:color="auto" w:val="clear"/>
        <w:spacing w:after="160" w:before="0" w:line="240"/>
        <w:ind w:left="120" w:right="120"/>
      </w:pPr>
      <w:r>
        <w:rPr>
          <w:rFonts w:ascii="Consolas" w:cs="Consolas" w:eastAsia="Consolas" w:hAnsi="Consolas"/>
          <w:sz w:val="17"/>
          <w:szCs w:val="17"/>
        </w:rPr>
        <w:t xml:space="preserve">az feature show --name EncryptionAtHost --namespace Microsoft.Compute --query "properties.state" -o tsv</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Register providers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EncryptionAtHost registered</w:t>
      </w:r>
    </w:p>
    <w:p>
      <w:pPr>
        <w:spacing w:after="120"/>
      </w:pPr>
      <w:r>
        <w:rPr>
          <w:b/>
          <w:bCs/>
        </w:rPr>
        <w:t xml:space="preserve">Azure Commercial only — public IP feature.</w:t>
      </w:r>
      <w:r>
        <w:t xml:space="preserve"> Some Commercial subscriptions (Microsoft-internal ones, or any subscription with a policy that adds IP tags to public IPs) refuse the MLZ firewall and Bastion public IPs with </w:t>
      </w:r>
      <w:r>
        <w:rPr>
          <w:i/>
          <w:iCs/>
        </w:rPr>
        <w:t xml:space="preserve">not registered for feature Microsoft.Network/AllowBringYourOwnPublicIpAddress</w:t>
      </w:r>
      <w:r>
        <w:t xml:space="preserve"> (troubleshooting #48). Register it up front; on most subscriptions it flips to </w:t>
      </w:r>
      <w:r>
        <w:rPr>
          <w:rFonts w:ascii="Consolas" w:cs="Consolas" w:eastAsia="Consolas" w:hAnsi="Consolas"/>
          <w:sz w:val="18"/>
          <w:szCs w:val="18"/>
        </w:rPr>
        <w:t xml:space="preserve">Registered</w:t>
      </w:r>
      <w:r>
        <w:t xml:space="preserve"> within minutes:</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Microsoft.Network --name AllowBringYourOwnPublicIpAddress</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Microsoft.Network --name AllowBringYourOwnPublicIpAddress --query "properties.state" -o tsv</w:t>
      </w:r>
    </w:p>
    <w:p>
      <w:pPr>
        <w:keepNext w:val="false"/>
        <w:shd w:fill="F2F2F2" w:color="auto" w:val="clear"/>
        <w:spacing w:after="160" w:before="0" w:line="240"/>
        <w:ind w:left="120" w:right="120"/>
      </w:pPr>
      <w:r>
        <w:rPr>
          <w:rFonts w:ascii="Consolas" w:cs="Consolas" w:eastAsia="Consolas" w:hAnsi="Consolas"/>
          <w:sz w:val="17"/>
          <w:szCs w:val="17"/>
        </w:rPr>
        <w:t xml:space="preserve">az provider register --namespace Microsoft.Network</w:t>
      </w:r>
    </w:p>
    <w:p>
      <w:pPr>
        <w:pStyle w:val="Heading2"/>
      </w:pPr>
      <w:r>
        <w:t xml:space="preserve">2.4 Confirm VM SKU availability and quota in the region</w:t>
      </w:r>
    </w:p>
    <w:p>
      <w:pPr>
        <w:spacing w:after="120"/>
      </w:pPr>
      <w:r>
        <w:t xml:space="preserve">The lab deploys 6 Windows + 3 Linux VMs. Check the chosen size exists in the region and that the vCPU family quota can hold 18–36 vCPUs:</w:t>
      </w:r>
    </w:p>
    <w:p>
      <w:pPr>
        <w:keepNext/>
        <w:shd w:fill="F2F2F2" w:color="auto" w:val="clear"/>
        <w:spacing w:after="0" w:before="0" w:line="240"/>
        <w:ind w:left="120" w:right="120"/>
      </w:pPr>
      <w:r>
        <w:rPr>
          <w:rFonts w:ascii="Consolas" w:cs="Consolas" w:eastAsia="Consolas" w:hAnsi="Consolas"/>
          <w:sz w:val="17"/>
          <w:szCs w:val="17"/>
        </w:rPr>
        <w:t xml:space="preserve">az vm list-skus -l usgovvirginia --size Standard_D2ads_v6 --output table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usgovvirginia --query "[?contains(name.value,'DADSv6') || name.value=='cores']" -o table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VM SKU availability</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i/>
          <w:iCs/>
        </w:rPr>
        <w:t xml:space="preserve">your group</w:t>
      </w:r>
      <w:r>
        <w:t xml:space="preserve"> → Overview (copy </w:t>
      </w:r>
      <w:r>
        <w:rPr>
          <w:b/>
          <w:bCs/>
        </w:rPr>
        <w:t xml:space="preserve">Object Id</w:t>
      </w:r>
      <w:r>
        <w:t xml:space="preserve">) → Members → </w:t>
      </w:r>
      <w:r>
        <w:rPr>
          <w:b/>
          <w:bCs/>
        </w:rPr>
        <w:t xml:space="preserve">Add members</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Entra group overview</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Add member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Member added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1"/>
        <w:pageBreakBefore/>
      </w:pPr>
      <w:r>
        <w:t xml:space="preserve">4. Deploy from the portal (Deploy to Azure Gov button)</w:t>
      </w:r>
    </w:p>
    <w:p>
      <w:pPr>
        <w:pStyle w:val="Heading2"/>
      </w:pPr>
      <w:r>
        <w:t xml:space="preserve">4.1 Open the form</w:t>
      </w:r>
    </w:p>
    <w:p>
      <w:pPr>
        <w:spacing w:after="120"/>
      </w:pPr>
      <w:r>
        <w:t xml:space="preserve">In the repository README click </w:t>
      </w:r>
      <w:r>
        <w:rPr>
          <w:b/>
          <w:bCs/>
        </w:rPr>
        <w:t xml:space="preserve">Deploy to Azure Gov</w:t>
      </w:r>
      <w:r>
        <w:t xml:space="preserve">. It opens </w:t>
      </w:r>
      <w:r>
        <w:rPr>
          <w:rFonts w:ascii="Consolas" w:cs="Consolas" w:eastAsia="Consolas" w:hAnsi="Consolas"/>
          <w:sz w:val="18"/>
          <w:szCs w:val="18"/>
        </w:rPr>
        <w:t xml:space="preserve">portal.azure.us</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 If the portal opens on a different tab or window, you can paste the button's link directly into the address bar.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README deploy button</w:t>
      </w:r>
    </w:p>
    <w:p>
      <w:pPr>
        <w:spacing w:after="120"/>
      </w:pPr>
      <w:r>
        <w:t xml:space="preserve">(A few screenshots from the first run still show the form's previous title, </w:t>
      </w:r>
      <w:r>
        <w:rPr>
          <w:i/>
          <w:iCs/>
        </w:rPr>
        <w:t xml:space="preserve">Mission Landing Zone AD + Entra One-Shot</w:t>
      </w:r>
      <w:r>
        <w:t xml:space="preserve">; the fields are unchanged.)</w:t>
      </w:r>
    </w:p>
    <w:p>
      <w:pPr>
        <w:spacing w:after="120"/>
      </w:pPr>
      <w:r>
        <w:t xml:space="preserve">The form is </w:t>
      </w:r>
      <w:r>
        <w:rPr>
          <w:b/>
          <w:bCs/>
        </w:rPr>
        <w:t xml:space="preserve">cloud-aware</w:t>
      </w:r>
      <w:r>
        <w:t xml:space="preserve">: when the region chosen on Basics is </w:t>
      </w:r>
      <w:r>
        <w:rPr>
          <w:rFonts w:ascii="Consolas" w:cs="Consolas" w:eastAsia="Consolas" w:hAnsi="Consolas"/>
          <w:sz w:val="18"/>
          <w:szCs w:val="18"/>
        </w:rPr>
        <w:t xml:space="preserve">usgov*</w:t>
      </w:r>
      <w:r>
        <w:t xml:space="preserve"> or </w:t>
      </w:r>
      <w:r>
        <w:rPr>
          <w:rFonts w:ascii="Consolas" w:cs="Consolas" w:eastAsia="Consolas" w:hAnsi="Consolas"/>
          <w:sz w:val="18"/>
          <w:szCs w:val="18"/>
        </w:rPr>
        <w:t xml:space="preserve">usdod*</w:t>
      </w:r>
      <w:r>
        <w:t xml:space="preserve">, it hides the Defender plans that Azure Government does not offer (App Service, APIs), hides VM sizes that are commercial-only, and derives the </w:t>
      </w:r>
      <w:r>
        <w:rPr>
          <w:rFonts w:ascii="Consolas" w:cs="Consolas" w:eastAsia="Consolas" w:hAnsi="Consolas"/>
          <w:sz w:val="18"/>
          <w:szCs w:val="18"/>
        </w:rPr>
        <w:t xml:space="preserve">.us</w:t>
      </w:r>
      <w:r>
        <w:t xml:space="preserve"> cloud endpoints automatically.</w:t>
      </w:r>
    </w:p>
    <w:p>
      <w:pPr>
        <w:pStyle w:val="Heading2"/>
      </w:pPr>
      <w:r>
        <w:t xml:space="preserve">4.2 Basics</w:t>
      </w:r>
    </w:p>
    <w:p>
      <w:pPr>
        <w:spacing w:after="120"/>
      </w:pPr>
      <w:r>
        <w:t xml:space="preserve">Pick the subscription and region, then the naming inputs. The resource prefix is derived from identifier + environment + region + workload, e.g. </w:t>
      </w:r>
      <w:r>
        <w:rPr>
          <w:rFonts w:ascii="Consolas" w:cs="Consolas" w:eastAsia="Consolas" w:hAnsi="Consolas"/>
          <w:sz w:val="18"/>
          <w:szCs w:val="18"/>
        </w:rPr>
        <w:t xml:space="preserve">lab-dev-va-seclab</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Enable the Defender for Cloud base plan and the plans you want (this guide turned on everything the form offers in Azure Government: CSPM, Servers P2, Storage, SQL, Containers, Key Vault, Resource Manager, open-source databases, Cosmos DB). Each plan is billed separately.</w:t>
      </w:r>
    </w:p>
    <w:p>
      <w:pPr>
        <w:spacing w:after="120"/>
      </w:pPr>
      <w:r>
        <w:t xml:space="preserve">Policy: keep </w:t>
      </w:r>
      <w:r>
        <w:rPr>
          <w:b/>
          <w:bCs/>
        </w:rPr>
        <w:t xml:space="preserve">Microsoft cloud security benchmark</w:t>
      </w:r>
      <w:r>
        <w:t xml:space="preserve"> (default on) and add the MLZ built-in policy set; all initiatives are assigned in audit-only mode. Enable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lab-law-lab</w:t>
      </w:r>
      <w:r>
        <w:t xml:space="preserve">.</w:t>
      </w:r>
    </w:p>
    <w:p>
      <w:pPr>
        <w:spacing w:after="120"/>
      </w:pPr>
      <w:r>
        <w:t xml:space="preserve">CSPM coverage samples: Key Vault and App Service on; </w:t>
      </w:r>
      <w:r>
        <w:rPr>
          <w:b/>
          <w:bCs/>
        </w:rPr>
        <w:t xml:space="preserve">SQL off</w:t>
      </w:r>
      <w:r>
        <w:t xml:space="preserve"> in this subscription (see troubleshooting #11); API Management off (adds ~45 minutes).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Security and Compliance empty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 (Gov-aware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Policy: MLZ + MCSB</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Sentinel: new workspace</w:t>
      </w:r>
    </w:p>
    <w:p>
      <w:pPr>
        <w:pStyle w:val="Heading2"/>
      </w:pPr>
      <w:r>
        <w:t xml:space="preserve">4.5 Lab Options</w:t>
      </w:r>
    </w:p>
    <w:p>
      <w:pPr>
        <w:spacing w:after="120"/>
      </w:pPr>
      <w:r>
        <w:t xml:space="preserve">Enter the verified UPN suffix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empty</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lab.user@contoso.onmicrosoft.us</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Windows 11 24H2 (Enterprise or Pro), and the VM sizes. In Azure Government the size lists only show sizes available there.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(Gov size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filled</w:t>
      </w:r>
    </w:p>
    <w:p>
      <w:pPr>
        <w:pStyle w:val="Heading2"/>
      </w:pPr>
      <w:r>
        <w:t xml:space="preserve">4.8 Review + create</w:t>
      </w:r>
    </w:p>
    <w:p>
      <w:pPr>
        <w:spacing w:after="120"/>
      </w:pPr>
      <w:r>
        <w:t xml:space="preserve">Validation runs the whole subscription-scope template. When it passes, click </w:t>
      </w:r>
      <w:r>
        <w:rPr>
          <w:b/>
          <w:bCs/>
        </w:rPr>
        <w:t xml:space="preserve">Create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Validation passed</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 plus the Defender pricing and policy assignments at subscription scope.</w:t>
      </w:r>
    </w:p>
    <w:p>
      <w:pPr>
        <w:spacing w:after="120"/>
      </w:pPr>
      <w:r>
        <w:t xml:space="preserve">Expected timing on this run: hub + tier-3 ≈ 25 min; VM module ≈ 45 min (DC promotion, 5 domain joins and configure-member, 3 Linux servers with Entra SSH login and the monitor agent); CSPM ≈ 10 min.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Deployment started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VM module: Linux OK, joins running</w:t>
      </w:r>
    </w:p>
    <w:p>
      <w:pPr>
        <w:keepNext/>
        <w:spacing w:after="20" w:before="60"/>
        <w:jc w:val="center"/>
      </w:pPr>
      <w:r>
        <w:drawing>
          <wp:inline distT="0" distB="0" distL="0" distR="0">
            <wp:extent cx="61722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72200" cy="1638300"/>
                    </a:xfrm>
                    <a:prstGeom prst="rect">
                      <a:avLst/>
                    </a:prstGeom>
                  </pic:spPr>
                </pic:pic>
              </a:graphicData>
            </a:graphic>
          </wp:inline>
        </w:drawing>
      </w:r>
    </w:p>
    <w:p>
      <w:pPr>
        <w:spacing w:after="200"/>
        <w:jc w:val="center"/>
      </w:pPr>
      <w:r>
        <w:rPr>
          <w:i/>
          <w:iCs/>
          <w:color w:val="595959"/>
          <w:sz w:val="17"/>
          <w:szCs w:val="17"/>
        </w:rPr>
        <w:t xml:space="preserve">Figure: VM module complete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security-lab module succeeded</w:t>
      </w:r>
    </w:p>
    <w:p>
      <w:pPr>
        <w:pBdr>
          <w:left w:val="single" w:color="C09000" w:sz="18" w:space="8"/>
        </w:pBdr>
        <w:shd w:fill="FFF4CE" w:color="auto" w:val="clear"/>
        <w:spacing w:after="160" w:before="60"/>
        <w:ind w:left="240" w:right="240"/>
      </w:pPr>
      <w:r>
        <w:rPr>
          <w:i/>
          <w:iCs/>
        </w:rPr>
        <w:t xml:space="preserve">On this run the </w:t>
      </w:r>
      <w:r>
        <w:rPr>
          <w:rFonts w:ascii="Consolas" w:cs="Consolas" w:eastAsia="Consolas" w:hAnsi="Consolas"/>
          <w:i/>
          <w:iCs/>
          <w:sz w:val="18"/>
          <w:szCs w:val="18"/>
        </w:rPr>
        <w:t xml:space="preserve">deploy-security-lab</w:t>
      </w:r>
      <w:r>
        <w:rPr>
          <w:i/>
          <w:iCs/>
        </w:rPr>
        <w:t xml:space="preserve"> module hit the Linux DCR defect (troubleshooting #13) and was re-deployed on its own after the fix. With the fix on </w:t>
      </w:r>
      <w:r>
        <w:rPr>
          <w:rFonts w:ascii="Consolas" w:cs="Consolas" w:eastAsia="Consolas" w:hAnsi="Consolas"/>
          <w:i/>
          <w:iCs/>
          <w:sz w:val="18"/>
          <w:szCs w:val="18"/>
        </w:rPr>
        <w:t xml:space="preserve">main</w:t>
      </w:r>
      <w:r>
        <w:rPr>
          <w:i/>
          <w:iCs/>
        </w:rPr>
        <w:t xml:space="preserve">, a fresh deployment completes in one pass. If any nested deployment fails, open its </w:t>
      </w:r>
      <w:r>
        <w:rPr>
          <w:b/>
          <w:bCs/>
          <w:i/>
          <w:iCs/>
        </w:rPr>
        <w:t xml:space="preserve">Error details</w:t>
      </w:r>
      <w:r>
        <w:rPr>
          <w:i/>
          <w:iCs/>
        </w:rPr>
        <w:t xml:space="preserve">, fix the input (or the template), and use </w:t>
      </w:r>
      <w:r>
        <w:rPr>
          <w:b/>
          <w:bCs/>
          <w:i/>
          <w:iCs/>
        </w:rPr>
        <w:t xml:space="preserve">Redeploy</w:t>
      </w:r>
      <w:r>
        <w:rPr>
          <w:i/>
          <w:iCs/>
        </w:rPr>
        <w:t xml:space="preserve"> on that nested deployment — the modules are idempotent.</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w:t>
      </w:r>
    </w:p>
    <w:p>
      <w:pPr>
        <w:pStyle w:val="Heading2"/>
      </w:pPr>
      <w:r>
        <w:t xml:space="preserve">5.1 Clone the kit in Cloud Shell and run the orchestrator</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lab-dev-va-seclab-rg-network -WorkspaceName &lt;workspace-name&gt;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w:t>
      </w:r>
      <w:r>
        <w:rPr>
          <w:rFonts w:ascii="Consolas" w:cs="Consolas" w:eastAsia="Consolas" w:hAnsi="Consolas"/>
          <w:sz w:val="18"/>
          <w:szCs w:val="18"/>
        </w:rPr>
        <w:t xml:space="preserve">*&gt;&amp;1 | Tee-Object</w:t>
      </w:r>
      <w:r>
        <w:t xml:space="preserve"> keeps every warning in </w:t>
      </w:r>
      <w:r>
        <w:rPr>
          <w:rFonts w:ascii="Consolas" w:cs="Consolas" w:eastAsia="Consolas" w:hAnsi="Consolas"/>
          <w:sz w:val="18"/>
          <w:szCs w:val="18"/>
        </w:rPr>
        <w:t xml:space="preserve">~/postdeploy.log</w:t>
      </w:r>
      <w:r>
        <w:t xml:space="preserve"> so you can review the per-rule messages afterwards. The run takes 8–12 minutes. What it does,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Action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 on this run</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Installs Content Hub solutions by deploying each solution's packaged ARM template (same as the portal's </w:t>
            </w:r>
            <w:r>
              <w:rPr>
                <w:b w:val="false"/>
                <w:bCs w:val="false"/>
                <w:sz w:val="18"/>
                <w:szCs w:val="18"/>
              </w:rPr>
              <w:t xml:space="preserve">Install</w:t>
            </w:r>
            <w:r>
              <w:rPr>
                <w:b w:val="false"/>
                <w:bCs w:val="false"/>
                <w:sz w:val="18"/>
                <w:szCs w:val="18"/>
              </w:rPr>
              <w:t xml:space="preserve">) — Microsoft Entra ID, Azure Activity, Microsoft Defender XDR, Windows Security Events, Syslog, UEBA Essentials</w:t>
            </w:r>
          </w:p>
        </w:tc>
        <w:tc>
          <w:tcPr>
            <w:tcW w:type="dxa" w:w="0"/>
            <w:tcMar>
              <w:top w:type="dxa" w:w="60"/>
              <w:left w:type="dxa" w:w="80"/>
              <w:bottom w:type="dxa" w:w="60"/>
              <w:right w:type="dxa" w:w="80"/>
            </w:tcMar>
          </w:tcPr>
          <w:p>
            <w:pPr>
              <w:spacing w:after="0"/>
            </w:pPr>
            <w:r>
              <w:rPr>
                <w:b w:val="false"/>
                <w:bCs w:val="false"/>
                <w:sz w:val="18"/>
                <w:szCs w:val="18"/>
              </w:rPr>
              <w:t xml:space="preserve">6 installed; </w:t>
            </w:r>
            <w:r>
              <w:rPr>
                <w:b w:val="false"/>
                <w:bCs w:val="false"/>
                <w:i/>
                <w:iCs/>
                <w:sz w:val="18"/>
                <w:szCs w:val="18"/>
              </w:rPr>
              <w:t xml:space="preserve">Threat Intelligence – TAXII</w:t>
            </w:r>
            <w:r>
              <w:rPr>
                <w:b w:val="false"/>
                <w:bCs w:val="false"/>
                <w:sz w:val="18"/>
                <w:szCs w:val="18"/>
              </w:rPr>
              <w:t xml:space="preserve"> is not in the Azure Government catalog and is skipped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Enables every built-in Scheduled/NRT analytics rule template whose required connector is one of: AzureActiveDirectory, AzureActivity, MicrosoftThreatProtection, MicrosoftDefenderAdvancedThreatProtection, SecurityEvents, WindowsSecurityEvents, Syslog, ThreatIntelligence(Taxii)</w:t>
            </w:r>
          </w:p>
        </w:tc>
        <w:tc>
          <w:tcPr>
            <w:tcW w:type="dxa" w:w="0"/>
            <w:tcMar>
              <w:top w:type="dxa" w:w="60"/>
              <w:left w:type="dxa" w:w="80"/>
              <w:bottom w:type="dxa" w:w="60"/>
              <w:right w:type="dxa" w:w="80"/>
            </w:tcMar>
          </w:tcPr>
          <w:p>
            <w:pPr>
              <w:spacing w:after="0"/>
            </w:pPr>
            <w:r>
              <w:rPr>
                <w:b w:val="false"/>
                <w:bCs w:val="false"/>
                <w:sz w:val="18"/>
                <w:szCs w:val="18"/>
              </w:rPr>
              <w:t xml:space="preserve">298 matched, </w:t>
            </w:r>
            <w:r>
              <w:rPr>
                <w:b w:val="false"/>
                <w:bCs w:val="false"/>
                <w:sz w:val="18"/>
                <w:szCs w:val="18"/>
              </w:rPr>
              <w:t xml:space="preserve">263 enabled</w:t>
            </w:r>
            <w:r>
              <w:rPr>
                <w:b w:val="false"/>
                <w:bCs w:val="false"/>
                <w:sz w:val="18"/>
                <w:szCs w:val="18"/>
              </w:rPr>
              <w:t xml:space="preserve"> (264 active with the built-in </w:t>
            </w:r>
            <w:r>
              <w:rPr>
                <w:b w:val="false"/>
                <w:bCs w:val="false"/>
                <w:i/>
                <w:iCs/>
                <w:sz w:val="18"/>
                <w:szCs w:val="18"/>
              </w:rPr>
              <w:t xml:space="preserve">Advanced Multistage Attack Detection</w:t>
            </w:r>
            <w:r>
              <w:rPr>
                <w:b w:val="false"/>
                <w:bCs w:val="false"/>
                <w:sz w:val="18"/>
                <w:szCs w:val="18"/>
              </w:rPr>
              <w:t xml:space="preserve"> rule), 35 rejected by the service (they query tables or columns that do not exist yet — expected; re-run the script a day later to pick up the ones whose tables have since filled)</w:t>
            </w:r>
          </w:p>
        </w:tc>
      </w:tr>
      <w:tr>
        <w:tc>
          <w:tcPr>
            <w:tcW w:type="dxa" w:w="0"/>
            <w:tcMar>
              <w:top w:type="dxa" w:w="60"/>
              <w:left w:type="dxa" w:w="80"/>
              <w:bottom w:type="dxa" w:w="60"/>
              <w:right w:type="dxa" w:w="80"/>
            </w:tcMar>
          </w:tcPr>
          <w:p>
            <w:pPr>
              <w:spacing w:after="0"/>
            </w:pPr>
            <w:r>
              <w:rPr>
                <w:b w:val="false"/>
                <w:bCs w:val="false"/>
                <w:sz w:val="18"/>
                <w:szCs w:val="18"/>
              </w:rPr>
              <w:t xml:space="preserve">1b</w:t>
            </w:r>
          </w:p>
        </w:tc>
        <w:tc>
          <w:tcPr>
            <w:tcW w:type="dxa" w:w="0"/>
            <w:tcMar>
              <w:top w:type="dxa" w:w="60"/>
              <w:left w:type="dxa" w:w="80"/>
              <w:bottom w:type="dxa" w:w="60"/>
              <w:right w:type="dxa" w:w="80"/>
            </w:tcMar>
          </w:tcPr>
          <w:p>
            <w:pPr>
              <w:spacing w:after="0"/>
            </w:pPr>
            <w:r>
              <w:rPr>
                <w:b w:val="false"/>
                <w:bCs w:val="false"/>
                <w:sz w:val="18"/>
                <w:szCs w:val="18"/>
              </w:rPr>
              <w:t xml:space="preserve">Prints the Defender for Cloud plans and re-asserts Defender for Servers P2</w:t>
            </w:r>
          </w:p>
        </w:tc>
        <w:tc>
          <w:tcPr>
            <w:tcW w:type="dxa" w:w="0"/>
            <w:tcMar>
              <w:top w:type="dxa" w:w="60"/>
              <w:left w:type="dxa" w:w="80"/>
              <w:bottom w:type="dxa" w:w="60"/>
              <w:right w:type="dxa" w:w="80"/>
            </w:tcMar>
          </w:tcPr>
          <w:p>
            <w:pPr>
              <w:spacing w:after="0"/>
            </w:pPr>
            <w:r>
              <w:rPr>
                <w:b w:val="false"/>
                <w:bCs w:val="false"/>
                <w:sz w:val="18"/>
                <w:szCs w:val="18"/>
              </w:rPr>
              <w:t xml:space="preserve">see 6.4</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Turns on Entity Behavior Analytics (UEBA) over AuditLogs, AzureActivity, SigninLogs, SecurityEvent</w:t>
            </w:r>
          </w:p>
        </w:tc>
        <w:tc>
          <w:tcPr>
            <w:tcW w:type="dxa" w:w="0"/>
            <w:tcMar>
              <w:top w:type="dxa" w:w="60"/>
              <w:left w:type="dxa" w:w="80"/>
              <w:bottom w:type="dxa" w:w="60"/>
              <w:right w:type="dxa" w:w="80"/>
            </w:tcMar>
          </w:tcPr>
          <w:p>
            <w:pPr>
              <w:spacing w:after="0"/>
            </w:pPr>
            <w:r>
              <w:rPr>
                <w:b w:val="false"/>
                <w:bCs w:val="false"/>
                <w:sz w:val="18"/>
                <w:szCs w:val="18"/>
              </w:rPr>
              <w:t xml:space="preserve">enabled</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Defender XDR data connector (incidents + alerts)</w:t>
            </w:r>
          </w:p>
        </w:tc>
        <w:tc>
          <w:tcPr>
            <w:tcW w:type="dxa" w:w="0"/>
            <w:tcMar>
              <w:top w:type="dxa" w:w="60"/>
              <w:left w:type="dxa" w:w="80"/>
              <w:bottom w:type="dxa" w:w="60"/>
              <w:right w:type="dxa" w:w="80"/>
            </w:tcMar>
          </w:tcPr>
          <w:p>
            <w:pPr>
              <w:spacing w:after="0"/>
            </w:pPr>
            <w:r>
              <w:rPr>
                <w:b w:val="false"/>
                <w:bCs w:val="false"/>
                <w:sz w:val="18"/>
                <w:szCs w:val="18"/>
              </w:rPr>
              <w:t xml:space="preserve">created; skipped as </w:t>
            </w:r>
            <w:r>
              <w:rPr>
                <w:b w:val="false"/>
                <w:bCs w:val="false"/>
                <w:i/>
                <w:iCs/>
                <w:sz w:val="18"/>
                <w:szCs w:val="18"/>
              </w:rPr>
              <w:t xml:space="preserve">already present</w:t>
            </w:r>
            <w:r>
              <w:rPr>
                <w:b w:val="false"/>
                <w:bCs w:val="false"/>
                <w:sz w:val="18"/>
                <w:szCs w:val="18"/>
              </w:rPr>
              <w:t xml:space="preserve"> on later runs</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Routes Entra ID logs (tenant diagnostic setting: AuditLogs, SignInLogs, NonInteractiveUserSignInLogs, ServicePrincipalSignInLogs, ManagedIdentitySignInLogs, ProvisioningLogs, RiskyUsers, UserRiskEvents) and the subscription Activity log to the workspace</w:t>
            </w:r>
          </w:p>
        </w:tc>
        <w:tc>
          <w:tcPr>
            <w:tcW w:type="dxa" w:w="0"/>
            <w:tcMar>
              <w:top w:type="dxa" w:w="60"/>
              <w:left w:type="dxa" w:w="80"/>
              <w:bottom w:type="dxa" w:w="60"/>
              <w:right w:type="dxa" w:w="80"/>
            </w:tcMar>
          </w:tcPr>
          <w:p>
            <w:pPr>
              <w:spacing w:after="0"/>
            </w:pPr>
            <w:r>
              <w:rPr>
                <w:b w:val="false"/>
                <w:bCs w:val="false"/>
                <w:sz w:val="18"/>
                <w:szCs w:val="18"/>
              </w:rPr>
              <w:t xml:space="preserve">both routed</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Prints the break-glass / Conditional Access checklist and the Entra Connect + hybrid-join runbook</w:t>
            </w:r>
          </w:p>
        </w:tc>
        <w:tc>
          <w:tcPr>
            <w:tcW w:type="dxa" w:w="0"/>
            <w:tcMar>
              <w:top w:type="dxa" w:w="60"/>
              <w:left w:type="dxa" w:w="80"/>
              <w:bottom w:type="dxa" w:w="60"/>
              <w:right w:type="dxa" w:w="80"/>
            </w:tcMar>
          </w:tcPr>
          <w:p>
            <w:pPr>
              <w:spacing w:after="0"/>
            </w:pPr>
            <w:r>
              <w:rPr>
                <w:b w:val="false"/>
                <w:bCs w:val="false"/>
                <w:sz w:val="18"/>
                <w:szCs w:val="18"/>
              </w:rPr>
              <w:t xml:space="preserve">manual follow-up</w:t>
            </w:r>
          </w:p>
        </w:tc>
      </w:tr>
    </w:tbl>
    <w:p>
      <w:pPr>
        <w:spacing w:after="120"/>
      </w:pPr>
    </w:p>
    <w:p>
      <w:pPr>
        <w:spacing w:after="120"/>
      </w:pPr>
      <w:r>
        <w:t xml:space="preserve">The script is idempotent: re-running it skips rules that already exist (and removes duplicates left by an interrupted run), re-deploys the solutions harmlessly and leaves existing settings in place.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solutions, rules, UEBA, XDR, log routing, Defender plans</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(Entra Connect itself is downloaded from the Entra admin center — see 5.2.3)</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 </w:t>
            </w:r>
            <w:r>
              <w:rPr>
                <w:rFonts w:ascii="Consolas" w:cs="Consolas" w:eastAsia="Consolas" w:hAnsi="Consolas"/>
                <w:b w:val="false"/>
                <w:bCs w:val="false"/>
                <w:sz w:val="18"/>
                <w:szCs w:val="18"/>
              </w:rPr>
              <w:t xml:space="preserve">.us</w:t>
            </w:r>
            <w:r>
              <w:rPr>
                <w:b w:val="false"/>
                <w:bCs w:val="false"/>
                <w:sz w:val="18"/>
                <w:szCs w:val="18"/>
              </w:rPr>
              <w:t xml:space="preserve"> MDM URLs (GCC High)</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 — what you need before you start (no extra GPOs from GitHub)</w:t>
      </w:r>
    </w:p>
    <w:p>
      <w:pPr>
        <w:spacing w:after="120"/>
      </w:pPr>
      <w:r>
        <w:t xml:space="preserve">You do not need to import any GPO backups or third-party automation: the forest baseline creates the GPOs above, and the MDE onboarding is driven by Intune. What you do need:</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 G5;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security.microsoft.us</w:t>
      </w:r>
      <w:r>
        <w:t xml:space="preserve">) → Settings → Endpoints → </w:t>
      </w:r>
      <w:r>
        <w:rPr>
          <w:b/>
          <w:bCs/>
        </w:rPr>
        <w:t xml:space="preserve">Onboarding</w:t>
      </w:r>
      <w:r>
        <w:t xml:space="preserve"> → Windows 10 and 11 → </w:t>
      </w:r>
      <w:r>
        <w:rPr>
          <w:i/>
          <w:iCs/>
        </w:rPr>
        <w:t xml:space="preserve">Group Policy</w:t>
      </w:r>
      <w:r>
        <w:t xml:space="preserve"> → Download. Inside </w:t>
      </w:r>
      <w:r>
        <w:rPr>
          <w:rFonts w:ascii="Consolas" w:cs="Consolas" w:eastAsia="Consolas" w:hAnsi="Consolas"/>
          <w:sz w:val="18"/>
          <w:szCs w:val="18"/>
        </w:rPr>
        <w:t xml:space="preserve">WindowsDefenderATPOnboardingScript.cmd</w:t>
      </w:r>
      <w:r>
        <w:t xml:space="preserve"> the </w:t>
      </w:r>
      <w:r>
        <w:rPr>
          <w:rFonts w:ascii="Consolas" w:cs="Consolas" w:eastAsia="Consolas" w:hAnsi="Consolas"/>
          <w:sz w:val="18"/>
          <w:szCs w:val="18"/>
        </w:rPr>
        <w:t xml:space="preserve">OnboardingInfo</w:t>
      </w:r>
      <w:r>
        <w:t xml:space="preserve"> registry value is a JSON string (</w:t>
      </w:r>
      <w:r>
        <w:rPr>
          <w:rFonts w:ascii="Consolas" w:cs="Consolas" w:eastAsia="Consolas" w:hAnsi="Consolas"/>
          <w:sz w:val="18"/>
          <w:szCs w:val="18"/>
        </w:rPr>
        <w:t xml:space="preserve">{"body":"{\"previousOrgIds\"…</w:t>
      </w:r>
      <w:r>
        <w:t xml:space="preserve">); paste that JSON into </w:t>
      </w:r>
      <w:r>
        <w:rPr>
          <w:b/>
          <w:bCs/>
        </w:rPr>
        <w:t xml:space="preserve">MDE onboarding blob</w:t>
      </w:r>
      <w:r>
        <w:t xml:space="preserve"> on the Lab Options tab before deploying. The kit writes it to the clients directly and as a </w:t>
      </w:r>
      <w:r>
        <w:rPr>
          <w:i/>
          <w:iCs/>
        </w:rPr>
        <w:t xml:space="preserve">&lt;OU root&gt; - MDE Onboarding</w:t>
      </w:r>
      <w:r>
        <w:t xml:space="preserve"> startup-script GPO.</w:t>
      </w:r>
    </w:p>
    <w:p>
      <w:pPr>
        <w:spacing w:after="120"/>
      </w:pPr>
      <w:r>
        <w:t xml:space="preserve">#### 5.2.2 Run </w:t>
      </w:r>
      <w:r>
        <w:rPr>
          <w:rFonts w:ascii="Consolas" w:cs="Consolas" w:eastAsia="Consolas" w:hAnsi="Consolas"/>
          <w:sz w:val="18"/>
          <w:szCs w:val="18"/>
        </w:rPr>
        <w:t xml:space="preserve">Prepare-Tenant.ps1</w:t>
      </w:r>
      <w:r>
        <w:t xml:space="preserve"> (Intune MDM URLs, enrollment app, MDE connector)</w:t>
      </w:r>
    </w:p>
    <w:p>
      <w:pPr>
        <w:spacing w:after="120"/>
      </w:pPr>
      <w:r>
        <w:t xml:space="preserve">In a GCC High / DoD tenant the Intune </w:t>
      </w:r>
      <w:r>
        <w:rPr>
          <w:i/>
          <w:iCs/>
        </w:rPr>
        <w:t xml:space="preserve">Automatic Enrollment</w:t>
      </w:r>
      <w:r>
        <w:t xml:space="preserve"> page tells you to use the </w:t>
      </w:r>
      <w:r>
        <w:rPr>
          <w:rFonts w:ascii="Consolas" w:cs="Consolas" w:eastAsia="Consolas" w:hAnsi="Consolas"/>
          <w:sz w:val="18"/>
          <w:szCs w:val="18"/>
        </w:rPr>
        <w:t xml:space="preserve">.us</w:t>
      </w:r>
      <w:r>
        <w:t xml:space="preserve"> endpoints, but the fields still default to the commercial </w:t>
      </w:r>
      <w:r>
        <w:rPr>
          <w:rFonts w:ascii="Consolas" w:cs="Consolas" w:eastAsia="Consolas" w:hAnsi="Consolas"/>
          <w:sz w:val="18"/>
          <w:szCs w:val="18"/>
        </w:rPr>
        <w:t xml:space="preserve">.com</w:t>
      </w:r>
      <w:r>
        <w:t xml:space="preserve"> URLs, and auto-enrollment of the lab clients fails until they are changed:</w:t>
      </w:r>
    </w:p>
    <w:p>
      <w:pPr>
        <w:keepNext/>
        <w:spacing w:after="20" w:before="60"/>
        <w:jc w:val="center"/>
      </w:pPr>
      <w:r>
        <w:drawing>
          <wp:inline distT="0" distB="0" distL="0" distR="0">
            <wp:extent cx="617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72200" cy="3152775"/>
                    </a:xfrm>
                    <a:prstGeom prst="rect">
                      <a:avLst/>
                    </a:prstGeom>
                  </pic:spPr>
                </pic:pic>
              </a:graphicData>
            </a:graphic>
          </wp:inline>
        </w:drawing>
      </w:r>
    </w:p>
    <w:p>
      <w:pPr>
        <w:spacing w:after="200"/>
        <w:jc w:val="center"/>
      </w:pPr>
      <w:r>
        <w:rPr>
          <w:i/>
          <w:iCs/>
          <w:color w:val="595959"/>
          <w:sz w:val="17"/>
          <w:szCs w:val="17"/>
        </w:rPr>
        <w:t xml:space="preserve">Figure: Intune MDM URLs (defaults still pointing at .com)</w:t>
      </w:r>
    </w:p>
    <w:p>
      <w:pPr>
        <w:spacing w:after="120"/>
      </w:pPr>
      <w:r>
        <w:rPr>
          <w:rFonts w:ascii="Consolas" w:cs="Consolas" w:eastAsia="Consolas" w:hAnsi="Consolas"/>
          <w:sz w:val="18"/>
          <w:szCs w:val="18"/>
        </w:rPr>
        <w:t xml:space="preserve">Prepare-Tenant.ps1</w:t>
      </w:r>
      <w:r>
        <w:t xml:space="preserve"> sets them for you.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USGov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https://microsoft.com/deviceloginus</w:t>
      </w:r>
      <w:r>
        <w:t xml:space="preserve">, enter the code, complete MFA),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(GCC High / DoD)</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terms of use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https://portal.manage.microsoft.us/TermsofUse.aspx</w:t>
            </w:r>
          </w:p>
        </w:tc>
      </w:tr>
      <w:tr>
        <w:tc>
          <w:tcPr>
            <w:tcW w:type="dxa" w:w="0"/>
            <w:tcMar>
              <w:top w:type="dxa" w:w="60"/>
              <w:left w:type="dxa" w:w="80"/>
              <w:bottom w:type="dxa" w:w="60"/>
              <w:right w:type="dxa" w:w="80"/>
            </w:tcMar>
          </w:tcPr>
          <w:p>
            <w:pPr>
              <w:spacing w:after="0"/>
            </w:pPr>
            <w:r>
              <w:rPr>
                <w:b w:val="false"/>
                <w:bCs w:val="false"/>
                <w:sz w:val="18"/>
                <w:szCs w:val="18"/>
              </w:rPr>
              <w:t xml:space="preserve">MDM discovery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https://enrollment.manage.microsoft.us/enrollmentserver/discovery.svc</w:t>
            </w:r>
          </w:p>
        </w:tc>
      </w:tr>
      <w:tr>
        <w:tc>
          <w:tcPr>
            <w:tcW w:type="dxa" w:w="0"/>
            <w:tcMar>
              <w:top w:type="dxa" w:w="60"/>
              <w:left w:type="dxa" w:w="80"/>
              <w:bottom w:type="dxa" w:w="60"/>
              <w:right w:type="dxa" w:w="80"/>
            </w:tcMar>
          </w:tcPr>
          <w:p>
            <w:pPr>
              <w:spacing w:after="0"/>
            </w:pPr>
            <w:r>
              <w:rPr>
                <w:b w:val="false"/>
                <w:bCs w:val="false"/>
                <w:sz w:val="18"/>
                <w:szCs w:val="18"/>
              </w:rPr>
              <w:t xml:space="preserve">MDM compliance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https://portal.manage.microsoft.us/?portalAction=Compliance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Afterwards the </w:t>
      </w:r>
      <w:r>
        <w:rPr>
          <w:i/>
          <w:iCs/>
        </w:rPr>
        <w:t xml:space="preserve">Automatic Enrollment</w:t>
      </w:r>
      <w:r>
        <w:t xml:space="preserve"> page shows the </w:t>
      </w:r>
      <w:r>
        <w:rPr>
          <w:rFonts w:ascii="Consolas" w:cs="Consolas" w:eastAsia="Consolas" w:hAnsi="Consolas"/>
          <w:sz w:val="18"/>
          <w:szCs w:val="18"/>
        </w:rPr>
        <w:t xml:space="preserve">.us</w:t>
      </w:r>
      <w:r>
        <w:t xml:space="preserve"> URLs and Endpoint security → Endpoint detection and response shows the connector enabled: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Automatic Enrollment with the .us URLs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EDR: Defender for Endpoint connector enabled</w:t>
      </w:r>
    </w:p>
    <w:p>
      <w:pPr>
        <w:spacing w:after="120"/>
      </w:pPr>
      <w:r>
        <w:t xml:space="preserve">Conditional Access: the script lists enabled policies that target all cloud apps without excluding </w:t>
      </w:r>
      <w:r>
        <w:rPr>
          <w:i/>
          <w:iCs/>
        </w:rPr>
        <w:t xml:space="preserve">Microsoft Intune Enrollment</w:t>
      </w:r>
      <w:r>
        <w:t xml:space="preserve">. Policies that only target guests / external users (such as the Microsoft-managed </w:t>
      </w:r>
      <w:r>
        <w:rPr>
          <w:i/>
          <w:iCs/>
        </w:rPr>
        <w:t xml:space="preserve">… for Microsoft partners and vendors</w:t>
      </w:r>
      <w:r>
        <w:t xml:space="preserve"> policies) are reported as not affecting the lab user and need no change.</w:t>
      </w:r>
    </w:p>
    <w:p>
      <w:pPr>
        <w:spacing w:after="120"/>
      </w:pPr>
      <w:r>
        <w:t xml:space="preserve">Use </w:t>
      </w:r>
      <w:r>
        <w:rPr>
          <w:rFonts w:ascii="Consolas" w:cs="Consolas" w:eastAsia="Consolas" w:hAnsi="Consolas"/>
          <w:sz w:val="18"/>
          <w:szCs w:val="18"/>
        </w:rPr>
        <w:t xml:space="preserve">-Cloud Global</w:t>
      </w:r>
      <w:r>
        <w:t xml:space="preserve"> for a commercial tenant (it writes the </w:t>
      </w:r>
      <w:r>
        <w:rPr>
          <w:rFonts w:ascii="Consolas" w:cs="Consolas" w:eastAsia="Consolas" w:hAnsi="Consolas"/>
          <w:sz w:val="18"/>
          <w:szCs w:val="18"/>
        </w:rPr>
        <w:t xml:space="preserve">.com</w:t>
      </w:r>
      <w:r>
        <w:t xml:space="preserve"> URLs instead). To set the URLs by hand: Intune admin center (</w:t>
      </w:r>
      <w:r>
        <w:rPr>
          <w:rFonts w:ascii="Consolas" w:cs="Consolas" w:eastAsia="Consolas" w:hAnsi="Consolas"/>
          <w:sz w:val="18"/>
          <w:szCs w:val="18"/>
        </w:rPr>
        <w:t xml:space="preserve">intune.microsoft.us</w:t>
      </w:r>
      <w:r>
        <w:t xml:space="preserve">) → Devices → Enrollment → Windows → </w:t>
      </w:r>
      <w:r>
        <w:rPr>
          <w:i/>
          <w:iCs/>
        </w:rPr>
        <w:t xml:space="preserve">Automatic Enrollment</w:t>
      </w:r>
      <w:r>
        <w:t xml:space="preserve">.</w:t>
      </w:r>
    </w:p>
    <w:p>
      <w:pPr>
        <w:spacing w:after="120"/>
      </w:pPr>
      <w:r>
        <w:rPr>
          <w:b/>
          <w:bCs/>
        </w:rPr>
        <w:t xml:space="preserve">The one Defender toggle.</w:t>
      </w:r>
      <w:r>
        <w:t xml:space="preserve"> The connector can only be switched on from the Defender side: Microsoft Defender portal (</w:t>
      </w:r>
      <w:r>
        <w:rPr>
          <w:rFonts w:ascii="Consolas" w:cs="Consolas" w:eastAsia="Consolas" w:hAnsi="Consolas"/>
          <w:sz w:val="18"/>
          <w:szCs w:val="18"/>
        </w:rPr>
        <w:t xml:space="preserve">security.microsoft.us</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keepNext/>
        <w:spacing w:after="20" w:before="60"/>
        <w:jc w:val="center"/>
      </w:pPr>
      <w:r>
        <w:drawing>
          <wp:inline distT="0" distB="0" distL="0" distR="0">
            <wp:extent cx="61722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72200" cy="1495425"/>
                    </a:xfrm>
                    <a:prstGeom prst="rect">
                      <a:avLst/>
                    </a:prstGeom>
                  </pic:spPr>
                </pic:pic>
              </a:graphicData>
            </a:graphic>
          </wp:inline>
        </w:drawing>
      </w:r>
    </w:p>
    <w:p>
      <w:pPr>
        <w:spacing w:after="200"/>
        <w:jc w:val="center"/>
      </w:pPr>
      <w:r>
        <w:rPr>
          <w:i/>
          <w:iCs/>
          <w:color w:val="595959"/>
          <w:sz w:val="17"/>
          <w:szCs w:val="17"/>
        </w:rPr>
        <w:t xml:space="preserve">Figure: Defender portal: Microsoft Intune connection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(the AD admin from the Identity tab, in UPN form — the Bastion portal rejects </w:t>
      </w:r>
      <w:r>
        <w:rPr>
          <w:rFonts w:ascii="Consolas" w:cs="Consolas" w:eastAsia="Consolas" w:hAnsi="Consolas"/>
          <w:sz w:val="18"/>
          <w:szCs w:val="18"/>
        </w:rPr>
        <w:t xml:space="preserve">CORP\labadmin</w:t>
      </w:r>
      <w:r>
        <w:t xml:space="preserve"> with </w:t>
      </w:r>
      <w:r>
        <w:rPr>
          <w:i/>
          <w:iCs/>
        </w:rPr>
        <w:t xml:space="preserve">Username in domain\username format is not supported</w:t>
      </w:r>
      <w:r>
        <w:t xml:space="preserve">, and the session then ends with </w:t>
      </w:r>
      <w:r>
        <w:rPr>
          <w:i/>
          <w:iCs/>
        </w:rPr>
        <w:t xml:space="preserve">Log in failed</w:t>
      </w:r>
      <w:r>
        <w:t xml:space="preserve">) and its password. Plain </w:t>
      </w:r>
      <w:r>
        <w:rPr>
          <w:rFonts w:ascii="Consolas" w:cs="Consolas" w:eastAsia="Consolas" w:hAnsi="Consolas"/>
          <w:sz w:val="18"/>
          <w:szCs w:val="18"/>
        </w:rPr>
        <w:t xml:space="preserve">labadmin</w:t>
      </w:r>
      <w:r>
        <w:t xml:space="preserve"> (the server's local administrator, same password) also works and is enough to run the wizard — the wizard asks for the domain credentials separately.</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the Azure portal → </w:t>
      </w:r>
      <w:r>
        <w:rPr>
          <w:b/>
          <w:bCs/>
        </w:rPr>
        <w:t xml:space="preserve">Microsoft Entra ID → Microsoft Entra Connect → Get started → Manage → Download Connect Sync Agent</w:t>
      </w:r>
      <w:r>
        <w:t xml:space="preserve">, and run it (version 2.5.79.0 or later — older builds were retired on 30 September 2026;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 → install the required components.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 (Running </w:t>
      </w:r>
      <w:r>
        <w:rPr>
          <w:i/>
          <w:iCs/>
        </w:rPr>
        <w:t xml:space="preserve">Configure Hybrid Microsoft Entra join</w:t>
      </w:r>
      <w:r>
        <w:t xml:space="preserve"> again is harmless.)</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re-run </w:t>
      </w:r>
      <w:r>
        <w:rPr>
          <w:rFonts w:ascii="Consolas" w:cs="Consolas" w:eastAsia="Consolas" w:hAnsi="Consolas"/>
          <w:sz w:val="18"/>
          <w:szCs w:val="18"/>
        </w:rPr>
        <w:t xml:space="preserve">./Prepare-Tenant.ps1 -Cloud USGov -SkipMdm -LabUserUpn lab.user@contoso.onmicrosoft.us</w:t>
      </w:r>
      <w:r>
        <w:t xml:space="preserve"> to license the synced user (it ends with </w:t>
      </w:r>
      <w:r>
        <w:rPr>
          <w:i/>
          <w:iCs/>
        </w:rPr>
        <w:t xml:space="preserve">License EMSPREMIUM_… assigned</w:t>
      </w:r>
      <w:r>
        <w:t xml:space="preserve"> and </w:t>
      </w:r>
      <w:r>
        <w:rPr>
          <w:rFonts w:ascii="Consolas" w:cs="Consolas" w:eastAsia="Consolas" w:hAnsi="Consolas"/>
          <w:sz w:val="18"/>
          <w:szCs w:val="18"/>
        </w:rPr>
        <w:t xml:space="preserve">PREPARE-TENANT-STATUS: Success</w:t>
      </w:r>
      <w:r>
        <w:t xml:space="preserve">; the Conditional Access warnings for the Microsoft-managed partner/vendor policies can be ignored):</w:t>
      </w:r>
    </w:p>
    <w:p>
      <w:pPr>
        <w:keepNext/>
        <w:spacing w:after="20" w:before="60"/>
        <w:jc w:val="center"/>
      </w:pPr>
      <w:r>
        <w:drawing>
          <wp:inline distT="0" distB="0" distL="0" distR="0">
            <wp:extent cx="61722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72200" cy="1695450"/>
                    </a:xfrm>
                    <a:prstGeom prst="rect">
                      <a:avLst/>
                    </a:prstGeom>
                  </pic:spPr>
                </pic:pic>
              </a:graphicData>
            </a:graphic>
          </wp:inline>
        </w:drawing>
      </w:r>
    </w:p>
    <w:p>
      <w:pPr>
        <w:spacing w:after="200"/>
        <w:jc w:val="center"/>
      </w:pPr>
      <w:r>
        <w:rPr>
          <w:i/>
          <w:iCs/>
          <w:color w:val="595959"/>
          <w:sz w:val="17"/>
          <w:szCs w:val="17"/>
        </w:rPr>
        <w:t xml:space="preserve">Figure: Prepare-Tenant licensing the synced lab user</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(every 5 minutes, plus the kit's hourly </w:t>
      </w:r>
      <w:r>
        <w:rPr>
          <w:rFonts w:ascii="Consolas" w:cs="Consolas" w:eastAsia="Consolas" w:hAnsi="Consolas"/>
          <w:sz w:val="18"/>
          <w:szCs w:val="18"/>
        </w:rPr>
        <w:t xml:space="preserve">LAB-IntuneAutoEnroll-Retry</w:t>
      </w:r>
      <w:r>
        <w:t xml:space="preserve">) enrolls it, and the EDR policy then onboards it to Defender for Endpoint.</w:t>
      </w:r>
    </w:p>
    <w:p>
      <w:pPr>
        <w:spacing w:after="120"/>
      </w:pPr>
      <w:r>
        <w:rPr>
          <w:b/>
          <w:bCs/>
        </w:rPr>
        <w:t xml:space="preserve">What you must do once</w:t>
      </w:r>
      <w:r>
        <w:t xml:space="preserve"> (otherwise enrollment fails with </w:t>
      </w:r>
      <w:r>
        <w:rPr>
          <w:rFonts w:ascii="Consolas" w:cs="Consolas" w:eastAsia="Consolas" w:hAnsi="Consolas"/>
          <w:sz w:val="18"/>
          <w:szCs w:val="18"/>
        </w:rPr>
        <w:t xml:space="preserve">0xCAA9001F</w:t>
      </w:r>
      <w:r>
        <w:t xml:space="preserve">, troubleshooting #45):</w:t>
      </w:r>
    </w:p>
    <w:p>
      <w:pPr>
        <w:pStyle w:val="ListParagraph"/>
        <w:numPr>
          <w:ilvl w:val="0"/>
          <w:numId w:val="2"/>
        </w:numPr>
        <w:spacing w:after="80"/>
      </w:pPr>
      <w:r>
        <w:t xml:space="preserve">The lab user's UPN must use a </w:t>
      </w:r>
      <w:r>
        <w:rPr>
          <w:b/>
          <w:bCs/>
        </w:rPr>
        <w:t xml:space="preserve">verified tenant domain</w:t>
      </w:r>
      <w:r>
        <w:t xml:space="preserve"> — set the </w:t>
      </w:r>
      <w:r>
        <w:rPr>
          <w:i/>
          <w:iCs/>
        </w:rPr>
        <w:t xml:space="preserve">UPN suffix</w:t>
      </w:r>
      <w:r>
        <w:t xml:space="preserve"> Lab Option to it (for example </w:t>
      </w:r>
      <w:r>
        <w:rPr>
          <w:rFonts w:ascii="Consolas" w:cs="Consolas" w:eastAsia="Consolas" w:hAnsi="Consolas"/>
          <w:sz w:val="18"/>
          <w:szCs w:val="18"/>
        </w:rPr>
        <w:t xml:space="preserve">contoso.onmicrosoft.us</w:t>
      </w:r>
      <w:r>
        <w:t xml:space="preserve">) before deploying, or add the suffix in AD and change the user's UPN afterwards.</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myaccount.microsoft.us</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lab.user@contoso.onmicrosoft.us</w:t>
      </w:r>
      <w:r>
        <w:t xml:space="preserve">) so the user gets a Primary Refresh Token.</w:t>
      </w:r>
    </w:p>
    <w:p>
      <w:pPr>
        <w:spacing w:after="120"/>
      </w:pPr>
      <w:r>
        <w:rPr>
          <w:b/>
          <w:bCs/>
        </w:rPr>
        <w:t xml:space="preserve">To speed up the hybrid join</w:t>
      </w:r>
      <w:r>
        <w:t xml:space="preserve"> (instead of waiting for the 30-minute retries), per client:</w:t>
      </w:r>
    </w:p>
    <w:p>
      <w:pPr>
        <w:pStyle w:val="ListParagraph"/>
        <w:numPr>
          <w:ilvl w:val="0"/>
          <w:numId w:val="2"/>
        </w:numPr>
        <w:spacing w:after="80"/>
      </w:pPr>
      <w:r>
        <w:rPr>
          <w:rFonts w:ascii="Consolas" w:cs="Consolas" w:eastAsia="Consolas" w:hAnsi="Consolas"/>
          <w:sz w:val="18"/>
          <w:szCs w:val="18"/>
        </w:rPr>
        <w:t xml:space="preserve">lab-ms01</w:t>
      </w:r>
      <w:r>
        <w:t xml:space="preserve"> (signed in as the AD admin): </w:t>
      </w:r>
      <w:r>
        <w:rPr>
          <w:rFonts w:ascii="Consolas" w:cs="Consolas" w:eastAsia="Consolas" w:hAnsi="Consolas"/>
          <w:sz w:val="18"/>
          <w:szCs w:val="18"/>
        </w:rPr>
        <w:t xml:space="preserve">Start-ADSyncSyncCycle -PolicyType Delta</w:t>
      </w:r>
    </w:p>
    <w:p>
      <w:pPr>
        <w:pStyle w:val="ListParagraph"/>
        <w:numPr>
          <w:ilvl w:val="0"/>
          <w:numId w:val="2"/>
        </w:numPr>
        <w:spacing w:after="80"/>
      </w:pPr>
      <w:r>
        <w:t xml:space="preserve">Azure portal → the client VM → </w:t>
      </w:r>
      <w:r>
        <w:rPr>
          <w:b/>
          <w:bCs/>
        </w:rPr>
        <w:t xml:space="preserve">Run command</w:t>
      </w:r>
      <w:r>
        <w:t xml:space="preserve"> → </w:t>
      </w:r>
      <w:r>
        <w:rPr>
          <w:i/>
          <w:iCs/>
        </w:rPr>
        <w:t xml:space="preserve">RunPowerShellScript</w:t>
      </w:r>
      <w:r>
        <w:t xml:space="preserve"> → </w:t>
      </w:r>
      <w:r>
        <w:rPr>
          <w:rFonts w:ascii="Consolas" w:cs="Consolas" w:eastAsia="Consolas" w:hAnsi="Consolas"/>
          <w:sz w:val="18"/>
          <w:szCs w:val="18"/>
        </w:rPr>
        <w:t xml:space="preserve">dsregcmd /join</w:t>
      </w:r>
      <w:r>
        <w:t xml:space="preserve"> (Run command runs as SYSTEM, which </w:t>
      </w:r>
      <w:r>
        <w:rPr>
          <w:rFonts w:ascii="Consolas" w:cs="Consolas" w:eastAsia="Consolas" w:hAnsi="Consolas"/>
          <w:sz w:val="18"/>
          <w:szCs w:val="18"/>
        </w:rPr>
        <w:t xml:space="preserve">dsregcmd /join</w:t>
      </w:r>
      <w:r>
        <w:t xml:space="preserve"> needs, and needs no network path to the client).</w:t>
      </w:r>
    </w:p>
    <w:p>
      <w:pPr>
        <w:pStyle w:val="ListParagraph"/>
        <w:numPr>
          <w:ilvl w:val="0"/>
          <w:numId w:val="2"/>
        </w:numPr>
        <w:spacing w:after="80"/>
      </w:pPr>
      <w:r>
        <w:t xml:space="preserve">Wait 2–3 minutes, run the delta sync again, then run </w:t>
      </w:r>
      <w:r>
        <w:rPr>
          <w:rFonts w:ascii="Consolas" w:cs="Consolas" w:eastAsia="Consolas" w:hAnsi="Consolas"/>
          <w:sz w:val="18"/>
          <w:szCs w:val="18"/>
        </w:rPr>
        <w:t xml:space="preserve">dsregcmd /join</w:t>
      </w:r>
      <w:r>
        <w:t xml:space="preserve"> once more.</w:t>
      </w:r>
    </w:p>
    <w:p>
      <w:pPr>
        <w:spacing w:after="120"/>
      </w:pPr>
      <w:r>
        <w:t xml:space="preserve">A lab deployed from the current kit also has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which does the same for several clients over WinRM. It only works when you are signed in to </w:t>
      </w:r>
      <w:r>
        <w:rPr>
          <w:rFonts w:ascii="Consolas" w:cs="Consolas" w:eastAsia="Consolas" w:hAnsi="Consolas"/>
          <w:sz w:val="18"/>
          <w:szCs w:val="18"/>
        </w:rPr>
        <w:t xml:space="preserve">lab-ms01</w:t>
      </w:r>
      <w:r>
        <w:t xml:space="preserve"> as the </w:t>
      </w:r>
      <w:r>
        <w:rPr>
          <w:b/>
          <w:bCs/>
        </w:rPr>
        <w:t xml:space="preserve">domain</w:t>
      </w:r>
      <w:r>
        <w:t xml:space="preserve"> admin (</w:t>
      </w:r>
      <w:r>
        <w:rPr>
          <w:rFonts w:ascii="Consolas" w:cs="Consolas" w:eastAsia="Consolas" w:hAnsi="Consolas"/>
          <w:sz w:val="18"/>
          <w:szCs w:val="18"/>
        </w:rPr>
        <w:t xml:space="preserve">labadmin@corp.contoso.lab</w:t>
      </w:r>
      <w:r>
        <w:t xml:space="preserve">, not the local </w:t>
      </w:r>
      <w:r>
        <w:rPr>
          <w:rFonts w:ascii="Consolas" w:cs="Consolas" w:eastAsia="Consolas" w:hAnsi="Consolas"/>
          <w:sz w:val="18"/>
          <w:szCs w:val="18"/>
        </w:rPr>
        <w:t xml:space="preserve">labadmin</w:t>
      </w:r>
      <w:r>
        <w:t xml:space="preserve">) and the clients were deployed with WinRM enabled (labs built before this fix have neither the script nor WinRM — use Run command):</w:t>
      </w:r>
    </w:p>
    <w:p>
      <w:pPr>
        <w:keepNext w:val="false"/>
        <w:shd w:fill="F2F2F2" w:color="auto" w:val="clear"/>
        <w:spacing w:after="160" w:before="0" w:line="240"/>
        <w:ind w:left="120" w:right="120"/>
      </w:pPr>
      <w:r>
        <w:rPr>
          <w:rFonts w:ascii="Consolas" w:cs="Consolas" w:eastAsia="Consolas" w:hAnsi="Consolas"/>
          <w:sz w:val="17"/>
          <w:szCs w:val="17"/>
        </w:rPr>
        <w:t xml:space="preserve">C:\LabTools\Invoke-HybridJoinCycle.ps1 -ClientNames lab-cl01,lab-cl02,lab-cl03</w:t>
      </w:r>
    </w:p>
    <w:p>
      <w:pPr>
        <w:spacing w:after="120"/>
      </w:pPr>
      <w:r>
        <w:t xml:space="preserve">It reports </w:t>
      </w:r>
      <w:r>
        <w:rPr>
          <w:rFonts w:ascii="Consolas" w:cs="Consolas" w:eastAsia="Consolas" w:hAnsi="Consolas"/>
          <w:sz w:val="18"/>
          <w:szCs w:val="18"/>
        </w:rPr>
        <w:t xml:space="preserve">AzureAdJoined</w:t>
      </w:r>
      <w:r>
        <w:t xml:space="preserve"> / </w:t>
      </w:r>
      <w:r>
        <w:rPr>
          <w:rFonts w:ascii="Consolas" w:cs="Consolas" w:eastAsia="Consolas" w:hAnsi="Consolas"/>
          <w:sz w:val="18"/>
          <w:szCs w:val="18"/>
        </w:rPr>
        <w:t xml:space="preserve">DomainJoined</w:t>
      </w:r>
      <w:r>
        <w:t xml:space="preserve"> per client; check </w:t>
      </w:r>
      <w:r>
        <w:rPr>
          <w:rFonts w:ascii="Consolas" w:cs="Consolas" w:eastAsia="Consolas" w:hAnsi="Consolas"/>
          <w:sz w:val="18"/>
          <w:szCs w:val="18"/>
        </w:rPr>
        <w:t xml:space="preserve">AzureAdPrt</w:t>
      </w:r>
      <w:r>
        <w:t xml:space="preserve"> on the client itself (it is per signed-in user, so a remote session always shows </w:t>
      </w:r>
      <w:r>
        <w:rPr>
          <w:i/>
          <w:iCs/>
        </w:rPr>
        <w:t xml:space="preserve">NO</w:t>
      </w:r>
      <w:r>
        <w:t xml:space="preserve">). If a client is joined but not enrolled after about 30 minutes, use the manual enrollment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t xml:space="preserve">Result on </w:t>
      </w:r>
      <w:r>
        <w:rPr>
          <w:rFonts w:ascii="Consolas" w:cs="Consolas" w:eastAsia="Consolas" w:hAnsi="Consolas"/>
          <w:sz w:val="18"/>
          <w:szCs w:val="18"/>
        </w:rPr>
        <w:t xml:space="preserve">lab-cl01</w:t>
      </w:r>
      <w:r>
        <w:t xml:space="preserve"> in this run (</w:t>
      </w:r>
      <w:r>
        <w:rPr>
          <w:rFonts w:ascii="Consolas" w:cs="Consolas" w:eastAsia="Consolas" w:hAnsi="Consolas"/>
          <w:sz w:val="18"/>
          <w:szCs w:val="18"/>
        </w:rPr>
        <w:t xml:space="preserve">dsregcmd /status</w:t>
      </w:r>
      <w:r>
        <w:t xml:space="preserve">, IDs replaced):</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Device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AzureAdJoined : YES</w:t>
      </w:r>
    </w:p>
    <w:p>
      <w:pPr>
        <w:keepNext/>
        <w:shd w:fill="F2F2F2" w:color="auto" w:val="clear"/>
        <w:spacing w:after="0" w:before="0" w:line="240"/>
        <w:ind w:left="120" w:right="120"/>
      </w:pPr>
      <w:r>
        <w:rPr>
          <w:rFonts w:ascii="Consolas" w:cs="Consolas" w:eastAsia="Consolas" w:hAnsi="Consolas"/>
          <w:sz w:val="17"/>
          <w:szCs w:val="17"/>
        </w:rPr>
        <w:t xml:space="preserve">              DomainJoined : YES</w:t>
      </w:r>
    </w:p>
    <w:p>
      <w:pPr>
        <w:keepNext/>
        <w:shd w:fill="F2F2F2" w:color="auto" w:val="clear"/>
        <w:spacing w:after="0" w:before="0" w:line="240"/>
        <w:ind w:left="120" w:right="120"/>
      </w:pPr>
      <w:r>
        <w:rPr>
          <w:rFonts w:ascii="Consolas" w:cs="Consolas" w:eastAsia="Consolas" w:hAnsi="Consolas"/>
          <w:sz w:val="17"/>
          <w:szCs w:val="17"/>
        </w:rPr>
        <w:t xml:space="preserve">                DomainName : CORP</w:t>
      </w:r>
    </w:p>
    <w:p>
      <w:pPr>
        <w:keepNext/>
        <w:shd w:fill="F2F2F2" w:color="auto" w:val="clear"/>
        <w:spacing w:after="0" w:before="0" w:line="240"/>
        <w:ind w:left="120" w:right="120"/>
      </w:pPr>
      <w:r>
        <w:rPr>
          <w:rFonts w:ascii="Consolas" w:cs="Consolas" w:eastAsia="Consolas" w:hAnsi="Consolas"/>
          <w:sz w:val="17"/>
          <w:szCs w:val="17"/>
        </w:rPr>
        <w:t xml:space="preserve">               Device Name : lab-cl01.corp.contoso.lab</w:t>
      </w:r>
    </w:p>
    <w:p>
      <w:pPr>
        <w:keepNext/>
        <w:shd w:fill="F2F2F2" w:color="auto" w:val="clear"/>
        <w:spacing w:after="0" w:before="0" w:line="240"/>
        <w:ind w:left="120" w:right="120"/>
      </w:pPr>
      <w:r>
        <w:rPr>
          <w:rFonts w:ascii="Consolas" w:cs="Consolas" w:eastAsia="Consolas" w:hAnsi="Consolas"/>
          <w:sz w:val="17"/>
          <w:szCs w:val="17"/>
        </w:rPr>
        <w:t xml:space="preserve">              TpmProtected : YES</w:t>
      </w:r>
    </w:p>
    <w:p>
      <w:pPr>
        <w:keepNext/>
        <w:shd w:fill="F2F2F2" w:color="auto" w:val="clear"/>
        <w:spacing w:after="0" w:before="0" w:line="240"/>
        <w:ind w:left="120" w:right="120"/>
      </w:pPr>
      <w:r>
        <w:rPr>
          <w:rFonts w:ascii="Consolas" w:cs="Consolas" w:eastAsia="Consolas" w:hAnsi="Consolas"/>
          <w:sz w:val="17"/>
          <w:szCs w:val="17"/>
        </w:rPr>
        <w:t xml:space="preserve">          DeviceAuthStatus : SUCCESS</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 Details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TenantId : 00000000-0000-0000-0000-000000000000</w:t>
      </w:r>
    </w:p>
    <w:p>
      <w:pPr>
        <w:keepNext/>
        <w:shd w:fill="F2F2F2" w:color="auto" w:val="clear"/>
        <w:spacing w:after="0" w:before="0" w:line="240"/>
        <w:ind w:left="120" w:right="120"/>
      </w:pPr>
      <w:r>
        <w:rPr>
          <w:rFonts w:ascii="Consolas" w:cs="Consolas" w:eastAsia="Consolas" w:hAnsi="Consolas"/>
          <w:sz w:val="17"/>
          <w:szCs w:val="17"/>
        </w:rPr>
        <w:t xml:space="preserve">                    MdmUrl : https://enrollment.manage.microsoft.us/enrollmentserver/discovery.svc</w:t>
      </w:r>
    </w:p>
    <w:p>
      <w:pPr>
        <w:keepNext/>
        <w:shd w:fill="F2F2F2" w:color="auto" w:val="clear"/>
        <w:spacing w:after="0" w:before="0" w:line="240"/>
        <w:ind w:left="120" w:right="120"/>
      </w:pPr>
      <w:r>
        <w:rPr>
          <w:rFonts w:ascii="Consolas" w:cs="Consolas" w:eastAsia="Consolas" w:hAnsi="Consolas"/>
          <w:sz w:val="17"/>
          <w:szCs w:val="17"/>
        </w:rPr>
        <w:t xml:space="preserve">                 MdmTouUrl : https://portal.manage.microsoft.us/TermsofUse.aspx</w:t>
      </w:r>
    </w:p>
    <w:p>
      <w:pPr>
        <w:keepNext/>
        <w:shd w:fill="F2F2F2" w:color="auto" w:val="clear"/>
        <w:spacing w:after="0" w:before="0" w:line="240"/>
        <w:ind w:left="120" w:right="120"/>
      </w:pPr>
      <w:r>
        <w:rPr>
          <w:rFonts w:ascii="Consolas" w:cs="Consolas" w:eastAsia="Consolas" w:hAnsi="Consolas"/>
          <w:sz w:val="17"/>
          <w:szCs w:val="17"/>
        </w:rPr>
        <w:t xml:space="preserve">          MdmComplianceUrl : https://portal.manage.microsoft.us/?portalAction=Compliance</w:t>
      </w:r>
    </w:p>
    <w:p>
      <w:pPr>
        <w:keepNext/>
        <w:shd w:fill="F2F2F2" w:color="auto" w:val="clear"/>
        <w:spacing w:after="0" w:before="0" w:line="240"/>
        <w:ind w:left="120" w:right="120"/>
      </w:pPr>
      <w:r>
        <w:rPr>
          <w:rFonts w:ascii="Consolas" w:cs="Consolas" w:eastAsia="Consolas" w:hAnsi="Consolas"/>
          <w:sz w:val="17"/>
          <w:szCs w:val="17"/>
        </w:rPr>
        <w:t xml:space="preserve">                JoinSrvUrl : https://enterpriseregistration.microsoftonline.us/EnrollmentServer/device/</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SSO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AzureAdPrt : YES</w:t>
      </w:r>
    </w:p>
    <w:p>
      <w:pPr>
        <w:keepNext/>
        <w:shd w:fill="F2F2F2" w:color="auto" w:val="clear"/>
        <w:spacing w:after="0" w:before="0" w:line="240"/>
        <w:ind w:left="120" w:right="120"/>
      </w:pPr>
      <w:r>
        <w:rPr>
          <w:rFonts w:ascii="Consolas" w:cs="Consolas" w:eastAsia="Consolas" w:hAnsi="Consolas"/>
          <w:sz w:val="17"/>
          <w:szCs w:val="17"/>
        </w:rPr>
        <w:t xml:space="preserve">       AzureAdPrtAuthority : https://login.microsoftonline.us/00000000-0000-0000-0000-000000000000</w:t>
      </w:r>
    </w:p>
    <w:p>
      <w:pPr>
        <w:keepNext w:val="false"/>
        <w:shd w:fill="F2F2F2" w:color="auto" w:val="clear"/>
        <w:spacing w:after="160" w:before="0" w:line="240"/>
        <w:ind w:left="120" w:right="120"/>
      </w:pPr>
      <w:r>
        <w:rPr>
          <w:rFonts w:ascii="Consolas" w:cs="Consolas" w:eastAsia="Consolas" w:hAnsi="Consolas"/>
          <w:sz w:val="17"/>
          <w:szCs w:val="17"/>
        </w:rPr>
        <w:t xml:space="preserve">                  CloudTgt : YES</w:t>
      </w:r>
    </w:p>
    <w:p>
      <w:pPr>
        <w:spacing w:after="120"/>
      </w:pPr>
      <w:r>
        <w:t xml:space="preserve">The </w:t>
      </w:r>
      <w:r>
        <w:rPr>
          <w:rFonts w:ascii="Consolas" w:cs="Consolas" w:eastAsia="Consolas" w:hAnsi="Consolas"/>
          <w:sz w:val="18"/>
          <w:szCs w:val="18"/>
        </w:rPr>
        <w:t xml:space="preserve">MdmUrl</w:t>
      </w:r>
      <w:r>
        <w:t xml:space="preserve"> / </w:t>
      </w:r>
      <w:r>
        <w:rPr>
          <w:rFonts w:ascii="Consolas" w:cs="Consolas" w:eastAsia="Consolas" w:hAnsi="Consolas"/>
          <w:sz w:val="18"/>
          <w:szCs w:val="18"/>
        </w:rPr>
        <w:t xml:space="preserve">MdmTouUrl</w:t>
      </w:r>
      <w:r>
        <w:t xml:space="preserve"> / </w:t>
      </w:r>
      <w:r>
        <w:rPr>
          <w:rFonts w:ascii="Consolas" w:cs="Consolas" w:eastAsia="Consolas" w:hAnsi="Consolas"/>
          <w:sz w:val="18"/>
          <w:szCs w:val="18"/>
        </w:rPr>
        <w:t xml:space="preserve">MdmComplianceUrl</w:t>
      </w:r>
      <w:r>
        <w:t xml:space="preserve"> lines confirm the client picked up the </w:t>
      </w:r>
      <w:r>
        <w:rPr>
          <w:rFonts w:ascii="Consolas" w:cs="Consolas" w:eastAsia="Consolas" w:hAnsi="Consolas"/>
          <w:sz w:val="18"/>
          <w:szCs w:val="18"/>
        </w:rPr>
        <w:t xml:space="preserve">.us</w:t>
      </w:r>
      <w:r>
        <w:t xml:space="preserve"> MDM URLs that </w:t>
      </w:r>
      <w:r>
        <w:rPr>
          <w:rFonts w:ascii="Consolas" w:cs="Consolas" w:eastAsia="Consolas" w:hAnsi="Consolas"/>
          <w:sz w:val="18"/>
          <w:szCs w:val="18"/>
        </w:rPr>
        <w:t xml:space="preserve">Prepare-Tenant.ps1</w:t>
      </w:r>
      <w:r>
        <w:t xml:space="preserve"> wrote; with </w:t>
      </w:r>
      <w:r>
        <w:rPr>
          <w:rFonts w:ascii="Consolas" w:cs="Consolas" w:eastAsia="Consolas" w:hAnsi="Consolas"/>
          <w:sz w:val="18"/>
          <w:szCs w:val="18"/>
        </w:rPr>
        <w:t xml:space="preserve">AzureAdPrt : YES</w:t>
      </w:r>
      <w:r>
        <w:t xml:space="preserve"> the Intune auto-enrollment can now run.</w:t>
      </w:r>
    </w:p>
    <w:p>
      <w:pPr>
        <w:spacing w:after="120"/>
      </w:pPr>
      <w:r>
        <w:t xml:space="preserve">Enrollment errors </w:t>
      </w:r>
      <w:r>
        <w:rPr>
          <w:rFonts w:ascii="Consolas" w:cs="Consolas" w:eastAsia="Consolas" w:hAnsi="Consolas"/>
          <w:sz w:val="18"/>
          <w:szCs w:val="18"/>
        </w:rPr>
        <w:t xml:space="preserve">0x8018002b</w:t>
      </w:r>
      <w:r>
        <w:t xml:space="preserve"> / </w:t>
      </w:r>
      <w:r>
        <w:rPr>
          <w:rFonts w:ascii="Consolas" w:cs="Consolas" w:eastAsia="Consolas" w:hAnsi="Consolas"/>
          <w:sz w:val="18"/>
          <w:szCs w:val="18"/>
        </w:rPr>
        <w:t xml:space="preserve">0x80180026</w:t>
      </w:r>
      <w:r>
        <w:t xml:space="preserve"> in the </w:t>
      </w:r>
      <w:r>
        <w:rPr>
          <w:i/>
          <w:iCs/>
        </w:rPr>
        <w:t xml:space="preserve">DeviceManagement-Enterprise-Diagnostics-Provider</w:t>
      </w:r>
      <w:r>
        <w:t xml:space="preserve"> log almost always mean the MDM URLs are still the </w:t>
      </w:r>
      <w:r>
        <w:rPr>
          <w:rFonts w:ascii="Consolas" w:cs="Consolas" w:eastAsia="Consolas" w:hAnsi="Consolas"/>
          <w:sz w:val="18"/>
          <w:szCs w:val="18"/>
        </w:rPr>
        <w:t xml:space="preserve">.com</w:t>
      </w:r>
      <w:r>
        <w:t xml:space="preserve"> defaults.</w:t>
      </w:r>
    </w:p>
    <w:p>
      <w:pPr>
        <w:spacing w:after="120"/>
      </w:pPr>
      <w:r>
        <w:rPr>
          <w:b/>
          <w:bCs/>
        </w:rPr>
        <w:t xml:space="preserve">If automatic enrollment does not happen</w:t>
      </w:r>
      <w:r>
        <w:t xml:space="preserve"> (troubleshooting #44/#45), enroll the client by hand — it takes a minute. Signed in as the lab user: </w:t>
      </w:r>
      <w:r>
        <w:rPr>
          <w:b/>
          <w:bCs/>
        </w:rPr>
        <w:t xml:space="preserve">Win+R</w:t>
      </w:r>
      <w:r>
        <w:t xml:space="preserve"> →</w:t>
      </w:r>
    </w:p>
    <w:p>
      <w:pPr>
        <w:keepNext w:val="false"/>
        <w:shd w:fill="F2F2F2" w:color="auto" w:val="clear"/>
        <w:spacing w:after="160" w:before="0" w:line="240"/>
        <w:ind w:left="120" w:right="120"/>
      </w:pPr>
      <w:r>
        <w:rPr>
          <w:rFonts w:ascii="Consolas" w:cs="Consolas" w:eastAsia="Consolas" w:hAnsi="Consolas"/>
          <w:sz w:val="17"/>
          <w:szCs w:val="17"/>
        </w:rPr>
        <w:t xml:space="preserve">ms-device-enrollment:?mode=mdm&amp;username=lab.user@contoso.onmicrosoft.us</w:t>
      </w:r>
    </w:p>
    <w:p>
      <w:pPr>
        <w:spacing w:after="120"/>
      </w:pPr>
      <w:r>
        <w:t xml:space="preserve">→ sign in (MFA). </w:t>
      </w:r>
      <w:r>
        <w:rPr>
          <w:i/>
          <w:iCs/>
        </w:rPr>
        <w:t xml:space="preserve">Settings → Accounts → Access work or school</w:t>
      </w:r>
      <w:r>
        <w:t xml:space="preserve"> then shows the MDM connection; </w:t>
      </w:r>
      <w:r>
        <w:rPr>
          <w:b/>
          <w:bCs/>
        </w:rPr>
        <w:t xml:space="preserve">Info → Sync</w:t>
      </w:r>
      <w:r>
        <w:t xml:space="preserve"> pushes the first check-in:</w:t>
      </w:r>
    </w:p>
    <w:p>
      <w:pPr>
        <w:keepNext/>
        <w:spacing w:after="20" w:before="60"/>
        <w:jc w:val="center"/>
      </w:pPr>
      <w:r>
        <w:drawing>
          <wp:inline distT="0" distB="0" distL="0" distR="0">
            <wp:extent cx="61722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72200" cy="3105150"/>
                    </a:xfrm>
                    <a:prstGeom prst="rect">
                      <a:avLst/>
                    </a:prstGeom>
                  </pic:spPr>
                </pic:pic>
              </a:graphicData>
            </a:graphic>
          </wp:inline>
        </w:drawing>
      </w:r>
    </w:p>
    <w:p>
      <w:pPr>
        <w:spacing w:after="200"/>
        <w:jc w:val="center"/>
      </w:pPr>
      <w:r>
        <w:rPr>
          <w:i/>
          <w:iCs/>
          <w:color w:val="595959"/>
          <w:sz w:val="17"/>
          <w:szCs w:val="17"/>
        </w:rPr>
        <w:t xml:space="preserve">Figure: Access work or school: connected to the tenant's MDM</w:t>
      </w:r>
    </w:p>
    <w:p>
      <w:pPr>
        <w:keepNext/>
        <w:spacing w:after="20" w:before="60"/>
        <w:jc w:val="center"/>
      </w:pPr>
      <w:r>
        <w:drawing>
          <wp:inline distT="0" distB="0" distL="0" distR="0">
            <wp:extent cx="47148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14875" cy="4095750"/>
                    </a:xfrm>
                    <a:prstGeom prst="rect">
                      <a:avLst/>
                    </a:prstGeom>
                  </pic:spPr>
                </pic:pic>
              </a:graphicData>
            </a:graphic>
          </wp:inline>
        </w:drawing>
      </w:r>
    </w:p>
    <w:p>
      <w:pPr>
        <w:spacing w:after="200"/>
        <w:jc w:val="center"/>
      </w:pPr>
      <w:r>
        <w:rPr>
          <w:i/>
          <w:iCs/>
          <w:color w:val="595959"/>
          <w:sz w:val="17"/>
          <w:szCs w:val="17"/>
        </w:rPr>
        <w:t xml:space="preserve">Figure: Info page: management server r.manage.microsoft.us, first sync running</w:t>
      </w:r>
    </w:p>
    <w:p>
      <w:pPr>
        <w:spacing w:after="120"/>
      </w:pPr>
      <w:r>
        <w:t xml:space="preserve">About 15 minutes later the client is listed (and evaluated compliant) in Intune, and the EDR policy has onboarded it to Defender for Endpoint alongside the servers:</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Intune: lab-cl01 managed by Intune, Compliant</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Defender for Endpoint device inventory: domain controller, member servers, Linux and lab-cl01</w:t>
      </w:r>
    </w:p>
    <w:p>
      <w:pPr>
        <w:spacing w:after="120"/>
      </w:pPr>
      <w:r>
        <w:t xml:space="preserve">A manually enrolled device shows </w:t>
      </w:r>
      <w:r>
        <w:rPr>
          <w:i/>
          <w:iCs/>
        </w:rPr>
        <w:t xml:space="preserve">Ownership: Personal</w:t>
      </w:r>
      <w:r>
        <w:t xml:space="preserve">; change it to </w:t>
      </w:r>
      <w:r>
        <w:rPr>
          <w:i/>
          <w:iCs/>
        </w:rPr>
        <w:t xml:space="preserve">Corporate</w:t>
      </w:r>
      <w:r>
        <w:t xml:space="preserve"> on the device's Properties page if your compliance policies depend on it.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 (Virtual Machine Administrator Login)</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lab.user@contoso.onmicrosoft.us</w:t>
            </w:r>
            <w:r>
              <w:rPr>
                <w:b w:val="false"/>
                <w:bCs w:val="false"/>
                <w:sz w:val="18"/>
                <w:szCs w:val="18"/>
              </w:rPr>
              <w:t xml:space="preserve"> — the synced user's UPN and password (same in AD and Entra through password hash sync); Windows then obtains the user's Entra PRT</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VMs that are </w:t>
      </w:r>
      <w:r>
        <w:rPr>
          <w:i/>
          <w:iCs/>
        </w:rPr>
        <w:t xml:space="preserve">Entra-joined</w:t>
      </w:r>
      <w:r>
        <w:t xml:space="preserve"> through the </w:t>
      </w:r>
      <w:r>
        <w:rPr>
          <w:rFonts w:ascii="Consolas" w:cs="Consolas" w:eastAsia="Consolas" w:hAnsi="Consolas"/>
          <w:sz w:val="18"/>
          <w:szCs w:val="18"/>
        </w:rPr>
        <w:t xml:space="preserve">AADLoginForWindows</w:t>
      </w:r>
      <w:r>
        <w:t xml:space="preserve"> extension. That extension Entra-joins the VM, which conflicts with the AD domain join and hybrid join this lab is built on, so the kit does not install it on Windows (troubleshooting #27). Linux Entra SSH is unaffected.</w:t>
      </w:r>
    </w:p>
    <w:p>
      <w:pPr>
        <w:pStyle w:val="Heading2"/>
      </w:pPr>
      <w:r>
        <w:t xml:space="preserve">5.3 Data hydration — automatic, nothing to run</w:t>
      </w:r>
    </w:p>
    <w:p>
      <w:pPr>
        <w:spacing w:after="120"/>
      </w:pPr>
      <w:r>
        <w:t xml:space="preserve">"Hydration" is the kit's background activity generator: ordinary, benign admin and user behaviour that keeps the Sentinel workspace and Defender for Endpoint supplied with fresh telemetry, so hunting queries, analytics rules and UEBA have something to work on in an otherwise idle lab. It is </w:t>
      </w:r>
      <w:r>
        <w:rPr>
          <w:b/>
          <w:bCs/>
        </w:rPr>
        <w:t xml:space="preserve">not</w:t>
      </w:r>
      <w:r>
        <w:t xml:space="preserve"> an attack simulation.</w:t>
      </w:r>
    </w:p>
    <w:p>
      <w:pPr>
        <w:spacing w:after="120"/>
      </w:pPr>
      <w:r>
        <w:t xml:space="preserve">It is on by default (template parameters </w:t>
      </w:r>
      <w:r>
        <w:rPr>
          <w:rFonts w:ascii="Consolas" w:cs="Consolas" w:eastAsia="Consolas" w:hAnsi="Consolas"/>
          <w:sz w:val="18"/>
          <w:szCs w:val="18"/>
        </w:rPr>
        <w:t xml:space="preserve">deployHydration = true</w:t>
      </w:r>
      <w:r>
        <w:t xml:space="preserve">, </w:t>
      </w:r>
      <w:r>
        <w:rPr>
          <w:rFonts w:ascii="Consolas" w:cs="Consolas" w:eastAsia="Consolas" w:hAnsi="Consolas"/>
          <w:sz w:val="18"/>
          <w:szCs w:val="18"/>
        </w:rPr>
        <w:t xml:space="preserve">hydrationIntervalMinutes = 60</w:t>
      </w:r>
      <w:r>
        <w:t xml:space="preserve">; the portal form does not show them) and is installed during the deployment itself — there is no step for you: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Installed by</w:t>
            </w:r>
          </w:p>
        </w:tc>
        <w:tc>
          <w:tcPr>
            <w:tcW w:type="dxa" w:w="0"/>
            <w:shd w:fill="DCE6F1" w:color="auto" w:val="clear"/>
            <w:tcMar>
              <w:top w:type="dxa" w:w="60"/>
              <w:left w:type="dxa" w:w="80"/>
              <w:bottom w:type="dxa" w:w="60"/>
              <w:right w:type="dxa" w:w="80"/>
            </w:tcMar>
          </w:tcPr>
          <w:p>
            <w:pPr>
              <w:spacing w:after="0"/>
            </w:pPr>
            <w:r>
              <w:rPr>
                <w:b/>
                <w:bCs/>
                <w:sz w:val="18"/>
                <w:szCs w:val="18"/>
              </w:rPr>
              <w:t xml:space="preserve">First run</w:t>
            </w:r>
          </w:p>
        </w:tc>
        <w:tc>
          <w:tcPr>
            <w:tcW w:type="dxa" w:w="0"/>
            <w:shd w:fill="DCE6F1" w:color="auto" w:val="clear"/>
            <w:tcMar>
              <w:top w:type="dxa" w:w="60"/>
              <w:left w:type="dxa" w:w="80"/>
              <w:bottom w:type="dxa" w:w="60"/>
              <w:right w:type="dxa" w:w="80"/>
            </w:tcMar>
          </w:tcPr>
          <w:p>
            <w:pPr>
              <w:spacing w:after="0"/>
            </w:pPr>
            <w:r>
              <w:rPr>
                <w:b/>
                <w:bCs/>
                <w:sz w:val="18"/>
                <w:szCs w:val="18"/>
              </w:rPr>
              <w:t xml:space="preserve">Then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it does</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b w:val="false"/>
                <w:bCs w:val="false"/>
                <w:sz w:val="18"/>
                <w:szCs w:val="18"/>
              </w:rPr>
              <w:t xml:space="preserve">forest baseline (deployment step </w:t>
            </w:r>
            <w:r>
              <w:rPr>
                <w:b w:val="false"/>
                <w:bCs w:val="false"/>
                <w:i/>
                <w:iCs/>
                <w:sz w:val="18"/>
                <w:szCs w:val="18"/>
              </w:rPr>
              <w:t xml:space="preserve">forest 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~5 min after the baseline</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user activity below + directory activity: reads all users/computers, creates the user </w:t>
            </w:r>
            <w:r>
              <w:rPr>
                <w:rFonts w:ascii="Consolas" w:cs="Consolas" w:eastAsia="Consolas" w:hAnsi="Consolas"/>
                <w:b w:val="false"/>
                <w:bCs w:val="false"/>
                <w:sz w:val="18"/>
                <w:szCs w:val="18"/>
              </w:rPr>
              <w:t xml:space="preserve">lab.churn</w:t>
            </w:r>
            <w:r>
              <w:rPr>
                <w:b w:val="false"/>
                <w:bCs w:val="false"/>
                <w:sz w:val="18"/>
                <w:szCs w:val="18"/>
              </w:rPr>
              <w:t xml:space="preserve"> in </w:t>
            </w:r>
            <w:r>
              <w:rPr>
                <w:b w:val="false"/>
                <w:bCs w:val="false"/>
                <w:i/>
                <w:iCs/>
                <w:sz w:val="18"/>
                <w:szCs w:val="18"/>
              </w:rPr>
              <w:t xml:space="preserve">LAB → Users</w:t>
            </w:r>
            <w:r>
              <w:rPr>
                <w:b w:val="false"/>
                <w:bCs w:val="false"/>
                <w:sz w:val="18"/>
                <w:szCs w:val="18"/>
              </w:rPr>
              <w:t xml:space="preserve">, flips its membership in </w:t>
            </w:r>
            <w:r>
              <w:rPr>
                <w:rFonts w:ascii="Consolas" w:cs="Consolas" w:eastAsia="Consolas" w:hAnsi="Consolas"/>
                <w:b w:val="false"/>
                <w:bCs w:val="false"/>
                <w:sz w:val="18"/>
                <w:szCs w:val="18"/>
              </w:rPr>
              <w:t xml:space="preserve">LAB-SOC-Analysts</w:t>
            </w:r>
            <w:r>
              <w:rPr>
                <w:b w:val="false"/>
                <w:bCs w:val="false"/>
                <w:sz w:val="18"/>
                <w:szCs w:val="18"/>
              </w:rPr>
              <w:t xml:space="preserve"> (events 4728/4729), and two failed sign-ins for it (4625/4771)</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w:t>
            </w:r>
          </w:p>
        </w:tc>
        <w:tc>
          <w:tcPr>
            <w:tcW w:type="dxa" w:w="0"/>
            <w:tcMar>
              <w:top w:type="dxa" w:w="60"/>
              <w:left w:type="dxa" w:w="80"/>
              <w:bottom w:type="dxa" w:w="60"/>
              <w:right w:type="dxa" w:w="80"/>
            </w:tcMar>
          </w:tcPr>
          <w:p>
            <w:pPr>
              <w:spacing w:after="0"/>
            </w:pPr>
            <w:r>
              <w:rPr>
                <w:b w:val="false"/>
                <w:bCs w:val="false"/>
                <w:sz w:val="18"/>
                <w:szCs w:val="18"/>
              </w:rPr>
              <w:t xml:space="preserve">member configuration (deployment step </w:t>
            </w:r>
            <w:r>
              <w:rPr>
                <w:b w:val="false"/>
                <w:bCs w:val="false"/>
                <w:i/>
                <w:iCs/>
                <w:sz w:val="18"/>
                <w:szCs w:val="18"/>
              </w:rPr>
              <w:t xml:space="preserve">configure members</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~15 min after configuration</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creates and deletes temp files, lists processes/services, runs </w:t>
            </w:r>
            <w:r>
              <w:rPr>
                <w:rFonts w:ascii="Consolas" w:cs="Consolas" w:eastAsia="Consolas" w:hAnsi="Consolas"/>
                <w:b w:val="false"/>
                <w:bCs w:val="false"/>
                <w:sz w:val="18"/>
                <w:szCs w:val="18"/>
              </w:rPr>
              <w:t xml:space="preserve">whoami /all</w:t>
            </w:r>
            <w:r>
              <w:rPr>
                <w:b w:val="false"/>
                <w:bCs w:val="false"/>
                <w:sz w:val="18"/>
                <w:szCs w:val="18"/>
              </w:rPr>
              <w:t xml:space="preserve">, </w:t>
            </w:r>
            <w:r>
              <w:rPr>
                <w:rFonts w:ascii="Consolas" w:cs="Consolas" w:eastAsia="Consolas" w:hAnsi="Consolas"/>
                <w:b w:val="false"/>
                <w:bCs w:val="false"/>
                <w:sz w:val="18"/>
                <w:szCs w:val="18"/>
              </w:rPr>
              <w:t xml:space="preserve">ipconfig /all</w:t>
            </w:r>
            <w:r>
              <w:rPr>
                <w:b w:val="false"/>
                <w:bCs w:val="false"/>
                <w:sz w:val="18"/>
                <w:szCs w:val="18"/>
              </w:rPr>
              <w:t xml:space="preserve">, </w:t>
            </w:r>
            <w:r>
              <w:rPr>
                <w:rFonts w:ascii="Consolas" w:cs="Consolas" w:eastAsia="Consolas" w:hAnsi="Consolas"/>
                <w:b w:val="false"/>
                <w:bCs w:val="false"/>
                <w:sz w:val="18"/>
                <w:szCs w:val="18"/>
              </w:rPr>
              <w:t xml:space="preserve">nltest /dsgetdc</w:t>
            </w:r>
            <w:r>
              <w:rPr>
                <w:b w:val="false"/>
                <w:bCs w:val="false"/>
                <w:sz w:val="18"/>
                <w:szCs w:val="18"/>
              </w:rPr>
              <w:t xml:space="preserve">, one HTTPS request to microsoft.com</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b w:val="false"/>
                <w:bCs w:val="false"/>
                <w:sz w:val="18"/>
                <w:szCs w:val="18"/>
              </w:rPr>
              <w:t xml:space="preserve">Linux configuration</w:t>
            </w:r>
          </w:p>
        </w:tc>
        <w:tc>
          <w:tcPr>
            <w:tcW w:type="dxa" w:w="0"/>
            <w:tcMar>
              <w:top w:type="dxa" w:w="60"/>
              <w:left w:type="dxa" w:w="80"/>
              <w:bottom w:type="dxa" w:w="60"/>
              <w:right w:type="dxa" w:w="80"/>
            </w:tcMar>
          </w:tcPr>
          <w:p>
            <w:pPr>
              <w:spacing w:after="0"/>
            </w:pPr>
            <w:r>
              <w:rPr>
                <w:b w:val="false"/>
                <w:bCs w:val="false"/>
                <w:sz w:val="18"/>
                <w:szCs w:val="18"/>
              </w:rPr>
              <w:t xml:space="preserve">right away, and 5 min after every boot</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file/process/network listings, </w:t>
            </w:r>
            <w:r>
              <w:rPr>
                <w:rFonts w:ascii="Consolas" w:cs="Consolas" w:eastAsia="Consolas" w:hAnsi="Consolas"/>
                <w:b w:val="false"/>
                <w:bCs w:val="false"/>
                <w:sz w:val="18"/>
                <w:szCs w:val="18"/>
              </w:rPr>
              <w:t xml:space="preserve">sudo -n true</w:t>
            </w:r>
            <w:r>
              <w:rPr>
                <w:b w:val="false"/>
                <w:bCs w:val="false"/>
                <w:sz w:val="18"/>
                <w:szCs w:val="18"/>
              </w:rPr>
              <w:t xml:space="preserve">, one HTTPS request, a failed </w:t>
            </w:r>
            <w:r>
              <w:rPr>
                <w:rFonts w:ascii="Consolas" w:cs="Consolas" w:eastAsia="Consolas" w:hAnsi="Consolas"/>
                <w:b w:val="false"/>
                <w:bCs w:val="false"/>
                <w:sz w:val="18"/>
                <w:szCs w:val="18"/>
              </w:rPr>
              <w:t xml:space="preserve">su</w:t>
            </w:r>
            <w:r>
              <w:rPr>
                <w:b w:val="false"/>
                <w:bCs w:val="false"/>
                <w:sz w:val="18"/>
                <w:szCs w:val="18"/>
              </w:rPr>
              <w:t xml:space="preserve"> (auth failure in Syslog), tagged </w:t>
            </w:r>
            <w:r>
              <w:rPr>
                <w:rFonts w:ascii="Consolas" w:cs="Consolas" w:eastAsia="Consolas" w:hAnsi="Consolas"/>
                <w:b w:val="false"/>
                <w:bCs w:val="false"/>
                <w:sz w:val="18"/>
                <w:szCs w:val="18"/>
              </w:rPr>
              <w:t xml:space="preserve">lab-hydrate</w:t>
            </w:r>
            <w:r>
              <w:rPr>
                <w:b w:val="false"/>
                <w:bCs w:val="false"/>
                <w:sz w:val="18"/>
                <w:szCs w:val="18"/>
              </w:rPr>
              <w:t xml:space="preserve"> in Syslog</w:t>
            </w:r>
          </w:p>
        </w:tc>
      </w:tr>
    </w:tbl>
    <w:p>
      <w:pPr>
        <w:spacing w:after="120"/>
      </w:pPr>
    </w:p>
    <w:p>
      <w:pPr>
        <w:spacing w:after="120"/>
      </w:pPr>
      <w:r>
        <w:t xml:space="preserve">Everything is logged on the VM: </w:t>
      </w:r>
      <w:r>
        <w:rPr>
          <w:rFonts w:ascii="Consolas" w:cs="Consolas" w:eastAsia="Consolas" w:hAnsi="Consolas"/>
          <w:sz w:val="18"/>
          <w:szCs w:val="18"/>
        </w:rPr>
        <w:t xml:space="preserve">C:\LabTools\hydration.log</w:t>
      </w:r>
      <w:r>
        <w:t xml:space="preserve"> (Windows) and </w:t>
      </w:r>
      <w:r>
        <w:rPr>
          <w:rFonts w:ascii="Consolas" w:cs="Consolas" w:eastAsia="Consolas" w:hAnsi="Consolas"/>
          <w:sz w:val="18"/>
          <w:szCs w:val="18"/>
        </w:rPr>
        <w:t xml:space="preserve">journalctl -t lab-hydrate</w:t>
      </w:r>
      <w:r>
        <w:t xml:space="preserve"> (Linux). To pause it, disable the </w:t>
      </w:r>
      <w:r>
        <w:rPr>
          <w:rFonts w:ascii="Consolas" w:cs="Consolas" w:eastAsia="Consolas" w:hAnsi="Consolas"/>
          <w:sz w:val="18"/>
          <w:szCs w:val="18"/>
        </w:rPr>
        <w:t xml:space="preserve">LAB-Hydration</w:t>
      </w:r>
      <w:r>
        <w:t xml:space="preserve"> task (Windows) or </w:t>
      </w:r>
      <w:r>
        <w:rPr>
          <w:rFonts w:ascii="Consolas" w:cs="Consolas" w:eastAsia="Consolas" w:hAnsi="Consolas"/>
          <w:sz w:val="18"/>
          <w:szCs w:val="18"/>
        </w:rPr>
        <w:t xml:space="preserve">systemctl disable --now lab-hydrate.timer</w:t>
      </w:r>
      <w:r>
        <w:t xml:space="preserve"> (Linux). Section 6.5 shows how to confirm it is reaching the workspace.</w:t>
      </w:r>
    </w:p>
    <w:p>
      <w:pPr>
        <w:pStyle w:val="Heading1"/>
        <w:pageBreakBefore/>
      </w:pPr>
      <w:r>
        <w:t xml:space="preserve">6. Verify</w:t>
      </w:r>
    </w:p>
    <w:p>
      <w:pPr>
        <w:pStyle w:val="Heading2"/>
      </w:pPr>
      <w:r>
        <w:t xml:space="preserve">6.1 Resource group inventory</w:t>
      </w:r>
    </w:p>
    <w:p>
      <w:pPr>
        <w:spacing w:after="120"/>
      </w:pPr>
      <w:r>
        <w:rPr>
          <w:rFonts w:ascii="Consolas" w:cs="Consolas" w:eastAsia="Consolas" w:hAnsi="Consolas"/>
          <w:sz w:val="18"/>
          <w:szCs w:val="18"/>
        </w:rPr>
        <w:t xml:space="preserve">lab-dev-va-seclab-rg-network</w:t>
      </w:r>
      <w:r>
        <w:t xml:space="preserve"> holds 59 resources: the 9 VMs with NICs and disks, the workspace, DCE/DCRs, the Arc Private Link Scope with its private endpoint and three </w:t>
      </w:r>
      <w:r>
        <w:rPr>
          <w:rFonts w:ascii="Consolas" w:cs="Consolas" w:eastAsia="Consolas" w:hAnsi="Consolas"/>
          <w:sz w:val="18"/>
          <w:szCs w:val="18"/>
        </w:rPr>
        <w:t xml:space="preserve">privatelink.*.azure.us</w:t>
      </w:r>
      <w:r>
        <w:t xml:space="preserve"> DNS zones, the CSPM samples (Key Vault, App Service plan + app, container registry) and the content-script managed identity.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Resource group</w:t>
      </w:r>
    </w:p>
    <w:p>
      <w:pPr>
        <w:pStyle w:val="Heading2"/>
      </w:pPr>
      <w:r>
        <w:t xml:space="preserve">6.2 Microsoft Sentinel</w:t>
      </w:r>
    </w:p>
    <w:p>
      <w:pPr>
        <w:spacing w:after="120"/>
      </w:pPr>
      <w:r>
        <w:rPr>
          <w:b/>
          <w:bCs/>
        </w:rPr>
        <w:t xml:space="preserve">Data connectors</w:t>
      </w:r>
      <w:r>
        <w:t xml:space="preserve"> — 9 connected immediately (more once the Entra ID / Azure Activity logs arrive): Windows Security Events via AMA, Syslog via AMA, Microsoft Defender XDR (which also lights up Defender for Endpoint / Identity / Cloud Apps / Office 365 / Entra ID Protection / Insider Risk), plus the Entra ID and Azure Activity connectors once their first logs arrive (10–30 minutes after step 5).</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Data connectors</w:t>
      </w:r>
    </w:p>
    <w:p>
      <w:pPr>
        <w:spacing w:after="120"/>
      </w:pPr>
      <w:r>
        <w:rPr>
          <w:b/>
          <w:bCs/>
        </w:rPr>
        <w:t xml:space="preserve">Analytics</w:t>
      </w:r>
      <w:r>
        <w:t xml:space="preserve"> — 264 active rules (76 High, 158 Medium, 30 Low) created from the built-in templates.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 6 solutions </w:t>
      </w:r>
      <w:r>
        <w:rPr>
          <w:i/>
          <w:iCs/>
        </w:rPr>
        <w:t xml:space="preserve">Installed</w:t>
      </w:r>
      <w:r>
        <w:t xml:space="preserve"> (Azure Activity, Microsoft Defender XDR, Microsoft Entra ID, Windows Security Events, Syslog, UEBA Essentials).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w:t>
      </w:r>
    </w:p>
    <w:p>
      <w:pPr>
        <w:spacing w:after="120"/>
      </w:pPr>
      <w:r>
        <w:rPr>
          <w:b/>
          <w:bCs/>
        </w:rPr>
        <w:t xml:space="preserve">Entity behavior</w:t>
      </w:r>
      <w:r>
        <w:t xml:space="preserve"> — </w:t>
      </w:r>
      <w:r>
        <w:rPr>
          <w:i/>
          <w:iCs/>
        </w:rPr>
        <w:t xml:space="preserve">Entity behavior settings</w:t>
      </w:r>
      <w:r>
        <w:t xml:space="preserve"> shows UEBA </w:t>
      </w:r>
      <w:r>
        <w:rPr>
          <w:b/>
          <w:bCs/>
        </w:rPr>
        <w:t xml:space="preserve">On</w:t>
      </w:r>
      <w:r>
        <w:t xml:space="preserve"> with Security Events selected; Audit Logs, Azure Activity and Signin Logs become selectable as soon as those tables receive data.</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UEBA settings</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Defender CSPM, Servers (Plan 2), Databases, Storage, Containers, Key Vault and Resource Manager </w:t>
      </w:r>
      <w:r>
        <w:rPr>
          <w:b/>
          <w:bCs/>
        </w:rPr>
        <w:t xml:space="preserve">On</w:t>
      </w:r>
      <w:r>
        <w:t xml:space="preserve">; App Service and APIs </w:t>
      </w:r>
      <w:r>
        <w:rPr>
          <w:b/>
          <w:bCs/>
        </w:rPr>
        <w:t xml:space="preserve">Off</w:t>
      </w:r>
      <w:r>
        <w:t xml:space="preserve"> (not offered in Azure Government).</w:t>
      </w:r>
    </w:p>
    <w:p>
      <w:pPr>
        <w:spacing w:after="120"/>
      </w:pPr>
      <w:r>
        <w:t xml:space="preserve">On this run Defender for Servers read back as </w:t>
      </w:r>
      <w:r>
        <w:rPr>
          <w:i/>
          <w:iCs/>
        </w:rPr>
        <w:t xml:space="preserve">Off</w:t>
      </w:r>
      <w:r>
        <w:t xml:space="preserve"> even though the deployment operation had succeeded (troubleshooting #23) — </w:t>
      </w:r>
      <w:r>
        <w:rPr>
          <w:rFonts w:ascii="Consolas" w:cs="Consolas" w:eastAsia="Consolas" w:hAnsi="Consolas"/>
          <w:sz w:val="18"/>
          <w:szCs w:val="18"/>
        </w:rPr>
        <w:t xml:space="preserve">Post-Deploy.ps1</w:t>
      </w:r>
      <w:r>
        <w:t xml:space="preserve"> now re-asserts it, and you can always set it by hand:</w:t>
      </w:r>
    </w:p>
    <w:p>
      <w:pPr>
        <w:keepNext/>
        <w:shd w:fill="F2F2F2" w:color="auto" w:val="clear"/>
        <w:spacing w:after="0" w:before="0" w:line="240"/>
        <w:ind w:left="120" w:right="120"/>
      </w:pPr>
      <w:r>
        <w:rPr>
          <w:rFonts w:ascii="Consolas" w:cs="Consolas" w:eastAsia="Consolas" w:hAnsi="Consolas"/>
          <w:sz w:val="17"/>
          <w:szCs w:val="17"/>
        </w:rPr>
        <w:t xml:space="preserve">az security pricing create -n VirtualMachines --tier Standard --subplan P2</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w:t>
      </w:r>
      <w:r>
        <w:rPr>
          <w:i/>
          <w:iCs/>
        </w:rPr>
        <w:t xml:space="preserve">AD group churn</w:t>
      </w:r>
      <w:r>
        <w:t xml:space="preserve"> and </w:t>
      </w:r>
      <w:r>
        <w:rPr>
          <w:i/>
          <w:iCs/>
        </w:rPr>
        <w:t xml:space="preserve">failed sign-in</w:t>
      </w:r>
      <w:r>
        <w:t xml:space="preserve"> on the domain controller, </w:t>
      </w:r>
      <w:r>
        <w:rPr>
          <w:i/>
          <w:iCs/>
        </w:rPr>
        <w:t xml:space="preserve">Windows user activity</w:t>
      </w:r>
      <w:r>
        <w:t xml:space="preserve"> on every Windows VM, </w:t>
      </w:r>
      <w:r>
        <w:rPr>
          <w:i/>
          <w:iCs/>
        </w:rPr>
        <w:t xml:space="preserve">Linux lab-hydrate</w:t>
      </w:r>
      <w:r>
        <w:t xml:space="preserve"> on the three Linux servers.</w:t>
      </w:r>
    </w:p>
    <w:p>
      <w:pPr>
        <w:spacing w:after="120"/>
      </w:pPr>
      <w:r>
        <w:t xml:space="preserve">In this run (lab built before the fixes in troubleshooting #46 and #47) only the first and third signals appeared — the group churn on the DC (22 events in 24 h, one per hour) and the user activity on all six Windows VMs:</w:t>
      </w:r>
    </w:p>
    <w:p>
      <w:pPr>
        <w:keepNext/>
        <w:spacing w:after="20" w:before="60"/>
        <w:jc w:val="center"/>
      </w:pPr>
      <w:r>
        <w:drawing>
          <wp:inline distT="0" distB="0" distL="0" distR="0">
            <wp:extent cx="6172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72200" cy="2743200"/>
                    </a:xfrm>
                    <a:prstGeom prst="rect">
                      <a:avLst/>
                    </a:prstGeom>
                  </pic:spPr>
                </pic:pic>
              </a:graphicData>
            </a:graphic>
          </wp:inline>
        </w:drawing>
      </w:r>
    </w:p>
    <w:p>
      <w:pPr>
        <w:spacing w:after="200"/>
        <w:jc w:val="center"/>
      </w:pPr>
      <w:r>
        <w:rPr>
          <w:i/>
          <w:iCs/>
          <w:color w:val="595959"/>
          <w:sz w:val="17"/>
          <w:szCs w:val="17"/>
        </w:rPr>
        <w:t xml:space="preserve">Figure: Hydration check: group churn on the DC, user activity on every Windows VM</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the Log Analytics workspaces and purges them from soft-delete (otherwise the next deploy recovers the old workspace), purges the Key Vaults, removes the policy assignments, resets the Defender plans, and deletes the NSG flow logs the MLZ hub left in </w:t>
      </w:r>
      <w:r>
        <w:rPr>
          <w:b/>
          <w:bCs/>
        </w:rPr>
        <w:t xml:space="preserve">NetworkWatcherRG</w:t>
      </w:r>
      <w:r>
        <w:t xml:space="preserve"> (they are not in any lab resource group and would otherwise linger).</w:t>
      </w:r>
    </w:p>
    <w:p>
      <w:pPr>
        <w:keepNext/>
        <w:shd w:fill="F2F2F2" w:color="auto" w:val="clear"/>
        <w:spacing w:after="0" w:before="0" w:line="240"/>
        <w:ind w:left="120" w:right="120"/>
      </w:pPr>
      <w:r>
        <w:rPr>
          <w:rFonts w:ascii="Consolas" w:cs="Consolas" w:eastAsia="Consolas" w:hAnsi="Consolas"/>
          <w:sz w:val="17"/>
          <w:szCs w:val="17"/>
        </w:rPr>
        <w:t xml:space="preserve">Invoke-WebRequest -Uri "https://raw.githubusercontent.com/lee-aguilar-msft/Azure-MLZStarterKit-Security/main/destroy.ps1" -OutFile destroy.ps1</w:t>
      </w:r>
    </w:p>
    <w:p>
      <w:pPr>
        <w:keepNext/>
        <w:shd w:fill="F2F2F2" w:color="auto" w:val="clear"/>
        <w:spacing w:after="0" w:before="0" w:line="240"/>
        <w:ind w:left="120" w:right="120"/>
      </w:pPr>
      <w:r>
        <w:rPr>
          <w:rFonts w:ascii="Consolas" w:cs="Consolas" w:eastAsia="Consolas" w:hAnsi="Consolas"/>
          <w:sz w:val="17"/>
          <w:szCs w:val="17"/>
        </w:rPr>
        <w:t xml:space="preserve">./destroy.ps1 -SubscriptionId &lt;subscription-id&gt; -Identifier lab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usgovvirginia -RemoveDefenderPlans -RemovePolicyAssignments -Force</w:t>
      </w:r>
    </w:p>
    <w:p>
      <w:pPr>
        <w:spacing w:after="120"/>
      </w:pPr>
      <w:r>
        <w:t xml:space="preserve">Expect 20–40 minutes (the Azure Firewall and Bastion are the slow deletes). Check afterwards that </w:t>
      </w:r>
      <w:r>
        <w:rPr>
          <w:b/>
          <w:bCs/>
        </w:rPr>
        <w:t xml:space="preserve">Resource groups</w:t>
      </w:r>
      <w:r>
        <w:t xml:space="preserve"> shows none with the </w:t>
      </w:r>
      <w:r>
        <w:rPr>
          <w:rFonts w:ascii="Consolas" w:cs="Consolas" w:eastAsia="Consolas" w:hAnsi="Consolas"/>
          <w:sz w:val="18"/>
          <w:szCs w:val="18"/>
        </w:rPr>
        <w:t xml:space="preserve">lab-dev-va-</w:t>
      </w:r>
      <w:r>
        <w:t xml:space="preserve"> prefix and that NetworkWatcherRG holds only the </w:t>
      </w:r>
      <w:r>
        <w:rPr>
          <w:rFonts w:ascii="Consolas" w:cs="Consolas" w:eastAsia="Consolas" w:hAnsi="Consolas"/>
          <w:sz w:val="18"/>
          <w:szCs w:val="18"/>
        </w:rPr>
        <w:t xml:space="preserve">NetworkWatcher_usgovvirginia</w:t>
      </w:r>
      <w:r>
        <w:t xml:space="preserve"> resource. Run it from a Cloud Shell session you keep active — if the shell drops mid-run, simply run it again; it is safe to repeat.</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Teardown running</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Clean check</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error hit while writing this guide</w:t>
      </w:r>
    </w:p>
    <w:p>
      <w:pPr>
        <w:spacing w:after="120"/>
      </w:pPr>
      <w:r>
        <w:t xml:space="preserve">All fixes below are on </w:t>
      </w:r>
      <w:r>
        <w:rPr>
          <w:rFonts w:ascii="Consolas" w:cs="Consolas" w:eastAsia="Consolas" w:hAnsi="Consolas"/>
          <w:sz w:val="18"/>
          <w:szCs w:val="18"/>
        </w:rPr>
        <w:t xml:space="preserve">main</w:t>
      </w:r>
      <w:r>
        <w:t xml:space="preserve">; they are listed so you recognise them if you fork the 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 is not valid subscription identifier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resourceId(rg, type, name)</w:t>
            </w:r>
            <w:r>
              <w:rPr>
                <w:b w:val="false"/>
                <w:bCs w:val="false"/>
                <w:sz w:val="18"/>
                <w:szCs w:val="18"/>
              </w:rPr>
              <w:t xml:space="preserve"> in a subscription-scope template is parsed as </w:t>
            </w:r>
            <w:r>
              <w:rPr>
                <w:rFonts w:ascii="Consolas" w:cs="Consolas" w:eastAsia="Consolas" w:hAnsi="Consolas"/>
                <w:b w:val="false"/>
                <w:bCs w:val="false"/>
                <w:sz w:val="18"/>
                <w:szCs w:val="18"/>
              </w:rPr>
              <w:t xml:space="preserve">(subscriptionId, type, name)</w:t>
            </w:r>
          </w:p>
        </w:tc>
        <w:tc>
          <w:tcPr>
            <w:tcW w:type="dxa" w:w="0"/>
            <w:tcMar>
              <w:top w:type="dxa" w:w="60"/>
              <w:left w:type="dxa" w:w="80"/>
              <w:bottom w:type="dxa" w:w="60"/>
              <w:right w:type="dxa" w:w="80"/>
            </w:tcMar>
          </w:tcPr>
          <w:p>
            <w:pPr>
              <w:spacing w:after="0"/>
            </w:pPr>
            <w:r>
              <w:rPr>
                <w:b w:val="false"/>
                <w:bCs w:val="false"/>
                <w:sz w:val="18"/>
                <w:szCs w:val="18"/>
              </w:rPr>
              <w:t xml:space="preserve">Nested RG deployments are referenced by name in </w:t>
            </w:r>
            <w:r>
              <w:rPr>
                <w:rFonts w:ascii="Consolas" w:cs="Consolas" w:eastAsia="Consolas" w:hAnsi="Consolas"/>
                <w:b w:val="false"/>
                <w:bCs w:val="false"/>
                <w:sz w:val="18"/>
                <w:szCs w:val="18"/>
              </w:rPr>
              <w:t xml:space="preserve">dependsOn</w:t>
            </w:r>
            <w:r>
              <w:rPr>
                <w:b w:val="false"/>
                <w:bCs w:val="false"/>
                <w:sz w:val="18"/>
                <w:szCs w:val="18"/>
              </w:rPr>
              <w:t xml:space="preserve">; no cross-RG </w:t>
            </w:r>
            <w:r>
              <w:rPr>
                <w:rFonts w:ascii="Consolas" w:cs="Consolas" w:eastAsia="Consolas" w:hAnsi="Consolas"/>
                <w:b w:val="false"/>
                <w:bCs w:val="false"/>
                <w:sz w:val="18"/>
                <w:szCs w:val="18"/>
              </w:rPr>
              <w:t xml:space="preserve">resourceId()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deploy-ad-entra-vms-… is not defined in the template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reference()</w:t>
            </w:r>
            <w:r>
              <w:rPr>
                <w:b w:val="false"/>
                <w:bCs w:val="false"/>
                <w:sz w:val="18"/>
                <w:szCs w:val="18"/>
              </w:rPr>
              <w:t xml:space="preserve"> to a sibling nested deployment is not resolvable at validation time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security-lab.json</w:t>
            </w:r>
            <w:r>
              <w:rPr>
                <w:b w:val="false"/>
                <w:bCs w:val="false"/>
                <w:sz w:val="18"/>
                <w:szCs w:val="18"/>
              </w:rPr>
              <w:t xml:space="preserve"> derives VM names from the </w:t>
            </w:r>
            <w:r>
              <w:rPr>
                <w:rFonts w:ascii="Consolas" w:cs="Consolas" w:eastAsia="Consolas" w:hAnsi="Consolas"/>
                <w:b w:val="false"/>
                <w:bCs w:val="false"/>
                <w:sz w:val="18"/>
                <w:szCs w:val="18"/>
              </w:rPr>
              <w:t xml:space="preserve">prefix</w:t>
            </w:r>
            <w:r>
              <w:rPr>
                <w:b w:val="false"/>
                <w:bCs w:val="false"/>
                <w:sz w:val="18"/>
                <w:szCs w:val="18"/>
              </w:rPr>
              <w:t xml:space="preserve"> parameter</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Enabling Defender for APIs requires selection of a pricing plan … SubPlan … P1–P5</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Microsoft.Security/pricings</w:t>
            </w:r>
            <w:r>
              <w:rPr>
                <w:b w:val="false"/>
                <w:bCs w:val="false"/>
                <w:sz w:val="18"/>
                <w:szCs w:val="18"/>
              </w:rPr>
              <w:t xml:space="preserve"> </w:t>
            </w:r>
            <w:r>
              <w:rPr>
                <w:rFonts w:ascii="Consolas" w:cs="Consolas" w:eastAsia="Consolas" w:hAnsi="Consolas"/>
                <w:b w:val="false"/>
                <w:bCs w:val="false"/>
                <w:sz w:val="18"/>
                <w:szCs w:val="18"/>
              </w:rPr>
              <w:t xml:space="preserve">Api</w:t>
            </w:r>
            <w:r>
              <w:rPr>
                <w:b w:val="false"/>
                <w:bCs w:val="false"/>
                <w:sz w:val="18"/>
                <w:szCs w:val="18"/>
              </w:rPr>
              <w:t xml:space="preserve"> needs </w:t>
            </w:r>
            <w:r>
              <w:rPr>
                <w:rFonts w:ascii="Consolas" w:cs="Consolas" w:eastAsia="Consolas" w:hAnsi="Consolas"/>
                <w:b w:val="false"/>
                <w:bCs w:val="false"/>
                <w:sz w:val="18"/>
                <w:szCs w:val="18"/>
              </w:rPr>
              <w:t xml:space="preserve">subPlan</w:t>
            </w:r>
          </w:p>
        </w:tc>
        <w:tc>
          <w:tcPr>
            <w:tcW w:type="dxa" w:w="0"/>
            <w:tcMar>
              <w:top w:type="dxa" w:w="60"/>
              <w:left w:type="dxa" w:w="80"/>
              <w:bottom w:type="dxa" w:w="60"/>
              <w:right w:type="dxa" w:w="80"/>
            </w:tcMar>
          </w:tcPr>
          <w:p>
            <w:pPr>
              <w:spacing w:after="0"/>
            </w:pPr>
            <w:r>
              <w:rPr>
                <w:b w:val="false"/>
                <w:bCs w:val="false"/>
                <w:sz w:val="18"/>
                <w:szCs w:val="18"/>
              </w:rPr>
              <w:t xml:space="preserve">Parameter </w:t>
            </w:r>
            <w:r>
              <w:rPr>
                <w:rFonts w:ascii="Consolas" w:cs="Consolas" w:eastAsia="Consolas" w:hAnsi="Consolas"/>
                <w:b w:val="false"/>
                <w:bCs w:val="false"/>
                <w:sz w:val="18"/>
                <w:szCs w:val="18"/>
              </w:rPr>
              <w:t xml:space="preserve">defenderForApisSubPlan</w:t>
            </w:r>
            <w:r>
              <w:rPr>
                <w:b w:val="false"/>
                <w:bCs w:val="false"/>
                <w:sz w:val="18"/>
                <w:szCs w:val="18"/>
              </w:rPr>
              <w:t xml:space="preserve"> (default </w:t>
            </w:r>
            <w:r>
              <w:rPr>
                <w:rFonts w:ascii="Consolas" w:cs="Consolas" w:eastAsia="Consolas" w:hAnsi="Consolas"/>
                <w:b w:val="false"/>
                <w:bCs w:val="false"/>
                <w:sz w:val="18"/>
                <w:szCs w:val="18"/>
              </w:rPr>
              <w:t xml:space="preserve">P1</w:t>
            </w:r>
            <w:r>
              <w:rPr>
                <w:b w:val="false"/>
                <w:bCs w:val="false"/>
                <w:sz w:val="18"/>
                <w:szCs w:val="18"/>
              </w:rPr>
              <w:t xml:space="preserve">); plan hidden in Gov</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'Dns' plan is deprecated and can no longer be enabled</w:t>
            </w:r>
          </w:p>
        </w:tc>
        <w:tc>
          <w:tcPr>
            <w:tcW w:type="dxa" w:w="0"/>
            <w:tcMar>
              <w:top w:type="dxa" w:w="60"/>
              <w:left w:type="dxa" w:w="80"/>
              <w:bottom w:type="dxa" w:w="60"/>
              <w:right w:type="dxa" w:w="80"/>
            </w:tcMar>
          </w:tcPr>
          <w:p>
            <w:pPr>
              <w:spacing w:after="0"/>
            </w:pPr>
            <w:r>
              <w:rPr>
                <w:b w:val="false"/>
                <w:bCs w:val="false"/>
                <w:sz w:val="18"/>
                <w:szCs w:val="18"/>
              </w:rPr>
              <w:t xml:space="preserve">Defender for DNS retired</w:t>
            </w:r>
          </w:p>
        </w:tc>
        <w:tc>
          <w:tcPr>
            <w:tcW w:type="dxa" w:w="0"/>
            <w:tcMar>
              <w:top w:type="dxa" w:w="60"/>
              <w:left w:type="dxa" w:w="80"/>
              <w:bottom w:type="dxa" w:w="60"/>
              <w:right w:type="dxa" w:w="80"/>
            </w:tcMar>
          </w:tcPr>
          <w:p>
            <w:pPr>
              <w:spacing w:after="0"/>
            </w:pPr>
            <w:r>
              <w:rPr>
                <w:b w:val="false"/>
                <w:bCs w:val="false"/>
                <w:sz w:val="18"/>
                <w:szCs w:val="18"/>
              </w:rPr>
              <w:t xml:space="preserve">Plan, parameter and checkbox removed</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policy set definition '…f9a961fa-…' could not be found</w:t>
            </w:r>
          </w:p>
        </w:tc>
        <w:tc>
          <w:tcPr>
            <w:tcW w:type="dxa" w:w="0"/>
            <w:tcMar>
              <w:top w:type="dxa" w:w="60"/>
              <w:left w:type="dxa" w:w="80"/>
              <w:bottom w:type="dxa" w:w="60"/>
              <w:right w:type="dxa" w:w="80"/>
            </w:tcMar>
          </w:tcPr>
          <w:p>
            <w:pPr>
              <w:spacing w:after="0"/>
            </w:pPr>
            <w:r>
              <w:rPr>
                <w:b w:val="false"/>
                <w:bCs w:val="false"/>
                <w:sz w:val="18"/>
                <w:szCs w:val="18"/>
              </w:rPr>
              <w:t xml:space="preserve">Standalone DoD IL5 initiative retired</w:t>
            </w:r>
          </w:p>
        </w:tc>
        <w:tc>
          <w:tcPr>
            <w:tcW w:type="dxa" w:w="0"/>
            <w:tcMar>
              <w:top w:type="dxa" w:w="60"/>
              <w:left w:type="dxa" w:w="80"/>
              <w:bottom w:type="dxa" w:w="60"/>
              <w:right w:type="dxa" w:w="80"/>
            </w:tcMar>
          </w:tcPr>
          <w:p>
            <w:pPr>
              <w:spacing w:after="0"/>
            </w:pPr>
            <w:r>
              <w:rPr>
                <w:b w:val="false"/>
                <w:bCs w:val="false"/>
                <w:sz w:val="18"/>
                <w:szCs w:val="18"/>
              </w:rPr>
              <w:t xml:space="preserve">Replaced by </w:t>
            </w:r>
            <w:r>
              <w:rPr>
                <w:b w:val="false"/>
                <w:bCs w:val="false"/>
                <w:sz w:val="18"/>
                <w:szCs w:val="18"/>
              </w:rPr>
              <w:t xml:space="preserve">Microsoft cloud security benchmark</w:t>
            </w:r>
            <w:r>
              <w:rPr>
                <w:b w:val="false"/>
                <w:bCs w:val="false"/>
                <w:sz w:val="18"/>
                <w:szCs w:val="18"/>
              </w:rPr>
              <w:t xml:space="preserve"> (</w:t>
            </w:r>
            <w:r>
              <w:rPr>
                <w:rFonts w:ascii="Consolas" w:cs="Consolas" w:eastAsia="Consolas" w:hAnsi="Consolas"/>
                <w:b w:val="false"/>
                <w:bCs w:val="false"/>
                <w:sz w:val="18"/>
                <w:szCs w:val="18"/>
              </w:rPr>
              <w:t xml:space="preserve">deployMcsb</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6</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MDE.Windows</w:t>
            </w:r>
            <w:r>
              <w:rPr>
                <w:b w:val="false"/>
                <w:bCs w:val="false"/>
                <w:sz w:val="18"/>
                <w:szCs w:val="18"/>
              </w:rPr>
              <w:t xml:space="preserve"> extension: </w:t>
            </w:r>
            <w:r>
              <w:rPr>
                <w:b w:val="false"/>
                <w:bCs w:val="false"/>
                <w:i/>
                <w:iCs/>
                <w:sz w:val="18"/>
                <w:szCs w:val="18"/>
              </w:rPr>
              <w:t xml:space="preserve">You cannot call a method on a null-valued expression</w:t>
            </w:r>
          </w:p>
        </w:tc>
        <w:tc>
          <w:tcPr>
            <w:tcW w:type="dxa" w:w="0"/>
            <w:tcMar>
              <w:top w:type="dxa" w:w="60"/>
              <w:left w:type="dxa" w:w="80"/>
              <w:bottom w:type="dxa" w:w="60"/>
              <w:right w:type="dxa" w:w="80"/>
            </w:tcMar>
          </w:tcPr>
          <w:p>
            <w:pPr>
              <w:spacing w:after="0"/>
            </w:pPr>
            <w:r>
              <w:rPr>
                <w:b w:val="false"/>
                <w:bCs w:val="false"/>
                <w:sz w:val="18"/>
                <w:szCs w:val="18"/>
              </w:rPr>
              <w:t xml:space="preserve">Template-declared MDE extensions need an onboarding blob Defender for Servers supplies itself</w:t>
            </w:r>
          </w:p>
        </w:tc>
        <w:tc>
          <w:tcPr>
            <w:tcW w:type="dxa" w:w="0"/>
            <w:tcMar>
              <w:top w:type="dxa" w:w="60"/>
              <w:left w:type="dxa" w:w="80"/>
              <w:bottom w:type="dxa" w:w="60"/>
              <w:right w:type="dxa" w:w="80"/>
            </w:tcMar>
          </w:tcPr>
          <w:p>
            <w:pPr>
              <w:spacing w:after="0"/>
            </w:pPr>
            <w:r>
              <w:rPr>
                <w:b w:val="false"/>
                <w:bCs w:val="false"/>
                <w:sz w:val="18"/>
                <w:szCs w:val="18"/>
              </w:rPr>
              <w:t xml:space="preserve">MDE extensions removed; Defender for Servers auto-provisions</w:t>
            </w:r>
          </w:p>
        </w:tc>
      </w:tr>
      <w:tr>
        <w:tc>
          <w:tcPr>
            <w:tcW w:type="dxa" w:w="0"/>
            <w:tcMar>
              <w:top w:type="dxa" w:w="60"/>
              <w:left w:type="dxa" w:w="80"/>
              <w:bottom w:type="dxa" w:w="60"/>
              <w:right w:type="dxa" w:w="80"/>
            </w:tcMar>
          </w:tcPr>
          <w:p>
            <w:pPr>
              <w:spacing w:after="0"/>
            </w:pPr>
            <w:r>
              <w:rPr>
                <w:b w:val="false"/>
                <w:bCs w:val="false"/>
                <w:sz w:val="18"/>
                <w:szCs w:val="18"/>
              </w:rPr>
              <w:t xml:space="preserve">7</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lab-dc01-nic</w:t>
            </w:r>
            <w:r>
              <w:rPr>
                <w:b w:val="false"/>
                <w:bCs w:val="false"/>
                <w:sz w:val="18"/>
                <w:szCs w:val="18"/>
              </w:rPr>
              <w:t xml:space="preserve"> static IP </w:t>
            </w:r>
            <w:r>
              <w:rPr>
                <w:rFonts w:ascii="Consolas" w:cs="Consolas" w:eastAsia="Consolas" w:hAnsi="Consolas"/>
                <w:b w:val="false"/>
                <w:bCs w:val="false"/>
                <w:sz w:val="18"/>
                <w:szCs w:val="18"/>
              </w:rPr>
              <w:t xml:space="preserve">10.60.0.10</w:t>
            </w:r>
            <w:r>
              <w:rPr>
                <w:b w:val="false"/>
                <w:bCs w:val="false"/>
                <w:sz w:val="18"/>
                <w:szCs w:val="18"/>
              </w:rPr>
              <w:t xml:space="preserve"> already allocated to </w:t>
            </w:r>
            <w:r>
              <w:rPr>
                <w:rFonts w:ascii="Consolas" w:cs="Consolas" w:eastAsia="Consolas" w:hAnsi="Consolas"/>
                <w:b w:val="false"/>
                <w:bCs w:val="false"/>
                <w:sz w:val="18"/>
                <w:szCs w:val="18"/>
              </w:rPr>
              <w:t xml:space="preserve">lab-pe-arc-nic</w:t>
            </w:r>
          </w:p>
        </w:tc>
        <w:tc>
          <w:tcPr>
            <w:tcW w:type="dxa" w:w="0"/>
            <w:tcMar>
              <w:top w:type="dxa" w:w="60"/>
              <w:left w:type="dxa" w:w="80"/>
              <w:bottom w:type="dxa" w:w="60"/>
              <w:right w:type="dxa" w:w="80"/>
            </w:tcMar>
          </w:tcPr>
          <w:p>
            <w:pPr>
              <w:spacing w:after="0"/>
            </w:pPr>
            <w:r>
              <w:rPr>
                <w:b w:val="false"/>
                <w:bCs w:val="false"/>
                <w:sz w:val="18"/>
                <w:szCs w:val="18"/>
              </w:rPr>
              <w:t xml:space="preserve">Parallel NIC creation: the Arc private-endpoint NIC grabbed the DC's address first</w:t>
            </w:r>
          </w:p>
        </w:tc>
        <w:tc>
          <w:tcPr>
            <w:tcW w:type="dxa" w:w="0"/>
            <w:tcMar>
              <w:top w:type="dxa" w:w="60"/>
              <w:left w:type="dxa" w:w="80"/>
              <w:bottom w:type="dxa" w:w="60"/>
              <w:right w:type="dxa" w:w="80"/>
            </w:tcMar>
          </w:tcPr>
          <w:p>
            <w:pPr>
              <w:spacing w:after="0"/>
            </w:pPr>
            <w:r>
              <w:rPr>
                <w:b w:val="false"/>
                <w:bCs w:val="false"/>
                <w:sz w:val="18"/>
                <w:szCs w:val="18"/>
              </w:rPr>
              <w:t xml:space="preserve">NICs created serially; Arc module runs after the VM module</w:t>
            </w:r>
          </w:p>
        </w:tc>
      </w:tr>
      <w:tr>
        <w:tc>
          <w:tcPr>
            <w:tcW w:type="dxa" w:w="0"/>
            <w:tcMar>
              <w:top w:type="dxa" w:w="60"/>
              <w:left w:type="dxa" w:w="80"/>
              <w:bottom w:type="dxa" w:w="60"/>
              <w:right w:type="dxa" w:w="80"/>
            </w:tcMar>
          </w:tcPr>
          <w:p>
            <w:pPr>
              <w:spacing w:after="0"/>
            </w:pPr>
            <w:r>
              <w:rPr>
                <w:b w:val="false"/>
                <w:bCs w:val="false"/>
                <w:sz w:val="18"/>
                <w:szCs w:val="18"/>
              </w:rPr>
              <w:t xml:space="preserve">8</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RHEL</w:t>
            </w:r>
          </w:p>
        </w:tc>
        <w:tc>
          <w:tcPr>
            <w:tcW w:type="dxa" w:w="0"/>
            <w:tcMar>
              <w:top w:type="dxa" w:w="60"/>
              <w:left w:type="dxa" w:w="80"/>
              <w:bottom w:type="dxa" w:w="60"/>
              <w:right w:type="dxa" w:w="80"/>
            </w:tcMar>
          </w:tcPr>
          <w:p>
            <w:pPr>
              <w:spacing w:after="0"/>
            </w:pPr>
            <w:r>
              <w:rPr>
                <w:b w:val="false"/>
                <w:bCs w:val="false"/>
                <w:sz w:val="18"/>
                <w:szCs w:val="18"/>
              </w:rPr>
              <w:t xml:space="preserve">Azure RHUI (</w:t>
            </w:r>
            <w:r>
              <w:rPr>
                <w:rFonts w:ascii="Consolas" w:cs="Consolas" w:eastAsia="Consolas" w:hAnsi="Consolas"/>
                <w:b w:val="false"/>
                <w:bCs w:val="false"/>
                <w:sz w:val="18"/>
                <w:szCs w:val="18"/>
              </w:rPr>
              <w:t xml:space="preserve">rhui4-1.microsoft.com</w:t>
            </w:r>
            <w:r>
              <w:rPr>
                <w:b w:val="false"/>
                <w:bCs w:val="false"/>
                <w:sz w:val="18"/>
                <w:szCs w:val="18"/>
              </w:rPr>
              <w:t xml:space="preserve">) blocked by the firewall — package install could not resolve dependencies</w:t>
            </w:r>
          </w:p>
        </w:tc>
        <w:tc>
          <w:tcPr>
            <w:tcW w:type="dxa" w:w="0"/>
            <w:tcMar>
              <w:top w:type="dxa" w:w="60"/>
              <w:left w:type="dxa" w:w="80"/>
              <w:bottom w:type="dxa" w:w="60"/>
              <w:right w:type="dxa" w:w="80"/>
            </w:tcMar>
          </w:tcPr>
          <w:p>
            <w:pPr>
              <w:spacing w:after="0"/>
            </w:pPr>
            <w:r>
              <w:rPr>
                <w:b w:val="false"/>
                <w:bCs w:val="false"/>
                <w:sz w:val="18"/>
                <w:szCs w:val="18"/>
              </w:rPr>
              <w:t xml:space="preserve">RHUI FQDNs added to the Linux-repos rule; </w:t>
            </w:r>
            <w:r>
              <w:rPr>
                <w:rFonts w:ascii="Consolas" w:cs="Consolas" w:eastAsia="Consolas" w:hAnsi="Consolas"/>
                <w:b w:val="false"/>
                <w:bCs w:val="false"/>
                <w:sz w:val="18"/>
                <w:szCs w:val="18"/>
              </w:rPr>
              <w:t xml:space="preserve">prep-linux.sh</w:t>
            </w:r>
            <w:r>
              <w:rPr>
                <w:b w:val="false"/>
                <w:bCs w:val="false"/>
                <w:sz w:val="18"/>
                <w:szCs w:val="18"/>
              </w:rPr>
              <w:t xml:space="preserve"> run-command refreshes repos first</w:t>
            </w:r>
          </w:p>
        </w:tc>
      </w:tr>
      <w:tr>
        <w:tc>
          <w:tcPr>
            <w:tcW w:type="dxa" w:w="0"/>
            <w:tcMar>
              <w:top w:type="dxa" w:w="60"/>
              <w:left w:type="dxa" w:w="80"/>
              <w:bottom w:type="dxa" w:w="60"/>
              <w:right w:type="dxa" w:w="80"/>
            </w:tcMar>
          </w:tcPr>
          <w:p>
            <w:pPr>
              <w:spacing w:after="0"/>
            </w:pPr>
            <w:r>
              <w:rPr>
                <w:b w:val="false"/>
                <w:bCs w:val="false"/>
                <w:sz w:val="18"/>
                <w:szCs w:val="18"/>
              </w:rPr>
              <w:t xml:space="preserve">9</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Ubuntu (apt lock)</w:t>
            </w:r>
          </w:p>
        </w:tc>
        <w:tc>
          <w:tcPr>
            <w:tcW w:type="dxa" w:w="0"/>
            <w:tcMar>
              <w:top w:type="dxa" w:w="60"/>
              <w:left w:type="dxa" w:w="80"/>
              <w:bottom w:type="dxa" w:w="60"/>
              <w:right w:type="dxa" w:w="80"/>
            </w:tcMar>
          </w:tcPr>
          <w:p>
            <w:pPr>
              <w:spacing w:after="0"/>
            </w:pPr>
            <w:r>
              <w:rPr>
                <w:b w:val="false"/>
                <w:bCs w:val="false"/>
                <w:sz w:val="18"/>
                <w:szCs w:val="18"/>
              </w:rPr>
              <w:t xml:space="preserve">cloud-init / unattended-upgrades still held the apt lock</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waits for cloud-init and package locks</w:t>
            </w:r>
          </w:p>
        </w:tc>
      </w:tr>
      <w:tr>
        <w:tc>
          <w:tcPr>
            <w:tcW w:type="dxa" w:w="0"/>
            <w:tcMar>
              <w:top w:type="dxa" w:w="60"/>
              <w:left w:type="dxa" w:w="80"/>
              <w:bottom w:type="dxa" w:w="60"/>
              <w:right w:type="dxa" w:w="80"/>
            </w:tcMar>
          </w:tcPr>
          <w:p>
            <w:pPr>
              <w:spacing w:after="0"/>
            </w:pPr>
            <w:r>
              <w:rPr>
                <w:b w:val="false"/>
                <w:bCs w:val="false"/>
                <w:sz w:val="18"/>
                <w:szCs w:val="18"/>
              </w:rPr>
              <w:t xml:space="preserve">10</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b w:val="false"/>
                <w:bCs w:val="false"/>
                <w:sz w:val="18"/>
                <w:szCs w:val="18"/>
              </w:rPr>
              <w:t xml:space="preserve">API Management operation: </w:t>
            </w:r>
            <w:r>
              <w:rPr>
                <w:b w:val="false"/>
                <w:bCs w:val="false"/>
                <w:i/>
                <w:iCs/>
                <w:sz w:val="18"/>
                <w:szCs w:val="18"/>
              </w:rPr>
              <w:t xml:space="preserve">One or more fields contain incorrect values</w:t>
            </w:r>
          </w:p>
        </w:tc>
        <w:tc>
          <w:tcPr>
            <w:tcW w:type="dxa" w:w="0"/>
            <w:tcMar>
              <w:top w:type="dxa" w:w="60"/>
              <w:left w:type="dxa" w:w="80"/>
              <w:bottom w:type="dxa" w:w="60"/>
              <w:right w:type="dxa" w:w="80"/>
            </w:tcMar>
          </w:tcPr>
          <w:p>
            <w:pPr>
              <w:spacing w:after="0"/>
            </w:pPr>
            <w:r>
              <w:rPr>
                <w:b w:val="false"/>
                <w:bCs w:val="false"/>
                <w:sz w:val="18"/>
                <w:szCs w:val="18"/>
              </w:rPr>
              <w:t xml:space="preserve">Sample API id </w:t>
            </w:r>
            <w:r>
              <w:rPr>
                <w:rFonts w:ascii="Consolas" w:cs="Consolas" w:eastAsia="Consolas" w:hAnsi="Consolas"/>
                <w:b w:val="false"/>
                <w:bCs w:val="false"/>
                <w:sz w:val="18"/>
                <w:szCs w:val="18"/>
              </w:rPr>
              <w:t xml:space="preserve">echo-api</w:t>
            </w:r>
            <w:r>
              <w:rPr>
                <w:b w:val="false"/>
                <w:bCs w:val="false"/>
                <w:sz w:val="18"/>
                <w:szCs w:val="18"/>
              </w:rPr>
              <w:t xml:space="preserve"> collided with APIM's built-in Echo API</w:t>
            </w:r>
          </w:p>
        </w:tc>
        <w:tc>
          <w:tcPr>
            <w:tcW w:type="dxa" w:w="0"/>
            <w:tcMar>
              <w:top w:type="dxa" w:w="60"/>
              <w:left w:type="dxa" w:w="80"/>
              <w:bottom w:type="dxa" w:w="60"/>
              <w:right w:type="dxa" w:w="80"/>
            </w:tcMar>
          </w:tcPr>
          <w:p>
            <w:pPr>
              <w:spacing w:after="0"/>
            </w:pPr>
            <w:r>
              <w:rPr>
                <w:b w:val="false"/>
                <w:bCs w:val="false"/>
                <w:sz w:val="18"/>
                <w:szCs w:val="18"/>
              </w:rPr>
              <w:t xml:space="preserve">Renamed </w:t>
            </w:r>
            <w:r>
              <w:rPr>
                <w:rFonts w:ascii="Consolas" w:cs="Consolas" w:eastAsia="Consolas" w:hAnsi="Consolas"/>
                <w:b w:val="false"/>
                <w:bCs w:val="false"/>
                <w:sz w:val="18"/>
                <w:szCs w:val="18"/>
              </w:rPr>
              <w:t xml:space="preserve">lab-echo-api</w:t>
            </w:r>
          </w:p>
        </w:tc>
      </w:tr>
      <w:tr>
        <w:tc>
          <w:tcPr>
            <w:tcW w:type="dxa" w:w="0"/>
            <w:tcMar>
              <w:top w:type="dxa" w:w="60"/>
              <w:left w:type="dxa" w:w="80"/>
              <w:bottom w:type="dxa" w:w="60"/>
              <w:right w:type="dxa" w:w="80"/>
            </w:tcMar>
          </w:tcPr>
          <w:p>
            <w:pPr>
              <w:spacing w:after="0"/>
            </w:pPr>
            <w:r>
              <w:rPr>
                <w:b w:val="false"/>
                <w:bCs w:val="false"/>
                <w:sz w:val="18"/>
                <w:szCs w:val="18"/>
              </w:rPr>
              <w:t xml:space="preserve">11</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Location 'USGov Virginia' is not accepting creation of new Windows Azure SQL Database servers</w:t>
            </w:r>
          </w:p>
        </w:tc>
        <w:tc>
          <w:tcPr>
            <w:tcW w:type="dxa" w:w="0"/>
            <w:tcMar>
              <w:top w:type="dxa" w:w="60"/>
              <w:left w:type="dxa" w:w="80"/>
              <w:bottom w:type="dxa" w:w="60"/>
              <w:right w:type="dxa" w:w="80"/>
            </w:tcMar>
          </w:tcPr>
          <w:p>
            <w:pPr>
              <w:spacing w:after="0"/>
            </w:pPr>
            <w:r>
              <w:rPr>
                <w:b w:val="false"/>
                <w:bCs w:val="false"/>
                <w:sz w:val="18"/>
                <w:szCs w:val="18"/>
              </w:rPr>
              <w:t xml:space="preserve">Subscription offer not enabled for Azure SQL in the region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deployCspmSql</w:t>
            </w:r>
            <w:r>
              <w:rPr>
                <w:b w:val="false"/>
                <w:bCs w:val="false"/>
                <w:sz w:val="18"/>
                <w:szCs w:val="18"/>
              </w:rPr>
              <w:t xml:space="preserve"> toggle (off here); open a support request to enable the offer if you want the sample</w:t>
            </w:r>
          </w:p>
        </w:tc>
      </w:tr>
      <w:tr>
        <w:tc>
          <w:tcPr>
            <w:tcW w:type="dxa" w:w="0"/>
            <w:tcMar>
              <w:top w:type="dxa" w:w="60"/>
              <w:left w:type="dxa" w:w="80"/>
              <w:bottom w:type="dxa" w:w="60"/>
              <w:right w:type="dxa" w:w="80"/>
            </w:tcMar>
          </w:tcPr>
          <w:p>
            <w:pPr>
              <w:spacing w:after="0"/>
            </w:pPr>
            <w:r>
              <w:rPr>
                <w:b w:val="false"/>
                <w:bCs w:val="false"/>
                <w:sz w:val="18"/>
                <w:szCs w:val="18"/>
              </w:rPr>
              <w:t xml:space="preserve">12</w:t>
            </w:r>
          </w:p>
        </w:tc>
        <w:tc>
          <w:tcPr>
            <w:tcW w:type="dxa" w:w="0"/>
            <w:tcMar>
              <w:top w:type="dxa" w:w="60"/>
              <w:left w:type="dxa" w:w="80"/>
              <w:bottom w:type="dxa" w:w="60"/>
              <w:right w:type="dxa" w:w="80"/>
            </w:tcMar>
          </w:tcPr>
          <w:p>
            <w:pPr>
              <w:spacing w:after="0"/>
            </w:pPr>
            <w:r>
              <w:rPr>
                <w:b w:val="false"/>
                <w:bCs w:val="false"/>
                <w:sz w:val="18"/>
                <w:szCs w:val="18"/>
              </w:rPr>
              <w:t xml:space="preserve">security-lab validation</w:t>
            </w:r>
          </w:p>
        </w:tc>
        <w:tc>
          <w:tcPr>
            <w:tcW w:type="dxa" w:w="0"/>
            <w:tcMar>
              <w:top w:type="dxa" w:w="60"/>
              <w:left w:type="dxa" w:w="80"/>
              <w:bottom w:type="dxa" w:w="60"/>
              <w:right w:type="dxa" w:w="80"/>
            </w:tcMar>
          </w:tcPr>
          <w:p>
            <w:pPr>
              <w:spacing w:after="0"/>
            </w:pPr>
            <w:r>
              <w:rPr>
                <w:b w:val="false"/>
                <w:bCs w:val="false"/>
                <w:sz w:val="18"/>
                <w:szCs w:val="18"/>
              </w:rPr>
              <w:t xml:space="preserve">DCR association name must be a single segment</w:t>
            </w:r>
          </w:p>
        </w:tc>
        <w:tc>
          <w:tcPr>
            <w:tcW w:type="dxa" w:w="0"/>
            <w:tcMar>
              <w:top w:type="dxa" w:w="60"/>
              <w:left w:type="dxa" w:w="80"/>
              <w:bottom w:type="dxa" w:w="60"/>
              <w:right w:type="dxa" w:w="80"/>
            </w:tcMar>
          </w:tcPr>
          <w:p>
            <w:pPr>
              <w:spacing w:after="0"/>
            </w:pPr>
            <w:r>
              <w:rPr>
                <w:b w:val="false"/>
                <w:bCs w:val="false"/>
                <w:sz w:val="18"/>
                <w:szCs w:val="18"/>
              </w:rPr>
              <w:t xml:space="preserve">Extension resource named with three segments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name: '&lt;dcr&gt;-assoc'</w:t>
            </w:r>
            <w:r>
              <w:rPr>
                <w:b w:val="false"/>
                <w:bCs w:val="false"/>
                <w:sz w:val="18"/>
                <w:szCs w:val="18"/>
              </w:rPr>
              <w:t xml:space="preserve"> with </w:t>
            </w:r>
            <w:r>
              <w:rPr>
                <w:rFonts w:ascii="Consolas" w:cs="Consolas" w:eastAsia="Consolas" w:hAnsi="Consolas"/>
                <w:b w:val="false"/>
                <w:bCs w:val="false"/>
                <w:sz w:val="18"/>
                <w:szCs w:val="18"/>
              </w:rPr>
              <w:t xml:space="preserve">scope</w:t>
            </w:r>
          </w:p>
        </w:tc>
      </w:tr>
      <w:tr>
        <w:tc>
          <w:tcPr>
            <w:tcW w:type="dxa" w:w="0"/>
            <w:tcMar>
              <w:top w:type="dxa" w:w="60"/>
              <w:left w:type="dxa" w:w="80"/>
              <w:bottom w:type="dxa" w:w="60"/>
              <w:right w:type="dxa" w:w="80"/>
            </w:tcMar>
          </w:tcPr>
          <w:p>
            <w:pPr>
              <w:spacing w:after="0"/>
            </w:pPr>
            <w:r>
              <w:rPr>
                <w:b w:val="false"/>
                <w:bCs w:val="false"/>
                <w:sz w:val="18"/>
                <w:szCs w:val="18"/>
              </w:rPr>
              <w:t xml:space="preserve">13</w:t>
            </w:r>
          </w:p>
        </w:tc>
        <w:tc>
          <w:tcPr>
            <w:tcW w:type="dxa" w:w="0"/>
            <w:tcMar>
              <w:top w:type="dxa" w:w="60"/>
              <w:left w:type="dxa" w:w="80"/>
              <w:bottom w:type="dxa" w:w="60"/>
              <w:right w:type="dxa" w:w="80"/>
            </w:tcMar>
          </w:tcPr>
          <w:p>
            <w:pPr>
              <w:spacing w:after="0"/>
            </w:pPr>
            <w:r>
              <w:rPr>
                <w:b w:val="false"/>
                <w:bCs w:val="false"/>
                <w:sz w:val="18"/>
                <w:szCs w:val="18"/>
              </w:rPr>
              <w:t xml:space="preserve">security-lab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Rule Id …/lab-dcr-linux-syslog does not exist … InvalidAssociation</w:t>
            </w:r>
          </w:p>
        </w:tc>
        <w:tc>
          <w:tcPr>
            <w:tcW w:type="dxa" w:w="0"/>
            <w:tcMar>
              <w:top w:type="dxa" w:w="60"/>
              <w:left w:type="dxa" w:w="80"/>
              <w:bottom w:type="dxa" w:w="60"/>
              <w:right w:type="dxa" w:w="80"/>
            </w:tcMar>
          </w:tcPr>
          <w:p>
            <w:pPr>
              <w:spacing w:after="0"/>
            </w:pPr>
            <w:r>
              <w:rPr>
                <w:b w:val="false"/>
                <w:bCs w:val="false"/>
                <w:sz w:val="18"/>
                <w:szCs w:val="18"/>
              </w:rPr>
              <w:t xml:space="preserve">Linux DCR condition tested a parameter that was empty while the associations used the derived VM names</w:t>
            </w:r>
          </w:p>
        </w:tc>
        <w:tc>
          <w:tcPr>
            <w:tcW w:type="dxa" w:w="0"/>
            <w:tcMar>
              <w:top w:type="dxa" w:w="60"/>
              <w:left w:type="dxa" w:w="80"/>
              <w:bottom w:type="dxa" w:w="60"/>
              <w:right w:type="dxa" w:w="80"/>
            </w:tcMar>
          </w:tcPr>
          <w:p>
            <w:pPr>
              <w:spacing w:after="0"/>
            </w:pPr>
            <w:r>
              <w:rPr>
                <w:b w:val="false"/>
                <w:bCs w:val="false"/>
                <w:sz w:val="18"/>
                <w:szCs w:val="18"/>
              </w:rPr>
              <w:t xml:space="preserve">Condition uses </w:t>
            </w:r>
            <w:r>
              <w:rPr>
                <w:rFonts w:ascii="Consolas" w:cs="Consolas" w:eastAsia="Consolas" w:hAnsi="Consolas"/>
                <w:b w:val="false"/>
                <w:bCs w:val="false"/>
                <w:sz w:val="18"/>
                <w:szCs w:val="18"/>
              </w:rPr>
              <w:t xml:space="preserve">variables('lnxNames')</w:t>
            </w:r>
            <w:r>
              <w:rPr>
                <w:b w:val="false"/>
                <w:bCs w:val="false"/>
                <w:sz w:val="18"/>
                <w:szCs w:val="18"/>
              </w:rPr>
              <w:t xml:space="preserve">; module redeployed standalone</w:t>
            </w:r>
          </w:p>
        </w:tc>
      </w:tr>
      <w:tr>
        <w:tc>
          <w:tcPr>
            <w:tcW w:type="dxa" w:w="0"/>
            <w:tcMar>
              <w:top w:type="dxa" w:w="60"/>
              <w:left w:type="dxa" w:w="80"/>
              <w:bottom w:type="dxa" w:w="60"/>
              <w:right w:type="dxa" w:w="80"/>
            </w:tcMar>
          </w:tcPr>
          <w:p>
            <w:pPr>
              <w:spacing w:after="0"/>
            </w:pPr>
            <w:r>
              <w:rPr>
                <w:b w:val="false"/>
                <w:bCs w:val="false"/>
                <w:sz w:val="18"/>
                <w:szCs w:val="18"/>
              </w:rPr>
              <w:t xml:space="preserve">14</w:t>
            </w:r>
          </w:p>
        </w:tc>
        <w:tc>
          <w:tcPr>
            <w:tcW w:type="dxa" w:w="0"/>
            <w:tcMar>
              <w:top w:type="dxa" w:w="60"/>
              <w:left w:type="dxa" w:w="80"/>
              <w:bottom w:type="dxa" w:w="60"/>
              <w:right w:type="dxa" w:w="80"/>
            </w:tcMar>
          </w:tcPr>
          <w:p>
            <w:pPr>
              <w:spacing w:after="0"/>
            </w:pPr>
            <w:r>
              <w:rPr>
                <w:b w:val="false"/>
                <w:bCs w:val="false"/>
                <w:sz w:val="18"/>
                <w:szCs w:val="18"/>
              </w:rPr>
              <w:t xml:space="preserve">Post-Deploy.ps1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 positional parameter cannot be found that accepts argument '-EnableXdrConnector'</w:t>
            </w:r>
          </w:p>
        </w:tc>
        <w:tc>
          <w:tcPr>
            <w:tcW w:type="dxa" w:w="0"/>
            <w:tcMar>
              <w:top w:type="dxa" w:w="60"/>
              <w:left w:type="dxa" w:w="80"/>
              <w:bottom w:type="dxa" w:w="60"/>
              <w:right w:type="dxa" w:w="80"/>
            </w:tcMar>
          </w:tcPr>
          <w:p>
            <w:pPr>
              <w:spacing w:after="0"/>
            </w:pPr>
            <w:r>
              <w:rPr>
                <w:b w:val="false"/>
                <w:bCs w:val="false"/>
                <w:sz w:val="18"/>
                <w:szCs w:val="18"/>
              </w:rPr>
              <w:t xml:space="preserve">Array splat passed the switch positionally</w:t>
            </w:r>
          </w:p>
        </w:tc>
        <w:tc>
          <w:tcPr>
            <w:tcW w:type="dxa" w:w="0"/>
            <w:tcMar>
              <w:top w:type="dxa" w:w="60"/>
              <w:left w:type="dxa" w:w="80"/>
              <w:bottom w:type="dxa" w:w="60"/>
              <w:right w:type="dxa" w:w="80"/>
            </w:tcMar>
          </w:tcPr>
          <w:p>
            <w:pPr>
              <w:spacing w:after="0"/>
            </w:pPr>
            <w:r>
              <w:rPr>
                <w:b w:val="false"/>
                <w:bCs w:val="false"/>
                <w:sz w:val="18"/>
                <w:szCs w:val="18"/>
              </w:rPr>
              <w:t xml:space="preserve">Hashtable splat</w:t>
            </w:r>
          </w:p>
        </w:tc>
      </w:tr>
      <w:tr>
        <w:tc>
          <w:tcPr>
            <w:tcW w:type="dxa" w:w="0"/>
            <w:tcMar>
              <w:top w:type="dxa" w:w="60"/>
              <w:left w:type="dxa" w:w="80"/>
              <w:bottom w:type="dxa" w:w="60"/>
              <w:right w:type="dxa" w:w="80"/>
            </w:tcMar>
          </w:tcPr>
          <w:p>
            <w:pPr>
              <w:spacing w:after="0"/>
            </w:pPr>
            <w:r>
              <w:rPr>
                <w:b w:val="false"/>
                <w:bCs w:val="false"/>
                <w:sz w:val="18"/>
                <w:szCs w:val="18"/>
              </w:rPr>
              <w:t xml:space="preserve">15</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InvalidAuthenticationToken: The access token is invalid</w:t>
            </w:r>
          </w:p>
        </w:tc>
        <w:tc>
          <w:tcPr>
            <w:tcW w:type="dxa" w:w="0"/>
            <w:tcMar>
              <w:top w:type="dxa" w:w="60"/>
              <w:left w:type="dxa" w:w="80"/>
              <w:bottom w:type="dxa" w:w="60"/>
              <w:right w:type="dxa" w:w="80"/>
            </w:tcMar>
          </w:tcPr>
          <w:p>
            <w:pPr>
              <w:spacing w:after="0"/>
            </w:pPr>
            <w:r>
              <w:rPr>
                <w:b w:val="false"/>
                <w:bCs w:val="false"/>
                <w:sz w:val="18"/>
                <w:szCs w:val="18"/>
              </w:rPr>
              <w:t xml:space="preserve">Az.Accounts 4+ returns </w:t>
            </w:r>
            <w:r>
              <w:rPr>
                <w:rFonts w:ascii="Consolas" w:cs="Consolas" w:eastAsia="Consolas" w:hAnsi="Consolas"/>
                <w:b w:val="false"/>
                <w:bCs w:val="false"/>
                <w:sz w:val="18"/>
                <w:szCs w:val="18"/>
              </w:rPr>
              <w:t xml:space="preserve">Get-AzAccessToken</w:t>
            </w:r>
            <w:r>
              <w:rPr>
                <w:b w:val="false"/>
                <w:bCs w:val="false"/>
                <w:sz w:val="18"/>
                <w:szCs w:val="18"/>
              </w:rPr>
              <w:t xml:space="preserve"> as a SecureString</w:t>
            </w:r>
          </w:p>
        </w:tc>
        <w:tc>
          <w:tcPr>
            <w:tcW w:type="dxa" w:w="0"/>
            <w:tcMar>
              <w:top w:type="dxa" w:w="60"/>
              <w:left w:type="dxa" w:w="80"/>
              <w:bottom w:type="dxa" w:w="60"/>
              <w:right w:type="dxa" w:w="80"/>
            </w:tcMar>
          </w:tcPr>
          <w:p>
            <w:pPr>
              <w:spacing w:after="0"/>
            </w:pPr>
            <w:r>
              <w:rPr>
                <w:b w:val="false"/>
                <w:bCs w:val="false"/>
                <w:sz w:val="18"/>
                <w:szCs w:val="18"/>
              </w:rPr>
              <w:t xml:space="preserve">Token unwrapped via </w:t>
            </w:r>
            <w:r>
              <w:rPr>
                <w:rFonts w:ascii="Consolas" w:cs="Consolas" w:eastAsia="Consolas" w:hAnsi="Consolas"/>
                <w:b w:val="false"/>
                <w:bCs w:val="false"/>
                <w:sz w:val="18"/>
                <w:szCs w:val="18"/>
              </w:rPr>
              <w:t xml:space="preserve">NetworkCredential</w:t>
            </w:r>
          </w:p>
        </w:tc>
      </w:tr>
      <w:tr>
        <w:tc>
          <w:tcPr>
            <w:tcW w:type="dxa" w:w="0"/>
            <w:tcMar>
              <w:top w:type="dxa" w:w="60"/>
              <w:left w:type="dxa" w:w="80"/>
              <w:bottom w:type="dxa" w:w="60"/>
              <w:right w:type="dxa" w:w="80"/>
            </w:tcMar>
          </w:tcPr>
          <w:p>
            <w:pPr>
              <w:spacing w:after="0"/>
            </w:pPr>
            <w:r>
              <w:rPr>
                <w:b w:val="false"/>
                <w:bCs w:val="false"/>
                <w:sz w:val="18"/>
                <w:szCs w:val="18"/>
              </w:rPr>
              <w:t xml:space="preserve">16</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Solution '…' not found in catalog</w:t>
            </w:r>
          </w:p>
        </w:tc>
        <w:tc>
          <w:tcPr>
            <w:tcW w:type="dxa" w:w="0"/>
            <w:tcMar>
              <w:top w:type="dxa" w:w="60"/>
              <w:left w:type="dxa" w:w="80"/>
              <w:bottom w:type="dxa" w:w="60"/>
              <w:right w:type="dxa" w:w="80"/>
            </w:tcMar>
          </w:tcPr>
          <w:p>
            <w:pPr>
              <w:spacing w:after="0"/>
            </w:pPr>
            <w:r>
              <w:rPr>
                <w:b w:val="false"/>
                <w:bCs w:val="false"/>
                <w:sz w:val="18"/>
                <w:szCs w:val="18"/>
              </w:rPr>
              <w:t xml:space="preserve">Content Hub ids are publisher-prefixed (</w:t>
            </w:r>
            <w:r>
              <w:rPr>
                <w:rFonts w:ascii="Consolas" w:cs="Consolas" w:eastAsia="Consolas" w:hAnsi="Consolas"/>
                <w:b w:val="false"/>
                <w:bCs w:val="false"/>
                <w:sz w:val="18"/>
                <w:szCs w:val="18"/>
              </w:rPr>
              <w:t xml:space="preserve">azuresentinel.azure-sentinel-solution-…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Suffix match</w:t>
            </w:r>
          </w:p>
        </w:tc>
      </w:tr>
      <w:tr>
        <w:tc>
          <w:tcPr>
            <w:tcW w:type="dxa" w:w="0"/>
            <w:tcMar>
              <w:top w:type="dxa" w:w="60"/>
              <w:left w:type="dxa" w:w="80"/>
              <w:bottom w:type="dxa" w:w="60"/>
              <w:right w:type="dxa" w:w="80"/>
            </w:tcMar>
          </w:tcPr>
          <w:p>
            <w:pPr>
              <w:spacing w:after="0"/>
            </w:pPr>
            <w:r>
              <w:rPr>
                <w:b w:val="false"/>
                <w:bCs w:val="false"/>
                <w:sz w:val="18"/>
                <w:szCs w:val="18"/>
              </w:rPr>
              <w:t xml:space="preserve">17</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'requiredDataConnectors' cannot be found</w:t>
            </w:r>
          </w:p>
        </w:tc>
        <w:tc>
          <w:tcPr>
            <w:tcW w:type="dxa" w:w="0"/>
            <w:tcMar>
              <w:top w:type="dxa" w:w="60"/>
              <w:left w:type="dxa" w:w="80"/>
              <w:bottom w:type="dxa" w:w="60"/>
              <w:right w:type="dxa" w:w="80"/>
            </w:tcMar>
          </w:tcPr>
          <w:p>
            <w:pPr>
              <w:spacing w:after="0"/>
            </w:pPr>
            <w:r>
              <w:rPr>
                <w:b w:val="false"/>
                <w:bCs w:val="false"/>
                <w:sz w:val="18"/>
                <w:szCs w:val="18"/>
              </w:rPr>
              <w:t xml:space="preserve">StrictMode + templates without that property</w:t>
            </w:r>
          </w:p>
        </w:tc>
        <w:tc>
          <w:tcPr>
            <w:tcW w:type="dxa" w:w="0"/>
            <w:tcMar>
              <w:top w:type="dxa" w:w="60"/>
              <w:left w:type="dxa" w:w="80"/>
              <w:bottom w:type="dxa" w:w="60"/>
              <w:right w:type="dxa" w:w="80"/>
            </w:tcMar>
          </w:tcPr>
          <w:p>
            <w:pPr>
              <w:spacing w:after="0"/>
            </w:pPr>
            <w:r>
              <w:rPr>
                <w:b w:val="false"/>
                <w:bCs w:val="false"/>
                <w:sz w:val="18"/>
                <w:szCs w:val="18"/>
              </w:rPr>
              <w:t xml:space="preserve">Guarded filter</w:t>
            </w:r>
          </w:p>
        </w:tc>
      </w:tr>
      <w:tr>
        <w:tc>
          <w:tcPr>
            <w:tcW w:type="dxa" w:w="0"/>
            <w:tcMar>
              <w:top w:type="dxa" w:w="60"/>
              <w:left w:type="dxa" w:w="80"/>
              <w:bottom w:type="dxa" w:w="60"/>
              <w:right w:type="dxa" w:w="80"/>
            </w:tcMar>
          </w:tcPr>
          <w:p>
            <w:pPr>
              <w:spacing w:after="0"/>
            </w:pPr>
            <w:r>
              <w:rPr>
                <w:b w:val="false"/>
                <w:bCs w:val="false"/>
                <w:sz w:val="18"/>
                <w:szCs w:val="18"/>
              </w:rPr>
              <w:t xml:space="preserve">18</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PUT contentPackages … 400 (Bad Request)</w:t>
            </w:r>
            <w:r>
              <w:rPr>
                <w:b w:val="false"/>
                <w:bCs w:val="false"/>
                <w:sz w:val="18"/>
                <w:szCs w:val="18"/>
              </w:rPr>
              <w:t xml:space="preserve">, then </w:t>
            </w:r>
            <w:r>
              <w:rPr>
                <w:rFonts w:ascii="Consolas" w:cs="Consolas" w:eastAsia="Consolas" w:hAnsi="Consolas"/>
                <w:b w:val="false"/>
                <w:bCs w:val="false"/>
                <w:sz w:val="18"/>
                <w:szCs w:val="18"/>
              </w:rPr>
              <w:t xml:space="preserve">contentId … is already associated with another package</w:t>
            </w:r>
          </w:p>
        </w:tc>
        <w:tc>
          <w:tcPr>
            <w:tcW w:type="dxa" w:w="0"/>
            <w:tcMar>
              <w:top w:type="dxa" w:w="60"/>
              <w:left w:type="dxa" w:w="80"/>
              <w:bottom w:type="dxa" w:w="60"/>
              <w:right w:type="dxa" w:w="80"/>
            </w:tcMar>
          </w:tcPr>
          <w:p>
            <w:pPr>
              <w:spacing w:after="0"/>
            </w:pPr>
            <w:r>
              <w:rPr>
                <w:b w:val="false"/>
                <w:bCs w:val="false"/>
                <w:sz w:val="18"/>
                <w:szCs w:val="18"/>
              </w:rPr>
              <w:t xml:space="preserve">Registering a package by PUT only flips its status; the real install is the solution's packaged ARM template, which then conflicts with the stale record</w:t>
            </w:r>
          </w:p>
        </w:tc>
        <w:tc>
          <w:tcPr>
            <w:tcW w:type="dxa" w:w="0"/>
            <w:tcMar>
              <w:top w:type="dxa" w:w="60"/>
              <w:left w:type="dxa" w:w="80"/>
              <w:bottom w:type="dxa" w:w="60"/>
              <w:right w:type="dxa" w:w="80"/>
            </w:tcMar>
          </w:tcPr>
          <w:p>
            <w:pPr>
              <w:spacing w:after="0"/>
            </w:pPr>
            <w:r>
              <w:rPr>
                <w:b w:val="false"/>
                <w:bCs w:val="false"/>
                <w:sz w:val="18"/>
                <w:szCs w:val="18"/>
              </w:rPr>
              <w:t xml:space="preserve">Solutions installed by deploying </w:t>
            </w:r>
            <w:r>
              <w:rPr>
                <w:rFonts w:ascii="Consolas" w:cs="Consolas" w:eastAsia="Consolas" w:hAnsi="Consolas"/>
                <w:b w:val="false"/>
                <w:bCs w:val="false"/>
                <w:sz w:val="18"/>
                <w:szCs w:val="18"/>
              </w:rPr>
              <w:t xml:space="preserve">packagedContent</w:t>
            </w:r>
            <w:r>
              <w:rPr>
                <w:b w:val="false"/>
                <w:bCs w:val="false"/>
                <w:sz w:val="18"/>
                <w:szCs w:val="18"/>
              </w:rPr>
              <w:t xml:space="preserve">; stale records removed first</w:t>
            </w:r>
          </w:p>
        </w:tc>
      </w:tr>
      <w:tr>
        <w:tc>
          <w:tcPr>
            <w:tcW w:type="dxa" w:w="0"/>
            <w:tcMar>
              <w:top w:type="dxa" w:w="60"/>
              <w:left w:type="dxa" w:w="80"/>
              <w:bottom w:type="dxa" w:w="60"/>
              <w:right w:type="dxa" w:w="80"/>
            </w:tcMar>
          </w:tcPr>
          <w:p>
            <w:pPr>
              <w:spacing w:after="0"/>
            </w:pPr>
            <w:r>
              <w:rPr>
                <w:b w:val="false"/>
                <w:bCs w:val="false"/>
                <w:sz w:val="18"/>
                <w:szCs w:val="18"/>
              </w:rPr>
              <w:t xml:space="preserve">19</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'name' cannot be found on this object</w:t>
            </w:r>
          </w:p>
        </w:tc>
        <w:tc>
          <w:tcPr>
            <w:tcW w:type="dxa" w:w="0"/>
            <w:tcMar>
              <w:top w:type="dxa" w:w="60"/>
              <w:left w:type="dxa" w:w="80"/>
              <w:bottom w:type="dxa" w:w="60"/>
              <w:right w:type="dxa" w:w="80"/>
            </w:tcMar>
          </w:tcPr>
          <w:p>
            <w:pPr>
              <w:spacing w:after="0"/>
            </w:pPr>
            <w:r>
              <w:rPr>
                <w:b w:val="false"/>
                <w:bCs w:val="false"/>
                <w:sz w:val="18"/>
                <w:szCs w:val="18"/>
              </w:rPr>
              <w:t xml:space="preserve">Template id lives on the resource, not under </w:t>
            </w:r>
            <w:r>
              <w:rPr>
                <w:rFonts w:ascii="Consolas" w:cs="Consolas" w:eastAsia="Consolas" w:hAnsi="Consolas"/>
                <w:b w:val="false"/>
                <w:bCs w:val="false"/>
                <w:sz w:val="18"/>
                <w:szCs w:val="18"/>
              </w:rPr>
              <w:t xml:space="preserve">properties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alertRuleTemplateName = $t.name</w:t>
            </w:r>
          </w:p>
        </w:tc>
      </w:tr>
      <w:tr>
        <w:tc>
          <w:tcPr>
            <w:tcW w:type="dxa" w:w="0"/>
            <w:tcMar>
              <w:top w:type="dxa" w:w="60"/>
              <w:left w:type="dxa" w:w="80"/>
              <w:bottom w:type="dxa" w:w="60"/>
              <w:right w:type="dxa" w:w="80"/>
            </w:tcMar>
          </w:tcPr>
          <w:p>
            <w:pPr>
              <w:spacing w:after="0"/>
            </w:pPr>
            <w:r>
              <w:rPr>
                <w:b w:val="false"/>
                <w:bCs w:val="false"/>
                <w:sz w:val="18"/>
                <w:szCs w:val="18"/>
              </w:rPr>
              <w:t xml:space="preserve">20</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Duplicate analytics rules after re-running</w:t>
            </w:r>
          </w:p>
        </w:tc>
        <w:tc>
          <w:tcPr>
            <w:tcW w:type="dxa" w:w="0"/>
            <w:tcMar>
              <w:top w:type="dxa" w:w="60"/>
              <w:left w:type="dxa" w:w="80"/>
              <w:bottom w:type="dxa" w:w="60"/>
              <w:right w:type="dxa" w:w="80"/>
            </w:tcMar>
          </w:tcPr>
          <w:p>
            <w:pPr>
              <w:spacing w:after="0"/>
            </w:pPr>
            <w:r>
              <w:rPr>
                <w:b w:val="false"/>
                <w:bCs w:val="false"/>
                <w:sz w:val="18"/>
                <w:szCs w:val="18"/>
              </w:rPr>
              <w:t xml:space="preserve">Rule ids were new GUIDs every run</w:t>
            </w:r>
          </w:p>
        </w:tc>
        <w:tc>
          <w:tcPr>
            <w:tcW w:type="dxa" w:w="0"/>
            <w:tcMar>
              <w:top w:type="dxa" w:w="60"/>
              <w:left w:type="dxa" w:w="80"/>
              <w:bottom w:type="dxa" w:w="60"/>
              <w:right w:type="dxa" w:w="80"/>
            </w:tcMar>
          </w:tcPr>
          <w:p>
            <w:pPr>
              <w:spacing w:after="0"/>
            </w:pPr>
            <w:r>
              <w:rPr>
                <w:b w:val="false"/>
                <w:bCs w:val="false"/>
                <w:sz w:val="18"/>
                <w:szCs w:val="18"/>
              </w:rPr>
              <w:t xml:space="preserve">Existing rules indexed by template; duplicates deleted; re-runs skip</w:t>
            </w:r>
          </w:p>
        </w:tc>
      </w:tr>
      <w:tr>
        <w:tc>
          <w:tcPr>
            <w:tcW w:type="dxa" w:w="0"/>
            <w:tcMar>
              <w:top w:type="dxa" w:w="60"/>
              <w:left w:type="dxa" w:w="80"/>
              <w:bottom w:type="dxa" w:w="60"/>
              <w:right w:type="dxa" w:w="80"/>
            </w:tcMar>
          </w:tcPr>
          <w:p>
            <w:pPr>
              <w:spacing w:after="0"/>
            </w:pPr>
            <w:r>
              <w:rPr>
                <w:b w:val="false"/>
                <w:bCs w:val="false"/>
                <w:sz w:val="18"/>
                <w:szCs w:val="18"/>
              </w:rPr>
              <w:t xml:space="preserve">21</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UEBA: </w:t>
            </w:r>
            <w:r>
              <w:rPr>
                <w:rFonts w:ascii="Consolas" w:cs="Consolas" w:eastAsia="Consolas" w:hAnsi="Consolas"/>
                <w:b w:val="false"/>
                <w:bCs w:val="false"/>
                <w:sz w:val="18"/>
                <w:szCs w:val="18"/>
              </w:rPr>
              <w:t xml:space="preserve">Update request should provide ETag</w:t>
            </w:r>
          </w:p>
        </w:tc>
        <w:tc>
          <w:tcPr>
            <w:tcW w:type="dxa" w:w="0"/>
            <w:tcMar>
              <w:top w:type="dxa" w:w="60"/>
              <w:left w:type="dxa" w:w="80"/>
              <w:bottom w:type="dxa" w:w="60"/>
              <w:right w:type="dxa" w:w="80"/>
            </w:tcMar>
          </w:tcPr>
          <w:p>
            <w:pPr>
              <w:spacing w:after="0"/>
            </w:pPr>
            <w:r>
              <w:rPr>
                <w:b w:val="false"/>
                <w:bCs w:val="false"/>
                <w:sz w:val="18"/>
                <w:szCs w:val="18"/>
              </w:rPr>
              <w:t xml:space="preserve">Settings already existed</w:t>
            </w:r>
          </w:p>
        </w:tc>
        <w:tc>
          <w:tcPr>
            <w:tcW w:type="dxa" w:w="0"/>
            <w:tcMar>
              <w:top w:type="dxa" w:w="60"/>
              <w:left w:type="dxa" w:w="80"/>
              <w:bottom w:type="dxa" w:w="60"/>
              <w:right w:type="dxa" w:w="80"/>
            </w:tcMar>
          </w:tcPr>
          <w:p>
            <w:pPr>
              <w:spacing w:after="0"/>
            </w:pPr>
            <w:r>
              <w:rPr>
                <w:b w:val="false"/>
                <w:bCs w:val="false"/>
                <w:sz w:val="18"/>
                <w:szCs w:val="18"/>
              </w:rPr>
              <w:t xml:space="preserve">Current ETag read and sent</w:t>
            </w:r>
          </w:p>
        </w:tc>
      </w:tr>
      <w:tr>
        <w:tc>
          <w:tcPr>
            <w:tcW w:type="dxa" w:w="0"/>
            <w:tcMar>
              <w:top w:type="dxa" w:w="60"/>
              <w:left w:type="dxa" w:w="80"/>
              <w:bottom w:type="dxa" w:w="60"/>
              <w:right w:type="dxa" w:w="80"/>
            </w:tcMar>
          </w:tcPr>
          <w:p>
            <w:pPr>
              <w:spacing w:after="0"/>
            </w:pPr>
            <w:r>
              <w:rPr>
                <w:b w:val="false"/>
                <w:bCs w:val="false"/>
                <w:sz w:val="18"/>
                <w:szCs w:val="18"/>
              </w:rPr>
              <w:t xml:space="preserve">22</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Connector kind 'MicrosoftThreatProtection' is not supported in api-version</w:t>
            </w:r>
          </w:p>
        </w:tc>
        <w:tc>
          <w:tcPr>
            <w:tcW w:type="dxa" w:w="0"/>
            <w:tcMar>
              <w:top w:type="dxa" w:w="60"/>
              <w:left w:type="dxa" w:w="80"/>
              <w:bottom w:type="dxa" w:w="60"/>
              <w:right w:type="dxa" w:w="80"/>
            </w:tcMar>
          </w:tcPr>
          <w:p>
            <w:pPr>
              <w:spacing w:after="0"/>
            </w:pPr>
            <w:r>
              <w:rPr>
                <w:b w:val="false"/>
                <w:bCs w:val="false"/>
                <w:sz w:val="18"/>
                <w:szCs w:val="18"/>
              </w:rPr>
              <w:t xml:space="preserve">Defender XDR connector is preview-only in the data connectors API</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2024-01-01-preview</w:t>
            </w:r>
            <w:r>
              <w:rPr>
                <w:b w:val="false"/>
                <w:bCs w:val="false"/>
                <w:sz w:val="18"/>
                <w:szCs w:val="18"/>
              </w:rPr>
              <w:t xml:space="preserve"> for connector calls; existing connector detected and skipped</w:t>
            </w:r>
          </w:p>
        </w:tc>
      </w:tr>
      <w:tr>
        <w:tc>
          <w:tcPr>
            <w:tcW w:type="dxa" w:w="0"/>
            <w:tcMar>
              <w:top w:type="dxa" w:w="60"/>
              <w:left w:type="dxa" w:w="80"/>
              <w:bottom w:type="dxa" w:w="60"/>
              <w:right w:type="dxa" w:w="80"/>
            </w:tcMar>
          </w:tcPr>
          <w:p>
            <w:pPr>
              <w:spacing w:after="0"/>
            </w:pPr>
            <w:r>
              <w:rPr>
                <w:b w:val="false"/>
                <w:bCs w:val="false"/>
                <w:sz w:val="18"/>
                <w:szCs w:val="18"/>
              </w:rPr>
              <w:t xml:space="preserve">23</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showed </w:t>
            </w:r>
            <w:r>
              <w:rPr>
                <w:b w:val="false"/>
                <w:bCs w:val="false"/>
                <w:i/>
                <w:iCs/>
                <w:sz w:val="18"/>
                <w:szCs w:val="18"/>
              </w:rPr>
              <w:t xml:space="preserve">Off</w:t>
            </w:r>
            <w:r>
              <w:rPr>
                <w:b w:val="false"/>
                <w:bCs w:val="false"/>
                <w:sz w:val="18"/>
                <w:szCs w:val="18"/>
              </w:rPr>
              <w:t xml:space="preserve"> / </w:t>
            </w:r>
            <w:r>
              <w:rPr>
                <w:rFonts w:ascii="Consolas" w:cs="Consolas" w:eastAsia="Consolas" w:hAnsi="Consolas"/>
                <w:b w:val="false"/>
                <w:bCs w:val="false"/>
                <w:sz w:val="18"/>
                <w:szCs w:val="18"/>
              </w:rPr>
              <w:t xml:space="preserve">Free</w:t>
            </w:r>
            <w:r>
              <w:rPr>
                <w:b w:val="false"/>
                <w:bCs w:val="false"/>
                <w:sz w:val="18"/>
                <w:szCs w:val="18"/>
              </w:rPr>
              <w:t xml:space="preserve"> although the </w:t>
            </w:r>
            <w:r>
              <w:rPr>
                <w:rFonts w:ascii="Consolas" w:cs="Consolas" w:eastAsia="Consolas" w:hAnsi="Consolas"/>
                <w:b w:val="false"/>
                <w:bCs w:val="false"/>
                <w:sz w:val="18"/>
                <w:szCs w:val="18"/>
              </w:rPr>
              <w:t xml:space="preserve">VirtualMachines</w:t>
            </w:r>
            <w:r>
              <w:rPr>
                <w:b w:val="false"/>
                <w:bCs w:val="false"/>
                <w:sz w:val="18"/>
                <w:szCs w:val="18"/>
              </w:rPr>
              <w:t xml:space="preserve"> pricing operation succeeded</w:t>
            </w:r>
          </w:p>
        </w:tc>
        <w:tc>
          <w:tcPr>
            <w:tcW w:type="dxa" w:w="0"/>
            <w:tcMar>
              <w:top w:type="dxa" w:w="60"/>
              <w:left w:type="dxa" w:w="80"/>
              <w:bottom w:type="dxa" w:w="60"/>
              <w:right w:type="dxa" w:w="80"/>
            </w:tcMar>
          </w:tcPr>
          <w:p>
            <w:pPr>
              <w:spacing w:after="0"/>
            </w:pPr>
            <w:r>
              <w:rPr>
                <w:b w:val="false"/>
                <w:bCs w:val="false"/>
                <w:sz w:val="18"/>
                <w:szCs w:val="18"/>
              </w:rPr>
              <w:t xml:space="preserve">Unexplained revert after the subscription-scope 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Standard/P2 and prints the plans</w:t>
            </w:r>
          </w:p>
        </w:tc>
      </w:tr>
      <w:tr>
        <w:tc>
          <w:tcPr>
            <w:tcW w:type="dxa" w:w="0"/>
            <w:tcMar>
              <w:top w:type="dxa" w:w="60"/>
              <w:left w:type="dxa" w:w="80"/>
              <w:bottom w:type="dxa" w:w="60"/>
              <w:right w:type="dxa" w:w="80"/>
            </w:tcMar>
          </w:tcPr>
          <w:p>
            <w:pPr>
              <w:spacing w:after="0"/>
            </w:pPr>
            <w:r>
              <w:rPr>
                <w:b w:val="false"/>
                <w:bCs w:val="false"/>
                <w:sz w:val="18"/>
                <w:szCs w:val="18"/>
              </w:rPr>
              <w:t xml:space="preserve">24</w:t>
            </w:r>
          </w:p>
        </w:tc>
        <w:tc>
          <w:tcPr>
            <w:tcW w:type="dxa" w:w="0"/>
            <w:tcMar>
              <w:top w:type="dxa" w:w="60"/>
              <w:left w:type="dxa" w:w="80"/>
              <w:bottom w:type="dxa" w:w="60"/>
              <w:right w:type="dxa" w:w="80"/>
            </w:tcMar>
          </w:tcPr>
          <w:p>
            <w:pPr>
              <w:spacing w:after="0"/>
            </w:pPr>
            <w:r>
              <w:rPr>
                <w:b w:val="false"/>
                <w:bCs w:val="false"/>
                <w:sz w:val="18"/>
                <w:szCs w:val="18"/>
              </w:rPr>
              <w:t xml:space="preserve">Cloud Shell</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 </w:t>
            </w:r>
            <w:r>
              <w:rPr>
                <w:b w:val="false"/>
                <w:bCs w:val="false"/>
                <w:i/>
                <w:iCs/>
                <w:sz w:val="18"/>
                <w:szCs w:val="18"/>
              </w:rPr>
              <w:t xml:space="preserve">connection could not be established</w:t>
            </w:r>
            <w:r>
              <w:rPr>
                <w:b w:val="false"/>
                <w:bCs w:val="false"/>
                <w:sz w:val="18"/>
                <w:szCs w:val="18"/>
              </w:rPr>
              <w:t xml:space="preserve"> mid-script</w:t>
            </w:r>
          </w:p>
        </w:tc>
        <w:tc>
          <w:tcPr>
            <w:tcW w:type="dxa" w:w="0"/>
            <w:tcMar>
              <w:top w:type="dxa" w:w="60"/>
              <w:left w:type="dxa" w:w="80"/>
              <w:bottom w:type="dxa" w:w="60"/>
              <w:right w:type="dxa" w:w="80"/>
            </w:tcMar>
          </w:tcPr>
          <w:p>
            <w:pPr>
              <w:spacing w:after="0"/>
            </w:pPr>
            <w:r>
              <w:rPr>
                <w:b w:val="false"/>
                <w:bCs w:val="false"/>
                <w:sz w:val="18"/>
                <w:szCs w:val="18"/>
              </w:rPr>
              <w:t xml:space="preserve">Idle timeout; ephemeral session loses the clone</w:t>
            </w:r>
          </w:p>
        </w:tc>
        <w:tc>
          <w:tcPr>
            <w:tcW w:type="dxa" w:w="0"/>
            <w:tcMar>
              <w:top w:type="dxa" w:w="60"/>
              <w:left w:type="dxa" w:w="80"/>
              <w:bottom w:type="dxa" w:w="60"/>
              <w:right w:type="dxa" w:w="80"/>
            </w:tcMar>
          </w:tcPr>
          <w:p>
            <w:pPr>
              <w:spacing w:after="0"/>
            </w:pPr>
            <w:r>
              <w:rPr>
                <w:b w:val="false"/>
                <w:bCs w:val="false"/>
                <w:sz w:val="18"/>
                <w:szCs w:val="18"/>
              </w:rPr>
              <w:t xml:space="preserve">Restart</w:t>
            </w:r>
            <w:r>
              <w:rPr>
                <w:b w:val="false"/>
                <w:bCs w:val="false"/>
                <w:sz w:val="18"/>
                <w:szCs w:val="18"/>
              </w:rPr>
              <w:t xml:space="preserve">, re-clone, re-run — every script is idempotent</w:t>
            </w:r>
          </w:p>
        </w:tc>
      </w:tr>
      <w:tr>
        <w:tc>
          <w:tcPr>
            <w:tcW w:type="dxa" w:w="0"/>
            <w:tcMar>
              <w:top w:type="dxa" w:w="60"/>
              <w:left w:type="dxa" w:w="80"/>
              <w:bottom w:type="dxa" w:w="60"/>
              <w:right w:type="dxa" w:w="80"/>
            </w:tcMar>
          </w:tcPr>
          <w:p>
            <w:pPr>
              <w:spacing w:after="0"/>
            </w:pPr>
            <w:r>
              <w:rPr>
                <w:b w:val="false"/>
                <w:bCs w:val="false"/>
                <w:sz w:val="18"/>
                <w:szCs w:val="18"/>
              </w:rPr>
              <w:t xml:space="preserve">25</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NetworkWatcherRG keeps </w:t>
            </w:r>
            <w:r>
              <w:rPr>
                <w:rFonts w:ascii="Consolas" w:cs="Consolas" w:eastAsia="Consolas" w:hAnsi="Consolas"/>
                <w:b w:val="false"/>
                <w:bCs w:val="false"/>
                <w:sz w:val="18"/>
                <w:szCs w:val="18"/>
              </w:rPr>
              <w:t xml:space="preserve">lab-dev-va-*-nw-fl-vnet</w:t>
            </w:r>
            <w:r>
              <w:rPr>
                <w:b w:val="false"/>
                <w:bCs w:val="false"/>
                <w:sz w:val="18"/>
                <w:szCs w:val="18"/>
              </w:rPr>
              <w:t xml:space="preserve"> flow logs; next deploy fails on the soft-deleted workspace</w:t>
            </w:r>
          </w:p>
        </w:tc>
        <w:tc>
          <w:tcPr>
            <w:tcW w:type="dxa" w:w="0"/>
            <w:tcMar>
              <w:top w:type="dxa" w:w="60"/>
              <w:left w:type="dxa" w:w="80"/>
              <w:bottom w:type="dxa" w:w="60"/>
              <w:right w:type="dxa" w:w="80"/>
            </w:tcMar>
          </w:tcPr>
          <w:p>
            <w:pPr>
              <w:spacing w:after="0"/>
            </w:pPr>
            <w:r>
              <w:rPr>
                <w:b w:val="false"/>
                <w:bCs w:val="false"/>
                <w:sz w:val="18"/>
                <w:szCs w:val="18"/>
              </w:rPr>
              <w:t xml:space="preserve">MLZ flow logs live outside the lab RGs; Log Analytics soft-delete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deletes flow logs by id and purges the workspaces</w:t>
            </w:r>
          </w:p>
        </w:tc>
      </w:tr>
      <w:tr>
        <w:tc>
          <w:tcPr>
            <w:tcW w:type="dxa" w:w="0"/>
            <w:tcMar>
              <w:top w:type="dxa" w:w="60"/>
              <w:left w:type="dxa" w:w="80"/>
              <w:bottom w:type="dxa" w:w="60"/>
              <w:right w:type="dxa" w:w="80"/>
            </w:tcMar>
          </w:tcPr>
          <w:p>
            <w:pPr>
              <w:spacing w:after="0"/>
            </w:pPr>
            <w:r>
              <w:rPr>
                <w:b w:val="false"/>
                <w:bCs w:val="false"/>
                <w:sz w:val="18"/>
                <w:szCs w:val="18"/>
              </w:rPr>
              <w:t xml:space="preserve">26</w:t>
            </w:r>
          </w:p>
        </w:tc>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Clients hybrid-joined but never enrolled; </w:t>
            </w:r>
            <w:r>
              <w:rPr>
                <w:rFonts w:ascii="Consolas" w:cs="Consolas" w:eastAsia="Consolas" w:hAnsi="Consolas"/>
                <w:b w:val="false"/>
                <w:bCs w:val="false"/>
                <w:sz w:val="18"/>
                <w:szCs w:val="18"/>
              </w:rPr>
              <w:t xml:space="preserve">deviceenroller</w:t>
            </w:r>
            <w:r>
              <w:rPr>
                <w:b w:val="false"/>
                <w:bCs w:val="false"/>
                <w:sz w:val="18"/>
                <w:szCs w:val="18"/>
              </w:rPr>
              <w:t xml:space="preserve"> errors </w:t>
            </w:r>
            <w:r>
              <w:rPr>
                <w:rFonts w:ascii="Consolas" w:cs="Consolas" w:eastAsia="Consolas" w:hAnsi="Consolas"/>
                <w:b w:val="false"/>
                <w:bCs w:val="false"/>
                <w:sz w:val="18"/>
                <w:szCs w:val="18"/>
              </w:rPr>
              <w:t xml:space="preserve">0x8018002b</w:t>
            </w:r>
            <w:r>
              <w:rPr>
                <w:b w:val="false"/>
                <w:bCs w:val="false"/>
                <w:sz w:val="18"/>
                <w:szCs w:val="18"/>
              </w:rPr>
              <w:t xml:space="preserve"> / </w:t>
            </w:r>
            <w:r>
              <w:rPr>
                <w:rFonts w:ascii="Consolas" w:cs="Consolas" w:eastAsia="Consolas" w:hAnsi="Consolas"/>
                <w:b w:val="false"/>
                <w:bCs w:val="false"/>
                <w:sz w:val="18"/>
                <w:szCs w:val="18"/>
              </w:rPr>
              <w:t xml:space="preserve">0x80180026</w:t>
            </w:r>
          </w:p>
        </w:tc>
        <w:tc>
          <w:tcPr>
            <w:tcW w:type="dxa" w:w="0"/>
            <w:tcMar>
              <w:top w:type="dxa" w:w="60"/>
              <w:left w:type="dxa" w:w="80"/>
              <w:bottom w:type="dxa" w:w="60"/>
              <w:right w:type="dxa" w:w="80"/>
            </w:tcMar>
          </w:tcPr>
          <w:p>
            <w:pPr>
              <w:spacing w:after="0"/>
            </w:pPr>
            <w:r>
              <w:rPr>
                <w:b w:val="false"/>
                <w:bCs w:val="false"/>
                <w:sz w:val="18"/>
                <w:szCs w:val="18"/>
              </w:rPr>
              <w:t xml:space="preserve">GCC High tenant still had the commercial </w:t>
            </w:r>
            <w:r>
              <w:rPr>
                <w:rFonts w:ascii="Consolas" w:cs="Consolas" w:eastAsia="Consolas" w:hAnsi="Consolas"/>
                <w:b w:val="false"/>
                <w:bCs w:val="false"/>
                <w:sz w:val="18"/>
                <w:szCs w:val="18"/>
              </w:rPr>
              <w:t xml:space="preserve">.com</w:t>
            </w:r>
            <w:r>
              <w:rPr>
                <w:b w:val="false"/>
                <w:bCs w:val="false"/>
                <w:sz w:val="18"/>
                <w:szCs w:val="18"/>
              </w:rPr>
              <w:t xml:space="preserve"> MDM URLs</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rFonts w:ascii="Consolas" w:cs="Consolas" w:eastAsia="Consolas" w:hAnsi="Consolas"/>
                <w:b w:val="false"/>
                <w:bCs w:val="false"/>
                <w:sz w:val="18"/>
                <w:szCs w:val="18"/>
              </w:rPr>
              <w:t xml:space="preserve">.us</w:t>
            </w:r>
            <w:r>
              <w:rPr>
                <w:b w:val="false"/>
                <w:bCs w:val="false"/>
                <w:sz w:val="18"/>
                <w:szCs w:val="18"/>
              </w:rPr>
              <w:t xml:space="preserve"> MDM terms-of-use / discovery / compliance URLs and the MDM user scope (5.2.2)</w:t>
            </w:r>
          </w:p>
        </w:tc>
      </w:tr>
      <w:tr>
        <w:tc>
          <w:tcPr>
            <w:tcW w:type="dxa" w:w="0"/>
            <w:tcMar>
              <w:top w:type="dxa" w:w="60"/>
              <w:left w:type="dxa" w:w="80"/>
              <w:bottom w:type="dxa" w:w="60"/>
              <w:right w:type="dxa" w:w="80"/>
            </w:tcMar>
          </w:tcPr>
          <w:p>
            <w:pPr>
              <w:spacing w:after="0"/>
            </w:pPr>
            <w:r>
              <w:rPr>
                <w:b w:val="false"/>
                <w:bCs w:val="false"/>
                <w:sz w:val="18"/>
                <w:szCs w:val="18"/>
              </w:rPr>
              <w:t xml:space="preserve">27</w:t>
            </w:r>
          </w:p>
        </w:tc>
        <w:tc>
          <w:tcPr>
            <w:tcW w:type="dxa" w:w="0"/>
            <w:tcMar>
              <w:top w:type="dxa" w:w="60"/>
              <w:left w:type="dxa" w:w="80"/>
              <w:bottom w:type="dxa" w:w="60"/>
              <w:right w:type="dxa" w:w="80"/>
            </w:tcMar>
          </w:tcPr>
          <w:p>
            <w:pPr>
              <w:spacing w:after="0"/>
            </w:pPr>
            <w:r>
              <w:rPr>
                <w:b w:val="false"/>
                <w:bCs w:val="false"/>
                <w:sz w:val="18"/>
                <w:szCs w:val="18"/>
              </w:rPr>
              <w:t xml:space="preserve">Forest build</w:t>
            </w:r>
          </w:p>
        </w:tc>
        <w:tc>
          <w:tcPr>
            <w:tcW w:type="dxa" w:w="0"/>
            <w:tcMar>
              <w:top w:type="dxa" w:w="60"/>
              <w:left w:type="dxa" w:w="80"/>
              <w:bottom w:type="dxa" w:w="60"/>
              <w:right w:type="dxa" w:w="80"/>
            </w:tcMar>
          </w:tcPr>
          <w:p>
            <w:pPr>
              <w:spacing w:after="0"/>
            </w:pPr>
            <w:r>
              <w:rPr>
                <w:b w:val="false"/>
                <w:bCs w:val="false"/>
                <w:sz w:val="18"/>
                <w:szCs w:val="18"/>
              </w:rPr>
              <w:t xml:space="preserve">Deployment </w:t>
            </w:r>
            <w:r>
              <w:rPr>
                <w:b w:val="false"/>
                <w:bCs w:val="false"/>
                <w:i/>
                <w:iCs/>
                <w:sz w:val="18"/>
                <w:szCs w:val="18"/>
              </w:rPr>
              <w:t xml:space="preserve">Succeeded</w:t>
            </w:r>
            <w:r>
              <w:rPr>
                <w:b w:val="false"/>
                <w:bCs w:val="false"/>
                <w:sz w:val="18"/>
                <w:szCs w:val="18"/>
              </w:rPr>
              <w:t xml:space="preserve"> but the member servers and clients were still in </w:t>
            </w:r>
            <w:r>
              <w:rPr>
                <w:rFonts w:ascii="Consolas" w:cs="Consolas" w:eastAsia="Consolas" w:hAnsi="Consolas"/>
                <w:b w:val="false"/>
                <w:bCs w:val="false"/>
                <w:sz w:val="18"/>
                <w:szCs w:val="18"/>
              </w:rPr>
              <w:t xml:space="preserve">WORKGROUP</w:t>
            </w:r>
            <w:r>
              <w:rPr>
                <w:b w:val="false"/>
                <w:bCs w:val="false"/>
                <w:sz w:val="18"/>
                <w:szCs w:val="18"/>
              </w:rPr>
              <w:t xml:space="preserve">; </w:t>
            </w:r>
            <w:r>
              <w:rPr>
                <w:rFonts w:ascii="Consolas" w:cs="Consolas" w:eastAsia="Consolas" w:hAnsi="Consolas"/>
                <w:b w:val="false"/>
                <w:bCs w:val="false"/>
                <w:sz w:val="18"/>
                <w:szCs w:val="18"/>
              </w:rPr>
              <w:t xml:space="preserve">join-domain</w:t>
            </w:r>
            <w:r>
              <w:rPr>
                <w:b w:val="false"/>
                <w:bCs w:val="false"/>
                <w:sz w:val="18"/>
                <w:szCs w:val="18"/>
              </w:rPr>
              <w:t xml:space="preserve"> output: </w:t>
            </w:r>
            <w:r>
              <w:rPr>
                <w:b w:val="false"/>
                <w:bCs w:val="false"/>
                <w:i/>
                <w:iCs/>
                <w:sz w:val="18"/>
                <w:szCs w:val="18"/>
              </w:rPr>
              <w:t xml:space="preserve">The system cannot find the file specified</w:t>
            </w:r>
          </w:p>
        </w:tc>
        <w:tc>
          <w:tcPr>
            <w:tcW w:type="dxa" w:w="0"/>
            <w:tcMar>
              <w:top w:type="dxa" w:w="60"/>
              <w:left w:type="dxa" w:w="80"/>
              <w:bottom w:type="dxa" w:w="60"/>
              <w:right w:type="dxa" w:w="80"/>
            </w:tcMar>
          </w:tcPr>
          <w:p>
            <w:pPr>
              <w:spacing w:after="0"/>
            </w:pPr>
            <w:r>
              <w:rPr>
                <w:b w:val="false"/>
                <w:bCs w:val="false"/>
                <w:sz w:val="18"/>
                <w:szCs w:val="18"/>
              </w:rPr>
              <w:t xml:space="preserve">The forest baseline (OUs) ran while DC promotion was still in progress and was killed by the promotion reboot; the joins then targeted OUs that did not exist. </w:t>
            </w:r>
            <w:r>
              <w:rPr>
                <w:rFonts w:ascii="Consolas" w:cs="Consolas" w:eastAsia="Consolas" w:hAnsi="Consolas"/>
                <w:b w:val="false"/>
                <w:bCs w:val="false"/>
                <w:sz w:val="18"/>
                <w:szCs w:val="18"/>
              </w:rPr>
              <w:t xml:space="preserve">treatFailureAsDeploymentFailure: false</w:t>
            </w:r>
            <w:r>
              <w:rPr>
                <w:b w:val="false"/>
                <w:bCs w:val="false"/>
                <w:sz w:val="18"/>
                <w:szCs w:val="18"/>
              </w:rPr>
              <w:t xml:space="preserve"> hid both failures</w:t>
            </w:r>
          </w:p>
        </w:tc>
        <w:tc>
          <w:tcPr>
            <w:tcW w:type="dxa" w:w="0"/>
            <w:tcMar>
              <w:top w:type="dxa" w:w="60"/>
              <w:left w:type="dxa" w:w="80"/>
              <w:bottom w:type="dxa" w:w="60"/>
              <w:right w:type="dxa" w:w="80"/>
            </w:tcMar>
          </w:tcPr>
          <w:p>
            <w:pPr>
              <w:spacing w:after="0"/>
            </w:pPr>
            <w:r>
              <w:rPr>
                <w:b w:val="false"/>
                <w:bCs w:val="false"/>
                <w:sz w:val="18"/>
                <w:szCs w:val="18"/>
              </w:rPr>
              <w:t xml:space="preserve">Joins wait for LDAP + DNS SRV on the DC (up to 50 min) and join the default container; the baseline runs after all joins and moves computers into their OUs; a final </w:t>
            </w:r>
            <w:r>
              <w:rPr>
                <w:rFonts w:ascii="Consolas" w:cs="Consolas" w:eastAsia="Consolas" w:hAnsi="Consolas"/>
                <w:b w:val="false"/>
                <w:bCs w:val="false"/>
                <w:sz w:val="18"/>
                <w:szCs w:val="18"/>
              </w:rPr>
              <w:t xml:space="preserve">verify-forest</w:t>
            </w:r>
            <w:r>
              <w:rPr>
                <w:b w:val="false"/>
                <w:bCs w:val="false"/>
                <w:sz w:val="18"/>
                <w:szCs w:val="18"/>
              </w:rPr>
              <w:t xml:space="preserve"> run-command fails the deployment if any OU, GPO, computer placement or the SCP is missing</w:t>
            </w:r>
          </w:p>
        </w:tc>
      </w:tr>
      <w:tr>
        <w:tc>
          <w:tcPr>
            <w:tcW w:type="dxa" w:w="0"/>
            <w:tcMar>
              <w:top w:type="dxa" w:w="60"/>
              <w:left w:type="dxa" w:w="80"/>
              <w:bottom w:type="dxa" w:w="60"/>
              <w:right w:type="dxa" w:w="80"/>
            </w:tcMar>
          </w:tcPr>
          <w:p>
            <w:pPr>
              <w:spacing w:after="0"/>
            </w:pPr>
            <w:r>
              <w:rPr>
                <w:b w:val="false"/>
                <w:bCs w:val="false"/>
                <w:sz w:val="18"/>
                <w:szCs w:val="18"/>
              </w:rPr>
              <w:t xml:space="preserve">28</w:t>
            </w:r>
          </w:p>
        </w:tc>
        <w:tc>
          <w:tcPr>
            <w:tcW w:type="dxa" w:w="0"/>
            <w:tcMar>
              <w:top w:type="dxa" w:w="60"/>
              <w:left w:type="dxa" w:w="80"/>
              <w:bottom w:type="dxa" w:w="60"/>
              <w:right w:type="dxa" w:w="80"/>
            </w:tcMar>
          </w:tcPr>
          <w:p>
            <w:pPr>
              <w:spacing w:after="0"/>
            </w:pPr>
            <w:r>
              <w:rPr>
                <w:b w:val="false"/>
                <w:bCs w:val="false"/>
                <w:sz w:val="18"/>
                <w:szCs w:val="18"/>
              </w:rPr>
              <w:t xml:space="preserve">Design review</w:t>
            </w:r>
          </w:p>
        </w:tc>
        <w:tc>
          <w:tcPr>
            <w:tcW w:type="dxa" w:w="0"/>
            <w:tcMar>
              <w:top w:type="dxa" w:w="60"/>
              <w:left w:type="dxa" w:w="80"/>
              <w:bottom w:type="dxa" w:w="60"/>
              <w:right w:type="dxa" w:w="80"/>
            </w:tcMar>
          </w:tcPr>
          <w:p>
            <w:pPr>
              <w:spacing w:after="0"/>
            </w:pPr>
            <w:r>
              <w:rPr>
                <w:b w:val="false"/>
                <w:bCs w:val="false"/>
                <w:sz w:val="18"/>
                <w:szCs w:val="18"/>
              </w:rPr>
              <w:t xml:space="preserve">Bastion </w:t>
            </w:r>
            <w:r>
              <w:rPr>
                <w:b w:val="false"/>
                <w:bCs w:val="false"/>
                <w:i/>
                <w:iCs/>
                <w:sz w:val="18"/>
                <w:szCs w:val="18"/>
              </w:rPr>
              <w:t xml:space="preserve">Microsoft Entra ID</w:t>
            </w:r>
            <w:r>
              <w:rPr>
                <w:b w:val="false"/>
                <w:bCs w:val="false"/>
                <w:sz w:val="18"/>
                <w:szCs w:val="18"/>
              </w:rPr>
              <w:t xml:space="preserve"> RDP to Windows needs </w:t>
            </w:r>
            <w:r>
              <w:rPr>
                <w:rFonts w:ascii="Consolas" w:cs="Consolas" w:eastAsia="Consolas" w:hAnsi="Consolas"/>
                <w:b w:val="false"/>
                <w:bCs w:val="false"/>
                <w:sz w:val="18"/>
                <w:szCs w:val="18"/>
              </w:rPr>
              <w:t xml:space="preserve">AADLoginForWindows</w:t>
            </w:r>
            <w:r>
              <w:rPr>
                <w:b w:val="false"/>
                <w:bCs w:val="false"/>
                <w:sz w:val="18"/>
                <w:szCs w:val="18"/>
              </w:rPr>
              <w:t xml:space="preserve">, which Entra-</w:t>
            </w:r>
            <w:r>
              <w:rPr>
                <w:b w:val="false"/>
                <w:bCs w:val="false"/>
                <w:sz w:val="18"/>
                <w:szCs w:val="18"/>
              </w:rPr>
              <w:t xml:space="preserve">joins</w:t>
            </w:r>
            <w:r>
              <w:rPr>
                <w:b w:val="false"/>
                <w:bCs w:val="false"/>
                <w:sz w:val="18"/>
                <w:szCs w:val="18"/>
              </w:rPr>
              <w:t xml:space="preserve"> the VM</w:t>
            </w:r>
          </w:p>
        </w:tc>
        <w:tc>
          <w:tcPr>
            <w:tcW w:type="dxa" w:w="0"/>
            <w:tcMar>
              <w:top w:type="dxa" w:w="60"/>
              <w:left w:type="dxa" w:w="80"/>
              <w:bottom w:type="dxa" w:w="60"/>
              <w:right w:type="dxa" w:w="80"/>
            </w:tcMar>
          </w:tcPr>
          <w:p>
            <w:pPr>
              <w:spacing w:after="0"/>
            </w:pPr>
            <w:r>
              <w:rPr>
                <w:b w:val="false"/>
                <w:bCs w:val="false"/>
                <w:sz w:val="18"/>
                <w:szCs w:val="18"/>
              </w:rPr>
              <w:t xml:space="preserve">An Entra-joined VM cannot also be AD-joined / hybrid-joined, which this lab depends on</w:t>
            </w:r>
          </w:p>
        </w:tc>
        <w:tc>
          <w:tcPr>
            <w:tcW w:type="dxa" w:w="0"/>
            <w:tcMar>
              <w:top w:type="dxa" w:w="60"/>
              <w:left w:type="dxa" w:w="80"/>
              <w:bottom w:type="dxa" w:w="60"/>
              <w:right w:type="dxa" w:w="80"/>
            </w:tcMar>
          </w:tcPr>
          <w:p>
            <w:pPr>
              <w:spacing w:after="0"/>
            </w:pPr>
            <w:r>
              <w:rPr>
                <w:b w:val="false"/>
                <w:bCs w:val="false"/>
                <w:sz w:val="18"/>
                <w:szCs w:val="18"/>
              </w:rPr>
              <w:t xml:space="preserve">Extension removed from the Windows VMs (kept for Linux SSH); Windows sign-in through Bastion uses AD credentials (5.2.5)</w:t>
            </w:r>
          </w:p>
        </w:tc>
      </w:tr>
      <w:tr>
        <w:tc>
          <w:tcPr>
            <w:tcW w:type="dxa" w:w="0"/>
            <w:tcMar>
              <w:top w:type="dxa" w:w="60"/>
              <w:left w:type="dxa" w:w="80"/>
              <w:bottom w:type="dxa" w:w="60"/>
              <w:right w:type="dxa" w:w="80"/>
            </w:tcMar>
          </w:tcPr>
          <w:p>
            <w:pPr>
              <w:spacing w:after="0"/>
            </w:pPr>
            <w:r>
              <w:rPr>
                <w:b w:val="false"/>
                <w:bCs w:val="false"/>
                <w:sz w:val="18"/>
                <w:szCs w:val="18"/>
              </w:rPr>
              <w:t xml:space="preserve">29</w:t>
            </w:r>
          </w:p>
        </w:tc>
        <w:tc>
          <w:tcPr>
            <w:tcW w:type="dxa" w:w="0"/>
            <w:tcMar>
              <w:top w:type="dxa" w:w="60"/>
              <w:left w:type="dxa" w:w="80"/>
              <w:bottom w:type="dxa" w:w="60"/>
              <w:right w:type="dxa" w:w="80"/>
            </w:tcMar>
          </w:tcPr>
          <w:p>
            <w:pPr>
              <w:spacing w:after="0"/>
            </w:pPr>
            <w:r>
              <w:rPr>
                <w:b w:val="false"/>
                <w:bCs w:val="false"/>
                <w:sz w:val="18"/>
                <w:szCs w:val="18"/>
              </w:rPr>
              <w:t xml:space="preserve">Template validation</w:t>
            </w:r>
          </w:p>
        </w:tc>
        <w:tc>
          <w:tcPr>
            <w:tcW w:type="dxa" w:w="0"/>
            <w:tcMar>
              <w:top w:type="dxa" w:w="60"/>
              <w:left w:type="dxa" w:w="80"/>
              <w:bottom w:type="dxa" w:w="60"/>
              <w:right w:type="dxa" w:w="80"/>
            </w:tcMar>
          </w:tcPr>
          <w:p>
            <w:pPr>
              <w:spacing w:after="0"/>
            </w:pPr>
            <w:r>
              <w:rPr>
                <w:b w:val="false"/>
                <w:bCs w:val="false"/>
                <w:sz w:val="18"/>
                <w:szCs w:val="18"/>
              </w:rPr>
              <w:t xml:space="preserve">Image reference for the default client SKU </w:t>
            </w:r>
            <w:r>
              <w:rPr>
                <w:rFonts w:ascii="Consolas" w:cs="Consolas" w:eastAsia="Consolas" w:hAnsi="Consolas"/>
                <w:b w:val="false"/>
                <w:bCs w:val="false"/>
                <w:sz w:val="18"/>
                <w:szCs w:val="18"/>
              </w:rPr>
              <w:t xml:space="preserve">win11-23h2-pro</w:t>
            </w:r>
            <w:r>
              <w:rPr>
                <w:b w:val="false"/>
                <w:bCs w:val="false"/>
                <w:sz w:val="18"/>
                <w:szCs w:val="18"/>
              </w:rPr>
              <w:t xml:space="preserve"> not found in USGov Virginia</w:t>
            </w:r>
          </w:p>
        </w:tc>
        <w:tc>
          <w:tcPr>
            <w:tcW w:type="dxa" w:w="0"/>
            <w:tcMar>
              <w:top w:type="dxa" w:w="60"/>
              <w:left w:type="dxa" w:w="80"/>
              <w:bottom w:type="dxa" w:w="60"/>
              <w:right w:type="dxa" w:w="80"/>
            </w:tcMar>
          </w:tcPr>
          <w:p>
            <w:pPr>
              <w:spacing w:after="0"/>
            </w:pPr>
            <w:r>
              <w:rPr>
                <w:b w:val="false"/>
                <w:bCs w:val="false"/>
                <w:sz w:val="18"/>
                <w:szCs w:val="18"/>
              </w:rPr>
              <w:t xml:space="preserve">Windows 11 23H2 images are not published in Azure Government</w:t>
            </w:r>
          </w:p>
        </w:tc>
        <w:tc>
          <w:tcPr>
            <w:tcW w:type="dxa" w:w="0"/>
            <w:tcMar>
              <w:top w:type="dxa" w:w="60"/>
              <w:left w:type="dxa" w:w="80"/>
              <w:bottom w:type="dxa" w:w="60"/>
              <w:right w:type="dxa" w:w="80"/>
            </w:tcMar>
          </w:tcPr>
          <w:p>
            <w:pPr>
              <w:spacing w:after="0"/>
            </w:pPr>
            <w:r>
              <w:rPr>
                <w:b w:val="false"/>
                <w:bCs w:val="false"/>
                <w:sz w:val="18"/>
                <w:szCs w:val="18"/>
              </w:rPr>
              <w:t xml:space="preserve">Default client image </w:t>
            </w:r>
            <w:r>
              <w:rPr>
                <w:rFonts w:ascii="Consolas" w:cs="Consolas" w:eastAsia="Consolas" w:hAnsi="Consolas"/>
                <w:b w:val="false"/>
                <w:bCs w:val="false"/>
                <w:sz w:val="18"/>
                <w:szCs w:val="18"/>
              </w:rPr>
              <w:t xml:space="preserve">win11-24h2-pro</w:t>
            </w:r>
            <w:r>
              <w:rPr>
                <w:b w:val="false"/>
                <w:bCs w:val="false"/>
                <w:sz w:val="18"/>
                <w:szCs w:val="18"/>
              </w:rPr>
              <w:t xml:space="preserve">; 23H2 removed from the form</w:t>
            </w:r>
          </w:p>
        </w:tc>
      </w:tr>
      <w:tr>
        <w:tc>
          <w:tcPr>
            <w:tcW w:type="dxa" w:w="0"/>
            <w:tcMar>
              <w:top w:type="dxa" w:w="60"/>
              <w:left w:type="dxa" w:w="80"/>
              <w:bottom w:type="dxa" w:w="60"/>
              <w:right w:type="dxa" w:w="80"/>
            </w:tcMar>
          </w:tcPr>
          <w:p>
            <w:pPr>
              <w:spacing w:after="0"/>
            </w:pPr>
            <w:r>
              <w:rPr>
                <w:b w:val="false"/>
                <w:bCs w:val="false"/>
                <w:sz w:val="18"/>
                <w:szCs w:val="18"/>
              </w:rPr>
              <w:t xml:space="preserve">30</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Key Vault purge: </w:t>
            </w:r>
            <w:r>
              <w:rPr>
                <w:rFonts w:ascii="Consolas" w:cs="Consolas" w:eastAsia="Consolas" w:hAnsi="Consolas"/>
                <w:b w:val="false"/>
                <w:bCs w:val="false"/>
                <w:sz w:val="18"/>
                <w:szCs w:val="18"/>
              </w:rPr>
              <w:t xml:space="preserve">MethodNotAllowed</w:t>
            </w:r>
          </w:p>
        </w:tc>
        <w:tc>
          <w:tcPr>
            <w:tcW w:type="dxa" w:w="0"/>
            <w:tcMar>
              <w:top w:type="dxa" w:w="60"/>
              <w:left w:type="dxa" w:w="80"/>
              <w:bottom w:type="dxa" w:w="60"/>
              <w:right w:type="dxa" w:w="80"/>
            </w:tcMar>
          </w:tcPr>
          <w:p>
            <w:pPr>
              <w:spacing w:after="0"/>
            </w:pPr>
            <w:r>
              <w:rPr>
                <w:b w:val="false"/>
                <w:bCs w:val="false"/>
                <w:sz w:val="18"/>
                <w:szCs w:val="18"/>
              </w:rPr>
              <w:t xml:space="preserve">Purge protection is on (MLZ hub vault) — purge is not allowed</w:t>
            </w:r>
          </w:p>
        </w:tc>
        <w:tc>
          <w:tcPr>
            <w:tcW w:type="dxa" w:w="0"/>
            <w:tcMar>
              <w:top w:type="dxa" w:w="60"/>
              <w:left w:type="dxa" w:w="80"/>
              <w:bottom w:type="dxa" w:w="60"/>
              <w:right w:type="dxa" w:w="80"/>
            </w:tcMar>
          </w:tcPr>
          <w:p>
            <w:pPr>
              <w:spacing w:after="0"/>
            </w:pPr>
            <w:r>
              <w:rPr>
                <w:b w:val="false"/>
                <w:bCs w:val="false"/>
                <w:sz w:val="18"/>
                <w:szCs w:val="18"/>
              </w:rPr>
              <w:t xml:space="preserve">Expected; the vault expires after the 7-day retention. Names are unique per deployment, so redeploys are not blocked</w:t>
            </w:r>
          </w:p>
        </w:tc>
      </w:tr>
      <w:tr>
        <w:tc>
          <w:tcPr>
            <w:tcW w:type="dxa" w:w="0"/>
            <w:tcMar>
              <w:top w:type="dxa" w:w="60"/>
              <w:left w:type="dxa" w:w="80"/>
              <w:bottom w:type="dxa" w:w="60"/>
              <w:right w:type="dxa" w:w="80"/>
            </w:tcMar>
          </w:tcPr>
          <w:p>
            <w:pPr>
              <w:spacing w:after="0"/>
            </w:pPr>
            <w:r>
              <w:rPr>
                <w:b w:val="false"/>
                <w:bCs w:val="false"/>
                <w:sz w:val="18"/>
                <w:szCs w:val="18"/>
              </w:rPr>
              <w:t xml:space="preserve">31</w:t>
            </w:r>
          </w:p>
        </w:tc>
        <w:tc>
          <w:tcPr>
            <w:tcW w:type="dxa" w:w="0"/>
            <w:tcMar>
              <w:top w:type="dxa" w:w="60"/>
              <w:left w:type="dxa" w:w="80"/>
              <w:bottom w:type="dxa" w:w="60"/>
              <w:right w:type="dxa" w:w="80"/>
            </w:tcMar>
          </w:tcPr>
          <w:p>
            <w:pPr>
              <w:spacing w:after="0"/>
            </w:pPr>
            <w:r>
              <w:rPr>
                <w:b w:val="false"/>
                <w:bCs w:val="false"/>
                <w:sz w:val="18"/>
                <w:szCs w:val="18"/>
              </w:rPr>
              <w:t xml:space="preserve">Forest build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configure-forest-baseline</w:t>
            </w:r>
            <w:r>
              <w:rPr>
                <w:b w:val="false"/>
                <w:bCs w:val="false"/>
                <w:sz w:val="18"/>
                <w:szCs w:val="18"/>
              </w:rPr>
              <w:t xml:space="preserve">: </w:t>
            </w:r>
            <w:r>
              <w:rPr>
                <w:rFonts w:ascii="Consolas" w:cs="Consolas" w:eastAsia="Consolas" w:hAnsi="Consolas"/>
                <w:b w:val="false"/>
                <w:bCs w:val="false"/>
                <w:sz w:val="18"/>
                <w:szCs w:val="18"/>
              </w:rPr>
              <w:t xml:space="preserve">Get-ADOrganizationalUnit : The object name has bad syntax</w:t>
            </w:r>
            <w:r>
              <w:rPr>
                <w:b w:val="false"/>
                <w:bCs w:val="false"/>
                <w:sz w:val="18"/>
                <w:szCs w:val="18"/>
              </w:rPr>
              <w:t xml:space="preserve"> — the deployment now </w:t>
            </w:r>
            <w:r>
              <w:rPr>
                <w:b w:val="false"/>
                <w:bCs w:val="false"/>
                <w:sz w:val="18"/>
                <w:szCs w:val="18"/>
              </w:rPr>
              <w:t xml:space="preserve">fails</w:t>
            </w:r>
            <w:r>
              <w:rPr>
                <w:b w:val="false"/>
                <w:bCs w:val="false"/>
                <w:sz w:val="18"/>
                <w:szCs w:val="18"/>
              </w:rPr>
              <w:t xml:space="preserve"> here instead of reporting success</w:t>
            </w:r>
          </w:p>
        </w:tc>
        <w:tc>
          <w:tcPr>
            <w:tcW w:type="dxa" w:w="0"/>
            <w:tcMar>
              <w:top w:type="dxa" w:w="60"/>
              <w:left w:type="dxa" w:w="80"/>
              <w:bottom w:type="dxa" w:w="60"/>
              <w:right w:type="dxa" w:w="80"/>
            </w:tcMar>
          </w:tcPr>
          <w:p>
            <w:pPr>
              <w:spacing w:after="0"/>
            </w:pPr>
            <w:r>
              <w:rPr>
                <w:b w:val="false"/>
                <w:bCs w:val="false"/>
                <w:sz w:val="18"/>
                <w:szCs w:val="18"/>
              </w:rPr>
              <w:t xml:space="preserve">In PowerShell everything a function writes with </w:t>
            </w:r>
            <w:r>
              <w:rPr>
                <w:rFonts w:ascii="Consolas" w:cs="Consolas" w:eastAsia="Consolas" w:hAnsi="Consolas"/>
                <w:b w:val="false"/>
                <w:bCs w:val="false"/>
                <w:sz w:val="18"/>
                <w:szCs w:val="18"/>
              </w:rPr>
              <w:t xml:space="preserve">Write-Output</w:t>
            </w:r>
            <w:r>
              <w:rPr>
                <w:b w:val="false"/>
                <w:bCs w:val="false"/>
                <w:sz w:val="18"/>
                <w:szCs w:val="18"/>
              </w:rPr>
              <w:t xml:space="preserve"> becomes part of its return value: </w:t>
            </w:r>
            <w:r>
              <w:rPr>
                <w:rFonts w:ascii="Consolas" w:cs="Consolas" w:eastAsia="Consolas" w:hAnsi="Consolas"/>
                <w:b w:val="false"/>
                <w:bCs w:val="false"/>
                <w:sz w:val="18"/>
                <w:szCs w:val="18"/>
              </w:rPr>
              <w:t xml:space="preserve">Ensure-OU</w:t>
            </w:r>
            <w:r>
              <w:rPr>
                <w:b w:val="false"/>
                <w:bCs w:val="false"/>
                <w:sz w:val="18"/>
                <w:szCs w:val="18"/>
              </w:rPr>
              <w:t xml:space="preserve"> returned </w:t>
            </w:r>
            <w:r>
              <w:rPr>
                <w:rFonts w:ascii="Consolas" w:cs="Consolas" w:eastAsia="Consolas" w:hAnsi="Consolas"/>
                <w:b w:val="false"/>
                <w:bCs w:val="false"/>
                <w:sz w:val="18"/>
                <w:szCs w:val="18"/>
              </w:rPr>
              <w:t xml:space="preserve">@('Created OU …', 'OU=…')</w:t>
            </w:r>
            <w:r>
              <w:rPr>
                <w:b w:val="false"/>
                <w:bCs w:val="false"/>
                <w:sz w:val="18"/>
                <w:szCs w:val="18"/>
              </w:rPr>
              <w:t xml:space="preserve">, so the next OU's search base was an array</w:t>
            </w:r>
          </w:p>
        </w:tc>
        <w:tc>
          <w:tcPr>
            <w:tcW w:type="dxa" w:w="0"/>
            <w:tcMar>
              <w:top w:type="dxa" w:w="60"/>
              <w:left w:type="dxa" w:w="80"/>
              <w:bottom w:type="dxa" w:w="60"/>
              <w:right w:type="dxa" w:w="80"/>
            </w:tcMar>
          </w:tcPr>
          <w:p>
            <w:pPr>
              <w:spacing w:after="0"/>
            </w:pPr>
            <w:r>
              <w:rPr>
                <w:b w:val="false"/>
                <w:bCs w:val="false"/>
                <w:sz w:val="18"/>
                <w:szCs w:val="18"/>
              </w:rPr>
              <w:t xml:space="preserve">Helper functions log with </w:t>
            </w:r>
            <w:r>
              <w:rPr>
                <w:rFonts w:ascii="Consolas" w:cs="Consolas" w:eastAsia="Consolas" w:hAnsi="Consolas"/>
                <w:b w:val="false"/>
                <w:bCs w:val="false"/>
                <w:sz w:val="18"/>
                <w:szCs w:val="18"/>
              </w:rPr>
              <w:t xml:space="preserve">Write-Host</w:t>
            </w:r>
            <w:r>
              <w:rPr>
                <w:b w:val="false"/>
                <w:bCs w:val="false"/>
                <w:sz w:val="18"/>
                <w:szCs w:val="18"/>
              </w:rPr>
              <w:t xml:space="preserve">; the script was re-tested end-to-end against mocked AD cmdlets before redeploying</w:t>
            </w:r>
          </w:p>
        </w:tc>
      </w:tr>
      <w:tr>
        <w:tc>
          <w:tcPr>
            <w:tcW w:type="dxa" w:w="0"/>
            <w:tcMar>
              <w:top w:type="dxa" w:w="60"/>
              <w:left w:type="dxa" w:w="80"/>
              <w:bottom w:type="dxa" w:w="60"/>
              <w:right w:type="dxa" w:w="80"/>
            </w:tcMar>
          </w:tcPr>
          <w:p>
            <w:pPr>
              <w:spacing w:after="0"/>
            </w:pPr>
            <w:r>
              <w:rPr>
                <w:b w:val="false"/>
                <w:bCs w:val="false"/>
                <w:sz w:val="18"/>
                <w:szCs w:val="18"/>
              </w:rPr>
              <w:t xml:space="preserve">32</w:t>
            </w:r>
          </w:p>
        </w:tc>
        <w:tc>
          <w:tcPr>
            <w:tcW w:type="dxa" w:w="0"/>
            <w:tcMar>
              <w:top w:type="dxa" w:w="60"/>
              <w:left w:type="dxa" w:w="80"/>
              <w:bottom w:type="dxa" w:w="60"/>
              <w:right w:type="dxa" w:w="80"/>
            </w:tcMar>
          </w:tcPr>
          <w:p>
            <w:pPr>
              <w:spacing w:after="0"/>
            </w:pPr>
            <w:r>
              <w:rPr>
                <w:b w:val="false"/>
                <w:bCs w:val="false"/>
                <w:sz w:val="18"/>
                <w:szCs w:val="18"/>
              </w:rPr>
              <w:t xml:space="preserve">VM module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lab-ubu01/AADSSHLoginForLinux</w:t>
            </w:r>
            <w:r>
              <w:rPr>
                <w:b w:val="false"/>
                <w:bCs w:val="false"/>
                <w:sz w:val="18"/>
                <w:szCs w:val="18"/>
              </w:rPr>
              <w:t xml:space="preserve">: </w:t>
            </w:r>
            <w:r>
              <w:rPr>
                <w:rFonts w:ascii="Consolas" w:cs="Consolas" w:eastAsia="Consolas" w:hAnsi="Consolas"/>
                <w:b w:val="false"/>
                <w:bCs w:val="false"/>
                <w:sz w:val="18"/>
                <w:szCs w:val="18"/>
              </w:rPr>
              <w:t xml:space="preserve">Could not get lock /var/lib/apt/lists/lock. It is held by process … (apt-get)</w:t>
            </w:r>
          </w:p>
        </w:tc>
        <w:tc>
          <w:tcPr>
            <w:tcW w:type="dxa" w:w="0"/>
            <w:tcMar>
              <w:top w:type="dxa" w:w="60"/>
              <w:left w:type="dxa" w:w="80"/>
              <w:bottom w:type="dxa" w:w="60"/>
              <w:right w:type="dxa" w:w="80"/>
            </w:tcMar>
          </w:tcPr>
          <w:p>
            <w:pPr>
              <w:spacing w:after="0"/>
            </w:pPr>
            <w:r>
              <w:rPr>
                <w:b w:val="false"/>
                <w:bCs w:val="false"/>
                <w:sz w:val="18"/>
                <w:szCs w:val="18"/>
              </w:rPr>
              <w:t xml:space="preserve">On first boot an Ubuntu </w:t>
            </w:r>
            <w:r>
              <w:rPr>
                <w:rFonts w:ascii="Consolas" w:cs="Consolas" w:eastAsia="Consolas" w:hAnsi="Consolas"/>
                <w:b w:val="false"/>
                <w:bCs w:val="false"/>
                <w:sz w:val="18"/>
                <w:szCs w:val="18"/>
              </w:rPr>
              <w:t xml:space="preserve">apt-get update</w:t>
            </w:r>
            <w:r>
              <w:rPr>
                <w:b w:val="false"/>
                <w:bCs w:val="false"/>
                <w:sz w:val="18"/>
                <w:szCs w:val="18"/>
              </w:rPr>
              <w:t xml:space="preserve"> stalled for 30+ minutes; </w:t>
            </w:r>
            <w:r>
              <w:rPr>
                <w:rFonts w:ascii="Consolas" w:cs="Consolas" w:eastAsia="Consolas" w:hAnsi="Consolas"/>
                <w:b w:val="false"/>
                <w:bCs w:val="false"/>
                <w:sz w:val="18"/>
                <w:szCs w:val="18"/>
              </w:rPr>
              <w:t xml:space="preserve">prep-linux</w:t>
            </w:r>
            <w:r>
              <w:rPr>
                <w:b w:val="false"/>
                <w:bCs w:val="false"/>
                <w:sz w:val="18"/>
                <w:szCs w:val="18"/>
              </w:rPr>
              <w:t xml:space="preserve"> waited on it without a limit, hit its 25-minute run-command timeout and left the lock held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time-boxes every step, kills stuck apt jobs and never exits with the lock held (log in </w:t>
            </w:r>
            <w:r>
              <w:rPr>
                <w:rFonts w:ascii="Consolas" w:cs="Consolas" w:eastAsia="Consolas" w:hAnsi="Consolas"/>
                <w:b w:val="false"/>
                <w:bCs w:val="false"/>
                <w:sz w:val="18"/>
                <w:szCs w:val="18"/>
              </w:rPr>
              <w:t xml:space="preserve">/var/log/lab-prep-linux.log</w:t>
            </w:r>
            <w:r>
              <w:rPr>
                <w:b w:val="false"/>
                <w:bCs w:val="false"/>
                <w:sz w:val="18"/>
                <w:szCs w:val="18"/>
              </w:rPr>
              <w:t xml:space="preserve">); Ubuntu apt-hook hosts (</w:t>
            </w:r>
            <w:r>
              <w:rPr>
                <w:rFonts w:ascii="Consolas" w:cs="Consolas" w:eastAsia="Consolas" w:hAnsi="Consolas"/>
                <w:b w:val="false"/>
                <w:bCs w:val="false"/>
                <w:sz w:val="18"/>
                <w:szCs w:val="18"/>
              </w:rPr>
              <w:t xml:space="preserve">*.ubuntu.com</w:t>
            </w:r>
            <w:r>
              <w:rPr>
                <w:b w:val="false"/>
                <w:bCs w:val="false"/>
                <w:sz w:val="18"/>
                <w:szCs w:val="18"/>
              </w:rPr>
              <w:t xml:space="preserve">, </w:t>
            </w:r>
            <w:r>
              <w:rPr>
                <w:rFonts w:ascii="Consolas" w:cs="Consolas" w:eastAsia="Consolas" w:hAnsi="Consolas"/>
                <w:b w:val="false"/>
                <w:bCs w:val="false"/>
                <w:sz w:val="18"/>
                <w:szCs w:val="18"/>
              </w:rPr>
              <w:t xml:space="preserve">contracts.canonical.com</w:t>
            </w:r>
            <w:r>
              <w:rPr>
                <w:b w:val="false"/>
                <w:bCs w:val="false"/>
                <w:sz w:val="18"/>
                <w:szCs w:val="18"/>
              </w:rPr>
              <w:t xml:space="preserve">) allowed on the firewall</w:t>
            </w:r>
          </w:p>
        </w:tc>
      </w:tr>
      <w:tr>
        <w:tc>
          <w:tcPr>
            <w:tcW w:type="dxa" w:w="0"/>
            <w:tcMar>
              <w:top w:type="dxa" w:w="60"/>
              <w:left w:type="dxa" w:w="80"/>
              <w:bottom w:type="dxa" w:w="60"/>
              <w:right w:type="dxa" w:w="80"/>
            </w:tcMar>
          </w:tcPr>
          <w:p>
            <w:pPr>
              <w:spacing w:after="0"/>
            </w:pPr>
            <w:r>
              <w:rPr>
                <w:b w:val="false"/>
                <w:bCs w:val="false"/>
                <w:sz w:val="18"/>
                <w:szCs w:val="18"/>
              </w:rPr>
              <w:t xml:space="preserve">33</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w:t>
            </w:r>
            <w:r>
              <w:rPr>
                <w:rFonts w:ascii="Consolas" w:cs="Consolas" w:eastAsia="Consolas" w:hAnsi="Consolas"/>
                <w:b w:val="false"/>
                <w:bCs w:val="false"/>
                <w:sz w:val="18"/>
                <w:szCs w:val="18"/>
              </w:rPr>
              <w:t xml:space="preserve">The property 'Count' cannot be found on this object</w:t>
            </w:r>
            <w:r>
              <w:rPr>
                <w:b w:val="false"/>
                <w:bCs w:val="false"/>
                <w:sz w:val="18"/>
                <w:szCs w:val="18"/>
              </w:rPr>
              <w:t xml:space="preserve"> right after </w:t>
            </w:r>
            <w:r>
              <w:rPr>
                <w:b w:val="false"/>
                <w:bCs w:val="false"/>
                <w:i/>
                <w:iCs/>
                <w:sz w:val="18"/>
                <w:szCs w:val="18"/>
              </w:rPr>
              <w:t xml:space="preserve">Matched 298 templates</w:t>
            </w:r>
          </w:p>
        </w:tc>
        <w:tc>
          <w:tcPr>
            <w:tcW w:type="dxa" w:w="0"/>
            <w:tcMar>
              <w:top w:type="dxa" w:w="60"/>
              <w:left w:type="dxa" w:w="80"/>
              <w:bottom w:type="dxa" w:w="60"/>
              <w:right w:type="dxa" w:w="80"/>
            </w:tcMar>
          </w:tcPr>
          <w:p>
            <w:pPr>
              <w:spacing w:after="0"/>
            </w:pPr>
            <w:r>
              <w:rPr>
                <w:b w:val="false"/>
                <w:bCs w:val="false"/>
                <w:sz w:val="18"/>
                <w:szCs w:val="18"/>
              </w:rPr>
              <w:t xml:space="preserve">A brand-new workspace holds exactly one rule (Advanced Multistage Attack Detection); PowerShell returns a one-item list as a scalar and </w:t>
            </w:r>
            <w:r>
              <w:rPr>
                <w:rFonts w:ascii="Consolas" w:cs="Consolas" w:eastAsia="Consolas" w:hAnsi="Consolas"/>
                <w:b w:val="false"/>
                <w:bCs w:val="false"/>
                <w:sz w:val="18"/>
                <w:szCs w:val="18"/>
              </w:rPr>
              <w:t xml:space="preserve">StrictMode</w:t>
            </w:r>
            <w:r>
              <w:rPr>
                <w:b w:val="false"/>
                <w:bCs w:val="false"/>
                <w:sz w:val="18"/>
                <w:szCs w:val="18"/>
              </w:rPr>
              <w:t xml:space="preserve"> rejects </w:t>
            </w:r>
            <w:r>
              <w:rPr>
                <w:rFonts w:ascii="Consolas" w:cs="Consolas" w:eastAsia="Consolas" w:hAnsi="Consolas"/>
                <w:b w:val="false"/>
                <w:bCs w:val="false"/>
                <w:sz w:val="18"/>
                <w:szCs w:val="18"/>
              </w:rPr>
              <w:t xml:space="preserve">.Count</w:t>
            </w:r>
            <w:r>
              <w:rPr>
                <w:b w:val="false"/>
                <w:bCs w:val="false"/>
                <w:sz w:val="18"/>
                <w:szCs w:val="18"/>
              </w:rPr>
              <w:t xml:space="preserve"> on it</w:t>
            </w:r>
          </w:p>
        </w:tc>
        <w:tc>
          <w:tcPr>
            <w:tcW w:type="dxa" w:w="0"/>
            <w:tcMar>
              <w:top w:type="dxa" w:w="60"/>
              <w:left w:type="dxa" w:w="80"/>
              <w:bottom w:type="dxa" w:w="60"/>
              <w:right w:type="dxa" w:w="80"/>
            </w:tcMar>
          </w:tcPr>
          <w:p>
            <w:pPr>
              <w:spacing w:after="0"/>
            </w:pPr>
            <w:r>
              <w:rPr>
                <w:b w:val="false"/>
                <w:bCs w:val="false"/>
                <w:sz w:val="18"/>
                <w:szCs w:val="18"/>
              </w:rPr>
              <w:t xml:space="preserve">List results are wrapped in </w:t>
            </w:r>
            <w:r>
              <w:rPr>
                <w:rFonts w:ascii="Consolas" w:cs="Consolas" w:eastAsia="Consolas" w:hAnsi="Consolas"/>
                <w:b w:val="false"/>
                <w:bCs w:val="false"/>
                <w:sz w:val="18"/>
                <w:szCs w:val="18"/>
              </w:rPr>
              <w:t xml:space="preserve">@()</w:t>
            </w:r>
            <w:r>
              <w:rPr>
                <w:b w:val="false"/>
                <w:bCs w:val="false"/>
                <w:sz w:val="18"/>
                <w:szCs w:val="18"/>
              </w:rPr>
              <w:t xml:space="preserve">; the script is idempotent, so just re-run </w:t>
            </w:r>
            <w:r>
              <w:rPr>
                <w:rFonts w:ascii="Consolas" w:cs="Consolas" w:eastAsia="Consolas" w:hAnsi="Consolas"/>
                <w:b w:val="false"/>
                <w:bCs w:val="false"/>
                <w:sz w:val="18"/>
                <w:szCs w:val="18"/>
              </w:rPr>
              <w:t xml:space="preserve">Post-Deploy.ps1</w:t>
            </w:r>
          </w:p>
        </w:tc>
      </w:tr>
      <w:tr>
        <w:tc>
          <w:tcPr>
            <w:tcW w:type="dxa" w:w="0"/>
            <w:tcMar>
              <w:top w:type="dxa" w:w="60"/>
              <w:left w:type="dxa" w:w="80"/>
              <w:bottom w:type="dxa" w:w="60"/>
              <w:right w:type="dxa" w:w="80"/>
            </w:tcMar>
          </w:tcPr>
          <w:p>
            <w:pPr>
              <w:spacing w:after="0"/>
            </w:pPr>
            <w:r>
              <w:rPr>
                <w:b w:val="false"/>
                <w:bCs w:val="false"/>
                <w:sz w:val="18"/>
                <w:szCs w:val="18"/>
              </w:rPr>
              <w:t xml:space="preserve">34</w:t>
            </w:r>
          </w:p>
        </w:tc>
        <w:tc>
          <w:tcPr>
            <w:tcW w:type="dxa" w:w="0"/>
            <w:tcMar>
              <w:top w:type="dxa" w:w="60"/>
              <w:left w:type="dxa" w:w="80"/>
              <w:bottom w:type="dxa" w:w="60"/>
              <w:right w:type="dxa" w:w="80"/>
            </w:tcMar>
          </w:tcPr>
          <w:p>
            <w:pPr>
              <w:spacing w:after="0"/>
            </w:pPr>
            <w:r>
              <w:rPr>
                <w:b w:val="false"/>
                <w:bCs w:val="false"/>
                <w:sz w:val="18"/>
                <w:szCs w:val="18"/>
              </w:rPr>
              <w:t xml:space="preserve">Cloud Shell (Azure Government)</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then </w:t>
            </w:r>
            <w:r>
              <w:rPr>
                <w:rFonts w:ascii="Consolas" w:cs="Consolas" w:eastAsia="Consolas" w:hAnsi="Consolas"/>
                <w:b w:val="false"/>
                <w:bCs w:val="false"/>
                <w:sz w:val="18"/>
                <w:szCs w:val="18"/>
              </w:rPr>
              <w:t xml:space="preserve">ConnectionFailure</w:t>
            </w:r>
            <w:r>
              <w:rPr>
                <w:b w:val="false"/>
                <w:bCs w:val="false"/>
                <w:sz w:val="18"/>
                <w:szCs w:val="18"/>
              </w:rPr>
              <w:t xml:space="preserve"> / </w:t>
            </w:r>
            <w:r>
              <w:rPr>
                <w:rFonts w:ascii="Consolas" w:cs="Consolas" w:eastAsia="Consolas" w:hAnsi="Consolas"/>
                <w:b w:val="false"/>
                <w:bCs w:val="false"/>
                <w:sz w:val="18"/>
                <w:szCs w:val="18"/>
              </w:rPr>
              <w:t xml:space="preserve">ServiceUnavailable</w:t>
            </w:r>
            <w:r>
              <w:rPr>
                <w:b w:val="false"/>
                <w:bCs w:val="false"/>
                <w:sz w:val="18"/>
                <w:szCs w:val="18"/>
              </w:rPr>
              <w:t xml:space="preserve"> when reconnecting</w:t>
            </w:r>
          </w:p>
        </w:tc>
        <w:tc>
          <w:tcPr>
            <w:tcW w:type="dxa" w:w="0"/>
            <w:tcMar>
              <w:top w:type="dxa" w:w="60"/>
              <w:left w:type="dxa" w:w="80"/>
              <w:bottom w:type="dxa" w:w="60"/>
              <w:right w:type="dxa" w:w="80"/>
            </w:tcMar>
          </w:tcPr>
          <w:p>
            <w:pPr>
              <w:spacing w:after="0"/>
            </w:pPr>
            <w:r>
              <w:rPr>
                <w:b w:val="false"/>
                <w:bCs w:val="false"/>
                <w:sz w:val="18"/>
                <w:szCs w:val="18"/>
              </w:rPr>
              <w:t xml:space="preserve">Service-side Cloud Shell instability; an idle tab also drops after a few minutes</w:t>
            </w:r>
          </w:p>
        </w:tc>
        <w:tc>
          <w:tcPr>
            <w:tcW w:type="dxa" w:w="0"/>
            <w:tcMar>
              <w:top w:type="dxa" w:w="60"/>
              <w:left w:type="dxa" w:w="80"/>
              <w:bottom w:type="dxa" w:w="60"/>
              <w:right w:type="dxa" w:w="80"/>
            </w:tcMar>
          </w:tcPr>
          <w:p>
            <w:pPr>
              <w:spacing w:after="0"/>
            </w:pPr>
            <w:r>
              <w:rPr>
                <w:b w:val="false"/>
                <w:bCs w:val="false"/>
                <w:sz w:val="18"/>
                <w:szCs w:val="18"/>
              </w:rPr>
              <w:t xml:space="preserve">Keep the tab in the foreground and active; if it will not reconnect, wait a few minutes or open Cloud Shell in a new tab. Avoid the toolbar </w:t>
            </w:r>
            <w:r>
              <w:rPr>
                <w:b w:val="false"/>
                <w:bCs w:val="false"/>
                <w:sz w:val="18"/>
                <w:szCs w:val="18"/>
              </w:rPr>
              <w:t xml:space="preserve">Restart</w:t>
            </w:r>
            <w:r>
              <w:rPr>
                <w:b w:val="false"/>
                <w:bCs w:val="false"/>
                <w:sz w:val="18"/>
                <w:szCs w:val="18"/>
              </w:rPr>
              <w:t xml:space="preserve"> (it raises a browser confirmation)</w:t>
            </w:r>
          </w:p>
        </w:tc>
      </w:tr>
      <w:tr>
        <w:tc>
          <w:tcPr>
            <w:tcW w:type="dxa" w:w="0"/>
            <w:tcMar>
              <w:top w:type="dxa" w:w="60"/>
              <w:left w:type="dxa" w:w="80"/>
              <w:bottom w:type="dxa" w:w="60"/>
              <w:right w:type="dxa" w:w="80"/>
            </w:tcMar>
          </w:tcPr>
          <w:p>
            <w:pPr>
              <w:spacing w:after="0"/>
            </w:pPr>
            <w:r>
              <w:rPr>
                <w:b w:val="false"/>
                <w:bCs w:val="false"/>
                <w:sz w:val="18"/>
                <w:szCs w:val="18"/>
              </w:rPr>
              <w:t xml:space="preserve">35</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b w:val="false"/>
                <w:bCs w:val="false"/>
                <w:sz w:val="18"/>
                <w:szCs w:val="18"/>
              </w:rPr>
              <w:t xml:space="preserve">Every analytics rule rejected: </w:t>
            </w:r>
            <w:r>
              <w:rPr>
                <w:rFonts w:ascii="Consolas" w:cs="Consolas" w:eastAsia="Consolas" w:hAnsi="Consolas"/>
                <w:b w:val="false"/>
                <w:bCs w:val="false"/>
                <w:sz w:val="18"/>
                <w:szCs w:val="18"/>
              </w:rPr>
              <w:t xml:space="preserve">Log Analytics workspace '&lt;old id&gt;' could not be found</w:t>
            </w:r>
            <w:r>
              <w:rPr>
                <w:b w:val="false"/>
                <w:bCs w:val="false"/>
                <w:sz w:val="18"/>
                <w:szCs w:val="18"/>
              </w:rPr>
              <w:t xml:space="preserve"> (the script now prints </w:t>
            </w:r>
            <w:r>
              <w:rPr>
                <w:b w:val="false"/>
                <w:bCs w:val="false"/>
                <w:i/>
                <w:iCs/>
                <w:sz w:val="18"/>
                <w:szCs w:val="18"/>
              </w:rPr>
              <w:t xml:space="preserve">Sentinel still maps this workspace name to an earlier, deleted workspace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An earlier teardown deleted a Sentinel workspace without offboarding Sentinel first. Sentinel keeps the old workspace ID for that name, so a new workspace with the </w:t>
            </w:r>
            <w:r>
              <w:rPr>
                <w:b w:val="false"/>
                <w:bCs w:val="false"/>
                <w:sz w:val="18"/>
                <w:szCs w:val="18"/>
              </w:rPr>
              <w:t xml:space="preserve">same name</w:t>
            </w:r>
            <w:r>
              <w:rPr>
                <w:b w:val="false"/>
                <w:bCs w:val="false"/>
                <w:sz w:val="18"/>
                <w:szCs w:val="18"/>
              </w:rPr>
              <w:t xml:space="preserve"> inherits the stale mapping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destroy.ps1</w:t>
            </w:r>
            <w:r>
              <w:rPr>
                <w:b w:val="false"/>
                <w:bCs w:val="false"/>
                <w:sz w:val="18"/>
                <w:szCs w:val="18"/>
              </w:rPr>
              <w:t xml:space="preserve"> (offboards Sentinel — </w:t>
            </w:r>
            <w:r>
              <w:rPr>
                <w:rFonts w:ascii="Consolas" w:cs="Consolas" w:eastAsia="Consolas" w:hAnsi="Consolas"/>
                <w:b w:val="false"/>
                <w:bCs w:val="false"/>
                <w:sz w:val="18"/>
                <w:szCs w:val="18"/>
              </w:rPr>
              <w:t xml:space="preserve">DELETE …/onboardingStates/default</w:t>
            </w:r>
            <w:r>
              <w:rPr>
                <w:b w:val="false"/>
                <w:bCs w:val="false"/>
                <w:sz w:val="18"/>
                <w:szCs w:val="18"/>
              </w:rPr>
              <w:t xml:space="preserve"> — before deleting the workspace). The portal form now defaults to a date-stamped workspace name (</w:t>
            </w:r>
            <w:r>
              <w:rPr>
                <w:rFonts w:ascii="Consolas" w:cs="Consolas" w:eastAsia="Consolas" w:hAnsi="Consolas"/>
                <w:b w:val="false"/>
                <w:bCs w:val="false"/>
                <w:sz w:val="18"/>
                <w:szCs w:val="18"/>
              </w:rPr>
              <w:t xml:space="preserve">law-&lt;short&gt;-MMdd</w:t>
            </w:r>
            <w:r>
              <w:rPr>
                <w:b w:val="false"/>
                <w:bCs w:val="false"/>
                <w:sz w:val="18"/>
                <w:szCs w:val="18"/>
              </w:rPr>
              <w:t xml:space="preserve">); do not re-use a deleted workspace's name. Portal teardown: </w:t>
            </w:r>
            <w:r>
              <w:rPr>
                <w:b w:val="false"/>
                <w:bCs w:val="false"/>
                <w:sz w:val="18"/>
                <w:szCs w:val="18"/>
              </w:rPr>
              <w:t xml:space="preserve">Sentinel → Settings → Settings → Remove Microsoft Sentinel</w:t>
            </w:r>
            <w:r>
              <w:rPr>
                <w:b w:val="false"/>
                <w:bCs w:val="false"/>
                <w:sz w:val="18"/>
                <w:szCs w:val="18"/>
              </w:rPr>
              <w:t xml:space="preserve"> before deleting the workspace</w:t>
            </w:r>
          </w:p>
        </w:tc>
      </w:tr>
      <w:tr>
        <w:tc>
          <w:tcPr>
            <w:tcW w:type="dxa" w:w="0"/>
            <w:tcMar>
              <w:top w:type="dxa" w:w="60"/>
              <w:left w:type="dxa" w:w="80"/>
              <w:bottom w:type="dxa" w:w="60"/>
              <w:right w:type="dxa" w:w="80"/>
            </w:tcMar>
          </w:tcPr>
          <w:p>
            <w:pPr>
              <w:spacing w:after="0"/>
            </w:pPr>
            <w:r>
              <w:rPr>
                <w:b w:val="false"/>
                <w:bCs w:val="false"/>
                <w:sz w:val="18"/>
                <w:szCs w:val="18"/>
              </w:rPr>
              <w:t xml:space="preserve">36</w:t>
            </w:r>
          </w:p>
        </w:tc>
        <w:tc>
          <w:tcPr>
            <w:tcW w:type="dxa" w:w="0"/>
            <w:tcMar>
              <w:top w:type="dxa" w:w="60"/>
              <w:left w:type="dxa" w:w="80"/>
              <w:bottom w:type="dxa" w:w="60"/>
              <w:right w:type="dxa" w:w="80"/>
            </w:tcMar>
          </w:tcPr>
          <w:p>
            <w:pPr>
              <w:spacing w:after="0"/>
            </w:pPr>
            <w:r>
              <w:rPr>
                <w:b w:val="false"/>
                <w:bCs w:val="false"/>
                <w:sz w:val="18"/>
                <w:szCs w:val="18"/>
              </w:rPr>
              <w:t xml:space="preserve">Security-lab redeploy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lab-dcr-windows-security</w:t>
            </w:r>
            <w:r>
              <w:rPr>
                <w:b w:val="false"/>
                <w:bCs w:val="false"/>
                <w:sz w:val="18"/>
                <w:szCs w:val="18"/>
              </w:rPr>
              <w:t xml:space="preserve">: </w:t>
            </w:r>
            <w:r>
              <w:rPr>
                <w:rFonts w:ascii="Consolas" w:cs="Consolas" w:eastAsia="Consolas" w:hAnsi="Consolas"/>
                <w:b w:val="false"/>
                <w:bCs w:val="false"/>
                <w:sz w:val="18"/>
                <w:szCs w:val="18"/>
              </w:rPr>
              <w:t xml:space="preserve">Table for output stream 'Microsoft-SecurityEvent' is not available for destination 'law'</w:t>
            </w:r>
            <w:r>
              <w:rPr>
                <w:b w:val="false"/>
                <w:bCs w:val="false"/>
                <w:sz w:val="18"/>
                <w:szCs w:val="18"/>
              </w:rPr>
              <w:t xml:space="preserve"> (</w:t>
            </w:r>
            <w:r>
              <w:rPr>
                <w:rFonts w:ascii="Consolas" w:cs="Consolas" w:eastAsia="Consolas" w:hAnsi="Consolas"/>
                <w:b w:val="false"/>
                <w:bCs w:val="false"/>
                <w:sz w:val="18"/>
                <w:szCs w:val="18"/>
              </w:rPr>
              <w:t xml:space="preserve">InvalidOutputTable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SecurityEvent</w:t>
            </w:r>
            <w:r>
              <w:rPr>
                <w:b w:val="false"/>
                <w:bCs w:val="false"/>
                <w:sz w:val="18"/>
                <w:szCs w:val="18"/>
              </w:rPr>
              <w:t xml:space="preserve"> table is created by the Sentinel solution a minute or two </w:t>
            </w:r>
            <w:r>
              <w:rPr>
                <w:b w:val="false"/>
                <w:bCs w:val="false"/>
                <w:sz w:val="18"/>
                <w:szCs w:val="18"/>
              </w:rPr>
              <w:t xml:space="preserve">after</w:t>
            </w:r>
            <w:r>
              <w:rPr>
                <w:b w:val="false"/>
                <w:bCs w:val="false"/>
                <w:sz w:val="18"/>
                <w:szCs w:val="18"/>
              </w:rPr>
              <w:t xml:space="preserve"> the workspace is onboarded; the Windows DCR was written before it existed</w:t>
            </w:r>
          </w:p>
        </w:tc>
        <w:tc>
          <w:tcPr>
            <w:tcW w:type="dxa" w:w="0"/>
            <w:tcMar>
              <w:top w:type="dxa" w:w="60"/>
              <w:left w:type="dxa" w:w="80"/>
              <w:bottom w:type="dxa" w:w="60"/>
              <w:right w:type="dxa" w:w="80"/>
            </w:tcMar>
          </w:tcPr>
          <w:p>
            <w:pPr>
              <w:spacing w:after="0"/>
            </w:pPr>
            <w:r>
              <w:rPr>
                <w:b w:val="false"/>
                <w:bCs w:val="false"/>
                <w:sz w:val="18"/>
                <w:szCs w:val="18"/>
              </w:rPr>
              <w:t xml:space="preserve">Redeploy the same deployment (Deployments → select → </w:t>
            </w:r>
            <w:r>
              <w:rPr>
                <w:b w:val="false"/>
                <w:bCs w:val="false"/>
                <w:sz w:val="18"/>
                <w:szCs w:val="18"/>
              </w:rPr>
              <w:t xml:space="preserve">Redeploy</w:t>
            </w:r>
            <w:r>
              <w:rPr>
                <w:b w:val="false"/>
                <w:bCs w:val="false"/>
                <w:sz w:val="18"/>
                <w:szCs w:val="18"/>
              </w:rPr>
              <w:t xml:space="preserve">, same parameters) — the second run finds the table and completes. Moving Sentinel to a new workspace without touching the VMs: redeploy only </w:t>
            </w:r>
            <w:r>
              <w:rPr>
                <w:rFonts w:ascii="Consolas" w:cs="Consolas" w:eastAsia="Consolas" w:hAnsi="Consolas"/>
                <w:b w:val="false"/>
                <w:bCs w:val="false"/>
                <w:sz w:val="18"/>
                <w:szCs w:val="18"/>
              </w:rPr>
              <w:t xml:space="preserve">deploy-security-lab-&lt;suffix&gt;</w:t>
            </w:r>
            <w:r>
              <w:rPr>
                <w:b w:val="false"/>
                <w:bCs w:val="false"/>
                <w:sz w:val="18"/>
                <w:szCs w:val="18"/>
              </w:rPr>
              <w:t xml:space="preserve"> with a new </w:t>
            </w:r>
            <w:r>
              <w:rPr>
                <w:b w:val="false"/>
                <w:bCs w:val="false"/>
                <w:sz w:val="18"/>
                <w:szCs w:val="18"/>
              </w:rPr>
              <w:t xml:space="preserve">Workspace Name</w:t>
            </w:r>
            <w:r>
              <w:rPr>
                <w:b w:val="false"/>
                <w:bCs w:val="false"/>
                <w:sz w:val="18"/>
                <w:szCs w:val="18"/>
              </w:rPr>
              <w:t xml:space="preserve">; the DCRs keep their names and are re-pointed, then re-run Post-Deploy against the new name</w:t>
            </w:r>
          </w:p>
        </w:tc>
      </w:tr>
      <w:tr>
        <w:tc>
          <w:tcPr>
            <w:tcW w:type="dxa" w:w="0"/>
            <w:tcMar>
              <w:top w:type="dxa" w:w="60"/>
              <w:left w:type="dxa" w:w="80"/>
              <w:bottom w:type="dxa" w:w="60"/>
              <w:right w:type="dxa" w:w="80"/>
            </w:tcMar>
          </w:tcPr>
          <w:p>
            <w:pPr>
              <w:spacing w:after="0"/>
            </w:pPr>
            <w:r>
              <w:rPr>
                <w:b w:val="false"/>
                <w:bCs w:val="false"/>
                <w:sz w:val="18"/>
                <w:szCs w:val="18"/>
              </w:rPr>
              <w:t xml:space="preserve">37</w:t>
            </w:r>
          </w:p>
        </w:tc>
        <w:tc>
          <w:tcPr>
            <w:tcW w:type="dxa" w:w="0"/>
            <w:tcMar>
              <w:top w:type="dxa" w:w="60"/>
              <w:left w:type="dxa" w:w="80"/>
              <w:bottom w:type="dxa" w:w="60"/>
              <w:right w:type="dxa" w:w="80"/>
            </w:tcMar>
          </w:tcPr>
          <w:p>
            <w:pPr>
              <w:spacing w:after="0"/>
            </w:pPr>
            <w:r>
              <w:rPr>
                <w:b w:val="false"/>
                <w:bCs w:val="false"/>
                <w:sz w:val="18"/>
                <w:szCs w:val="18"/>
              </w:rPr>
              <w:t xml:space="preserve">Prepare-Tenant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PATCH …/mobileDeviceManagementPolicies/0000000a-…</w:t>
            </w:r>
            <w:r>
              <w:rPr>
                <w:b w:val="false"/>
                <w:bCs w:val="false"/>
                <w:sz w:val="18"/>
                <w:szCs w:val="18"/>
              </w:rPr>
              <w:t xml:space="preserve"> → 400 </w:t>
            </w:r>
            <w:r>
              <w:rPr>
                <w:rFonts w:ascii="Consolas" w:cs="Consolas" w:eastAsia="Consolas" w:hAnsi="Consolas"/>
                <w:b w:val="false"/>
                <w:bCs w:val="false"/>
                <w:sz w:val="18"/>
                <w:szCs w:val="18"/>
              </w:rPr>
              <w:t xml:space="preserve">Simultaneous patch requests on both URL properties and Policy properties (AppliesTo …) are currently not supported</w:t>
            </w:r>
          </w:p>
        </w:tc>
        <w:tc>
          <w:tcPr>
            <w:tcW w:type="dxa" w:w="0"/>
            <w:tcMar>
              <w:top w:type="dxa" w:w="60"/>
              <w:left w:type="dxa" w:w="80"/>
              <w:bottom w:type="dxa" w:w="60"/>
              <w:right w:type="dxa" w:w="80"/>
            </w:tcMar>
          </w:tcPr>
          <w:p>
            <w:pPr>
              <w:spacing w:after="0"/>
            </w:pPr>
            <w:r>
              <w:rPr>
                <w:b w:val="false"/>
                <w:bCs w:val="false"/>
                <w:sz w:val="18"/>
                <w:szCs w:val="18"/>
              </w:rPr>
              <w:t xml:space="preserve">Graph does not accept the MDM scope (</w:t>
            </w:r>
            <w:r>
              <w:rPr>
                <w:rFonts w:ascii="Consolas" w:cs="Consolas" w:eastAsia="Consolas" w:hAnsi="Consolas"/>
                <w:b w:val="false"/>
                <w:bCs w:val="false"/>
                <w:sz w:val="18"/>
                <w:szCs w:val="18"/>
              </w:rPr>
              <w:t xml:space="preserve">appliesTo</w:t>
            </w:r>
            <w:r>
              <w:rPr>
                <w:b w:val="false"/>
                <w:bCs w:val="false"/>
                <w:sz w:val="18"/>
                <w:szCs w:val="18"/>
              </w:rPr>
              <w:t xml:space="preserve">) and the MDM URLs in one request</w:t>
            </w:r>
          </w:p>
        </w:tc>
        <w:tc>
          <w:tcPr>
            <w:tcW w:type="dxa" w:w="0"/>
            <w:tcMar>
              <w:top w:type="dxa" w:w="60"/>
              <w:left w:type="dxa" w:w="80"/>
              <w:bottom w:type="dxa" w:w="60"/>
              <w:right w:type="dxa" w:w="80"/>
            </w:tcMar>
          </w:tcPr>
          <w:p>
            <w:pPr>
              <w:spacing w:after="0"/>
            </w:pPr>
            <w:r>
              <w:rPr>
                <w:b w:val="false"/>
                <w:bCs w:val="false"/>
                <w:sz w:val="18"/>
                <w:szCs w:val="18"/>
              </w:rPr>
              <w:t xml:space="preserve">Fixed: the script sends the scope and the URLs as two separate PATCHes, each only when the value differs. Re-run </w:t>
            </w:r>
            <w:r>
              <w:rPr>
                <w:rFonts w:ascii="Consolas" w:cs="Consolas" w:eastAsia="Consolas" w:hAnsi="Consolas"/>
                <w:b w:val="false"/>
                <w:bCs w:val="false"/>
                <w:sz w:val="18"/>
                <w:szCs w:val="18"/>
              </w:rPr>
              <w:t xml:space="preserve">./Prepare-Tenant.ps1 -Cloud USGov -ConfigureMde</w:t>
            </w:r>
            <w:r>
              <w:rPr>
                <w:b w:val="false"/>
                <w:bCs w:val="false"/>
                <w:sz w:val="18"/>
                <w:szCs w:val="18"/>
              </w:rPr>
              <w:t xml:space="preserve"> (after </w:t>
            </w:r>
            <w:r>
              <w:rPr>
                <w:rFonts w:ascii="Consolas" w:cs="Consolas" w:eastAsia="Consolas" w:hAnsi="Consolas"/>
                <w:b w:val="false"/>
                <w:bCs w:val="false"/>
                <w:sz w:val="18"/>
                <w:szCs w:val="18"/>
              </w:rPr>
              <w:t xml:space="preserve">git pull</w:t>
            </w:r>
            <w:r>
              <w:rPr>
                <w:b w:val="false"/>
                <w:bCs w:val="false"/>
                <w:sz w:val="18"/>
                <w:szCs w:val="18"/>
              </w:rPr>
              <w:t xml:space="preserve"> in </w:t>
            </w:r>
            <w:r>
              <w:rPr>
                <w:rFonts w:ascii="Consolas" w:cs="Consolas" w:eastAsia="Consolas" w:hAnsi="Consolas"/>
                <w:b w:val="false"/>
                <w:bCs w:val="false"/>
                <w:sz w:val="18"/>
                <w:szCs w:val="18"/>
              </w:rPr>
              <w:t xml:space="preserve">~/kit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38</w:t>
            </w:r>
          </w:p>
        </w:tc>
        <w:tc>
          <w:tcPr>
            <w:tcW w:type="dxa" w:w="0"/>
            <w:tcMar>
              <w:top w:type="dxa" w:w="60"/>
              <w:left w:type="dxa" w:w="80"/>
              <w:bottom w:type="dxa" w:w="60"/>
              <w:right w:type="dxa" w:w="80"/>
            </w:tcMar>
          </w:tcPr>
          <w:p>
            <w:pPr>
              <w:spacing w:after="0"/>
            </w:pPr>
            <w:r>
              <w:rPr>
                <w:b w:val="false"/>
                <w:bCs w:val="false"/>
                <w:sz w:val="18"/>
                <w:szCs w:val="18"/>
              </w:rPr>
              <w:t xml:space="preserve">Bastion → Windows (run 4)</w:t>
            </w:r>
          </w:p>
        </w:tc>
        <w:tc>
          <w:tcPr>
            <w:tcW w:type="dxa" w:w="0"/>
            <w:tcMar>
              <w:top w:type="dxa" w:w="60"/>
              <w:left w:type="dxa" w:w="80"/>
              <w:bottom w:type="dxa" w:w="60"/>
              <w:right w:type="dxa" w:w="80"/>
            </w:tcMar>
          </w:tcPr>
          <w:p>
            <w:pPr>
              <w:spacing w:after="0"/>
            </w:pPr>
            <w:r>
              <w:rPr>
                <w:b w:val="false"/>
                <w:bCs w:val="false"/>
                <w:i/>
                <w:iCs/>
                <w:sz w:val="18"/>
                <w:szCs w:val="18"/>
              </w:rPr>
              <w:t xml:space="preserve">Username in domain\username format is not supported</w:t>
            </w:r>
            <w:r>
              <w:rPr>
                <w:b w:val="false"/>
                <w:bCs w:val="false"/>
                <w:sz w:val="18"/>
                <w:szCs w:val="18"/>
              </w:rPr>
              <w:t xml:space="preserve"> under the username, then </w:t>
            </w:r>
            <w:r>
              <w:rPr>
                <w:b w:val="false"/>
                <w:bCs w:val="false"/>
                <w:i/>
                <w:iCs/>
                <w:sz w:val="18"/>
                <w:szCs w:val="18"/>
              </w:rPr>
              <w:t xml:space="preserve">Connection Error — Log in failed, Please reconnect and try again</w:t>
            </w:r>
          </w:p>
        </w:tc>
        <w:tc>
          <w:tcPr>
            <w:tcW w:type="dxa" w:w="0"/>
            <w:tcMar>
              <w:top w:type="dxa" w:w="60"/>
              <w:left w:type="dxa" w:w="80"/>
              <w:bottom w:type="dxa" w:w="60"/>
              <w:right w:type="dxa" w:w="80"/>
            </w:tcMar>
          </w:tcPr>
          <w:p>
            <w:pPr>
              <w:spacing w:after="0"/>
            </w:pPr>
            <w:r>
              <w:rPr>
                <w:b w:val="false"/>
                <w:bCs w:val="false"/>
                <w:sz w:val="18"/>
                <w:szCs w:val="18"/>
              </w:rPr>
              <w:t xml:space="preserve">The Azure portal's Bastion form only accepts domain accounts in UPN form</w:t>
            </w:r>
          </w:p>
        </w:tc>
        <w:tc>
          <w:tcPr>
            <w:tcW w:type="dxa" w:w="0"/>
            <w:tcMar>
              <w:top w:type="dxa" w:w="60"/>
              <w:left w:type="dxa" w:w="80"/>
              <w:bottom w:type="dxa" w:w="60"/>
              <w:right w:type="dxa" w:w="80"/>
            </w:tcMar>
          </w:tcPr>
          <w:p>
            <w:pPr>
              <w:spacing w:after="0"/>
            </w:pPr>
            <w:r>
              <w:rPr>
                <w:b w:val="false"/>
                <w:bCs w:val="false"/>
                <w:sz w:val="18"/>
                <w:szCs w:val="18"/>
              </w:rPr>
              <w:t xml:space="preserve">Use </w:t>
            </w:r>
            <w:r>
              <w:rPr>
                <w:rFonts w:ascii="Consolas" w:cs="Consolas" w:eastAsia="Consolas" w:hAnsi="Consolas"/>
                <w:b w:val="false"/>
                <w:bCs w:val="false"/>
                <w:sz w:val="18"/>
                <w:szCs w:val="18"/>
              </w:rPr>
              <w:t xml:space="preserve">labadmin@corp.&lt;domain&gt;</w:t>
            </w:r>
            <w:r>
              <w:rPr>
                <w:b w:val="false"/>
                <w:bCs w:val="false"/>
                <w:sz w:val="18"/>
                <w:szCs w:val="18"/>
              </w:rPr>
              <w:t xml:space="preserve"> (or </w:t>
            </w:r>
            <w:r>
              <w:rPr>
                <w:rFonts w:ascii="Consolas" w:cs="Consolas" w:eastAsia="Consolas" w:hAnsi="Consolas"/>
                <w:b w:val="false"/>
                <w:bCs w:val="false"/>
                <w:sz w:val="18"/>
                <w:szCs w:val="18"/>
              </w:rPr>
              <w:t xml:space="preserve">lab.user@corp.&lt;domain&gt;</w:t>
            </w:r>
            <w:r>
              <w:rPr>
                <w:b w:val="false"/>
                <w:bCs w:val="false"/>
                <w:sz w:val="18"/>
                <w:szCs w:val="18"/>
              </w:rPr>
              <w:t xml:space="preserve">) instead of </w:t>
            </w:r>
            <w:r>
              <w:rPr>
                <w:rFonts w:ascii="Consolas" w:cs="Consolas" w:eastAsia="Consolas" w:hAnsi="Consolas"/>
                <w:b w:val="false"/>
                <w:bCs w:val="false"/>
                <w:sz w:val="18"/>
                <w:szCs w:val="18"/>
              </w:rPr>
              <w:t xml:space="preserve">CORP\labadmin</w:t>
            </w:r>
            <w:r>
              <w:rPr>
                <w:b w:val="false"/>
                <w:bCs w:val="false"/>
                <w:sz w:val="18"/>
                <w:szCs w:val="18"/>
              </w:rPr>
              <w:t xml:space="preserve">. Inside Windows and in the Entra Connect wizard </w:t>
            </w:r>
            <w:r>
              <w:rPr>
                <w:rFonts w:ascii="Consolas" w:cs="Consolas" w:eastAsia="Consolas" w:hAnsi="Consolas"/>
                <w:b w:val="false"/>
                <w:bCs w:val="false"/>
                <w:sz w:val="18"/>
                <w:szCs w:val="18"/>
              </w:rPr>
              <w:t xml:space="preserve">CORP\labadmin</w:t>
            </w:r>
            <w:r>
              <w:rPr>
                <w:b w:val="false"/>
                <w:bCs w:val="false"/>
                <w:sz w:val="18"/>
                <w:szCs w:val="18"/>
              </w:rPr>
              <w:t xml:space="preserve"> still works</w:t>
            </w:r>
          </w:p>
        </w:tc>
      </w:tr>
      <w:tr>
        <w:tc>
          <w:tcPr>
            <w:tcW w:type="dxa" w:w="0"/>
            <w:tcMar>
              <w:top w:type="dxa" w:w="60"/>
              <w:left w:type="dxa" w:w="80"/>
              <w:bottom w:type="dxa" w:w="60"/>
              <w:right w:type="dxa" w:w="80"/>
            </w:tcMar>
          </w:tcPr>
          <w:p>
            <w:pPr>
              <w:spacing w:after="0"/>
            </w:pPr>
            <w:r>
              <w:rPr>
                <w:b w:val="false"/>
                <w:bCs w:val="false"/>
                <w:sz w:val="18"/>
                <w:szCs w:val="18"/>
              </w:rPr>
              <w:t xml:space="preserve">39</w:t>
            </w:r>
          </w:p>
        </w:tc>
        <w:tc>
          <w:tcPr>
            <w:tcW w:type="dxa" w:w="0"/>
            <w:tcMar>
              <w:top w:type="dxa" w:w="60"/>
              <w:left w:type="dxa" w:w="80"/>
              <w:bottom w:type="dxa" w:w="60"/>
              <w:right w:type="dxa" w:w="80"/>
            </w:tcMar>
          </w:tcPr>
          <w:p>
            <w:pPr>
              <w:spacing w:after="0"/>
            </w:pPr>
            <w:r>
              <w:rPr>
                <w:b w:val="false"/>
                <w:bCs w:val="false"/>
                <w:sz w:val="18"/>
                <w:szCs w:val="18"/>
              </w:rPr>
              <w:t xml:space="preserve">Entra Connect wizard (run 4)</w:t>
            </w:r>
          </w:p>
        </w:tc>
        <w:tc>
          <w:tcPr>
            <w:tcW w:type="dxa" w:w="0"/>
            <w:tcMar>
              <w:top w:type="dxa" w:w="60"/>
              <w:left w:type="dxa" w:w="80"/>
              <w:bottom w:type="dxa" w:w="60"/>
              <w:right w:type="dxa" w:w="80"/>
            </w:tcMar>
          </w:tcPr>
          <w:p>
            <w:pPr>
              <w:spacing w:after="0"/>
            </w:pPr>
            <w:r>
              <w:rPr>
                <w:b w:val="false"/>
                <w:bCs w:val="false"/>
                <w:i/>
                <w:iCs/>
                <w:sz w:val="18"/>
                <w:szCs w:val="18"/>
              </w:rPr>
              <w:t xml:space="preserve">Cannot change configuration — Synchronization is currently in progress</w:t>
            </w:r>
            <w:r>
              <w:rPr>
                <w:b w:val="false"/>
                <w:bCs w:val="false"/>
                <w:sz w:val="18"/>
                <w:szCs w:val="18"/>
              </w:rPr>
              <w:t xml:space="preserve">; </w:t>
            </w:r>
            <w:r>
              <w:rPr>
                <w:rFonts w:ascii="Consolas" w:cs="Consolas" w:eastAsia="Consolas" w:hAnsi="Consolas"/>
                <w:b w:val="false"/>
                <w:bCs w:val="false"/>
                <w:sz w:val="18"/>
                <w:szCs w:val="18"/>
              </w:rPr>
              <w:t xml:space="preserve">Get-ADSyncScheduler</w:t>
            </w:r>
            <w:r>
              <w:rPr>
                <w:b w:val="false"/>
                <w:bCs w:val="false"/>
                <w:sz w:val="18"/>
                <w:szCs w:val="18"/>
              </w:rPr>
              <w:t xml:space="preserve"> fails with </w:t>
            </w:r>
            <w:r>
              <w:rPr>
                <w:rFonts w:ascii="Consolas" w:cs="Consolas" w:eastAsia="Consolas" w:hAnsi="Consolas"/>
                <w:b w:val="false"/>
                <w:bCs w:val="false"/>
                <w:sz w:val="18"/>
                <w:szCs w:val="18"/>
              </w:rPr>
              <w:t xml:space="preserve">0x80230613 … management agent could not be found</w:t>
            </w:r>
            <w:r>
              <w:rPr>
                <w:b w:val="false"/>
                <w:bCs w:val="false"/>
                <w:sz w:val="18"/>
                <w:szCs w:val="18"/>
              </w:rPr>
              <w:t xml:space="preserve">, </w:t>
            </w:r>
            <w:r>
              <w:rPr>
                <w:rFonts w:ascii="Consolas" w:cs="Consolas" w:eastAsia="Consolas" w:hAnsi="Consolas"/>
                <w:b w:val="false"/>
                <w:bCs w:val="false"/>
                <w:sz w:val="18"/>
                <w:szCs w:val="18"/>
              </w:rPr>
              <w:t xml:space="preserve">Azure AD Sync 2.4.129.0</w:t>
            </w:r>
            <w:r>
              <w:rPr>
                <w:b w:val="false"/>
                <w:bCs w:val="false"/>
                <w:sz w:val="18"/>
                <w:szCs w:val="18"/>
              </w:rPr>
              <w:t xml:space="preserve">, no connectors</w:t>
            </w:r>
          </w:p>
        </w:tc>
        <w:tc>
          <w:tcPr>
            <w:tcW w:type="dxa" w:w="0"/>
            <w:tcMar>
              <w:top w:type="dxa" w:w="60"/>
              <w:left w:type="dxa" w:w="80"/>
              <w:bottom w:type="dxa" w:w="60"/>
              <w:right w:type="dxa" w:w="80"/>
            </w:tcMar>
          </w:tcPr>
          <w:p>
            <w:pPr>
              <w:spacing w:after="0"/>
            </w:pPr>
            <w:r>
              <w:rPr>
                <w:b w:val="false"/>
                <w:bCs w:val="false"/>
                <w:sz w:val="18"/>
                <w:szCs w:val="18"/>
              </w:rPr>
              <w:t xml:space="preserve">The public </w:t>
            </w:r>
            <w:r>
              <w:rPr>
                <w:rFonts w:ascii="Consolas" w:cs="Consolas" w:eastAsia="Consolas" w:hAnsi="Consolas"/>
                <w:b w:val="false"/>
                <w:bCs w:val="false"/>
                <w:sz w:val="18"/>
                <w:szCs w:val="18"/>
              </w:rPr>
              <w:t xml:space="preserve">AzureADConnect.msi</w:t>
            </w:r>
            <w:r>
              <w:rPr>
                <w:b w:val="false"/>
                <w:bCs w:val="false"/>
                <w:sz w:val="18"/>
                <w:szCs w:val="18"/>
              </w:rPr>
              <w:t xml:space="preserve"> link still serves 2.4.x, retired by Microsoft on 30 Sep 2026 (minimum 2.5.79.0); the engine was installed but never configured</w:t>
            </w:r>
          </w:p>
        </w:tc>
        <w:tc>
          <w:tcPr>
            <w:tcW w:type="dxa" w:w="0"/>
            <w:tcMar>
              <w:top w:type="dxa" w:w="60"/>
              <w:left w:type="dxa" w:w="80"/>
              <w:bottom w:type="dxa" w:w="60"/>
              <w:right w:type="dxa" w:w="80"/>
            </w:tcMar>
          </w:tcPr>
          <w:p>
            <w:pPr>
              <w:spacing w:after="0"/>
            </w:pPr>
            <w:r>
              <w:rPr>
                <w:b w:val="false"/>
                <w:bCs w:val="false"/>
                <w:sz w:val="18"/>
                <w:szCs w:val="18"/>
              </w:rPr>
              <w:t xml:space="preserve">Download </w:t>
            </w:r>
            <w:r>
              <w:rPr>
                <w:b w:val="false"/>
                <w:bCs w:val="false"/>
                <w:sz w:val="18"/>
                <w:szCs w:val="18"/>
              </w:rPr>
              <w:t xml:space="preserve">Connect Sync Agent</w:t>
            </w:r>
            <w:r>
              <w:rPr>
                <w:b w:val="false"/>
                <w:bCs w:val="false"/>
                <w:sz w:val="18"/>
                <w:szCs w:val="18"/>
              </w:rPr>
              <w:t xml:space="preserve"> from the Entra admin center (Entra Connect → Get started → Manage) on </w:t>
            </w:r>
            <w:r>
              <w:rPr>
                <w:rFonts w:ascii="Consolas" w:cs="Consolas" w:eastAsia="Consolas" w:hAnsi="Consolas"/>
                <w:b w:val="false"/>
                <w:bCs w:val="false"/>
                <w:sz w:val="18"/>
                <w:szCs w:val="18"/>
              </w:rPr>
              <w:t xml:space="preserve">lab-ms01</w:t>
            </w:r>
            <w:r>
              <w:rPr>
                <w:b w:val="false"/>
                <w:bCs w:val="false"/>
                <w:sz w:val="18"/>
                <w:szCs w:val="18"/>
              </w:rPr>
              <w:t xml:space="preserve"> and run it (upgrade in place, or uninstall the 2.4 build first). The kit no longer pre-installs the old build</w:t>
            </w:r>
          </w:p>
        </w:tc>
      </w:tr>
      <w:tr>
        <w:tc>
          <w:tcPr>
            <w:tcW w:type="dxa" w:w="0"/>
            <w:tcMar>
              <w:top w:type="dxa" w:w="60"/>
              <w:left w:type="dxa" w:w="80"/>
              <w:bottom w:type="dxa" w:w="60"/>
              <w:right w:type="dxa" w:w="80"/>
            </w:tcMar>
          </w:tcPr>
          <w:p>
            <w:pPr>
              <w:spacing w:after="0"/>
            </w:pPr>
            <w:r>
              <w:rPr>
                <w:b w:val="false"/>
                <w:bCs w:val="false"/>
                <w:sz w:val="18"/>
                <w:szCs w:val="18"/>
              </w:rPr>
              <w:t xml:space="preserve">40</w:t>
            </w:r>
          </w:p>
        </w:tc>
        <w:tc>
          <w:tcPr>
            <w:tcW w:type="dxa" w:w="0"/>
            <w:tcMar>
              <w:top w:type="dxa" w:w="60"/>
              <w:left w:type="dxa" w:w="80"/>
              <w:bottom w:type="dxa" w:w="60"/>
              <w:right w:type="dxa" w:w="80"/>
            </w:tcMar>
          </w:tcPr>
          <w:p>
            <w:pPr>
              <w:spacing w:after="0"/>
            </w:pPr>
            <w:r>
              <w:rPr>
                <w:b w:val="false"/>
                <w:bCs w:val="false"/>
                <w:sz w:val="18"/>
                <w:szCs w:val="18"/>
              </w:rPr>
              <w:t xml:space="preserve">Entra Connect download on </w:t>
            </w:r>
            <w:r>
              <w:rPr>
                <w:rFonts w:ascii="Consolas" w:cs="Consolas" w:eastAsia="Consolas" w:hAnsi="Consolas"/>
                <w:b w:val="false"/>
                <w:bCs w:val="false"/>
                <w:sz w:val="18"/>
                <w:szCs w:val="18"/>
              </w:rPr>
              <w:t xml:space="preserve">lab-ms01</w:t>
            </w:r>
            <w:r>
              <w:rPr>
                <w:b w:val="false"/>
                <w:bCs w:val="false"/>
                <w:sz w:val="18"/>
                <w:szCs w:val="18"/>
              </w:rPr>
              <w:t xml:space="preserv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portal.azure.us</w:t>
            </w:r>
            <w:r>
              <w:rPr>
                <w:b w:val="false"/>
                <w:bCs w:val="false"/>
                <w:sz w:val="18"/>
                <w:szCs w:val="18"/>
              </w:rPr>
              <w:t xml:space="preserve"> never finishes loading inside the lab VM; the firewall log shows </w:t>
            </w:r>
            <w:r>
              <w:rPr>
                <w:rFonts w:ascii="Consolas" w:cs="Consolas" w:eastAsia="Consolas" w:hAnsi="Consolas"/>
                <w:b w:val="false"/>
                <w:bCs w:val="false"/>
                <w:sz w:val="18"/>
                <w:szCs w:val="18"/>
              </w:rPr>
              <w:t xml:space="preserve">aadcdn.msftauth.net</w:t>
            </w:r>
            <w:r>
              <w:rPr>
                <w:b w:val="false"/>
                <w:bCs w:val="false"/>
                <w:sz w:val="18"/>
                <w:szCs w:val="18"/>
              </w:rPr>
              <w:t xml:space="preserve"> / </w:t>
            </w:r>
            <w:r>
              <w:rPr>
                <w:rFonts w:ascii="Consolas" w:cs="Consolas" w:eastAsia="Consolas" w:hAnsi="Consolas"/>
                <w:b w:val="false"/>
                <w:bCs w:val="false"/>
                <w:sz w:val="18"/>
                <w:szCs w:val="18"/>
              </w:rPr>
              <w:t xml:space="preserve">aadcdn.msauth.net</w:t>
            </w:r>
            <w:r>
              <w:rPr>
                <w:b w:val="false"/>
                <w:bCs w:val="false"/>
                <w:sz w:val="18"/>
                <w:szCs w:val="18"/>
              </w:rPr>
              <w:t xml:space="preserve"> </w:t>
            </w:r>
            <w:r>
              <w:rPr>
                <w:b w:val="false"/>
                <w:bCs w:val="false"/>
                <w:sz w:val="18"/>
                <w:szCs w:val="18"/>
              </w:rPr>
              <w:t xml:space="preserve">denied</w:t>
            </w:r>
            <w:r>
              <w:rPr>
                <w:b w:val="false"/>
                <w:bCs w:val="false"/>
                <w:sz w:val="18"/>
                <w:szCs w:val="18"/>
              </w:rPr>
              <w:t xml:space="preserve"> from the server</w:t>
            </w:r>
          </w:p>
        </w:tc>
        <w:tc>
          <w:tcPr>
            <w:tcW w:type="dxa" w:w="0"/>
            <w:tcMar>
              <w:top w:type="dxa" w:w="60"/>
              <w:left w:type="dxa" w:w="80"/>
              <w:bottom w:type="dxa" w:w="60"/>
              <w:right w:type="dxa" w:w="80"/>
            </w:tcMar>
          </w:tcPr>
          <w:p>
            <w:pPr>
              <w:spacing w:after="0"/>
            </w:pPr>
            <w:r>
              <w:rPr>
                <w:b w:val="false"/>
                <w:bCs w:val="false"/>
                <w:sz w:val="18"/>
                <w:szCs w:val="18"/>
              </w:rPr>
              <w:t xml:space="preserve">The Azure service tags (and the AzureCloud catch-all) cover Azure IP ranges only; the Microsoft sign-in page loads from CDN host names that no service tag contains, so they need FQDN application rules</w:t>
            </w:r>
          </w:p>
        </w:tc>
        <w:tc>
          <w:tcPr>
            <w:tcW w:type="dxa" w:w="0"/>
            <w:tcMar>
              <w:top w:type="dxa" w:w="60"/>
              <w:left w:type="dxa" w:w="80"/>
              <w:bottom w:type="dxa" w:w="60"/>
              <w:right w:type="dxa" w:w="80"/>
            </w:tcMar>
          </w:tcPr>
          <w:p>
            <w:pPr>
              <w:spacing w:after="0"/>
            </w:pPr>
            <w:r>
              <w:rPr>
                <w:b w:val="false"/>
                <w:bCs w:val="false"/>
                <w:sz w:val="18"/>
                <w:szCs w:val="18"/>
              </w:rPr>
              <w:t xml:space="preserve">Fixed: new application rule </w:t>
            </w:r>
            <w:r>
              <w:rPr>
                <w:b w:val="false"/>
                <w:bCs w:val="false"/>
                <w:i/>
                <w:iCs/>
                <w:sz w:val="18"/>
                <w:szCs w:val="18"/>
              </w:rPr>
              <w:t xml:space="preserve">Allow-Admin-Portal-EntraConnect</w:t>
            </w:r>
            <w:r>
              <w:rPr>
                <w:b w:val="false"/>
                <w:bCs w:val="false"/>
                <w:sz w:val="18"/>
                <w:szCs w:val="18"/>
              </w:rPr>
              <w:t xml:space="preserve"> (Microsoft's Azure Government portal list + sign-in CDN + Entra Connect Sync endpoints). Existing labs: deploy </w:t>
            </w:r>
            <w:r>
              <w:rPr>
                <w:rFonts w:ascii="Consolas" w:cs="Consolas" w:eastAsia="Consolas" w:hAnsi="Consolas"/>
                <w:b w:val="false"/>
                <w:bCs w:val="false"/>
                <w:sz w:val="18"/>
                <w:szCs w:val="18"/>
              </w:rPr>
              <w:t xml:space="preserve">templates/firewall-lab-rules.json</w:t>
            </w:r>
            <w:r>
              <w:rPr>
                <w:b w:val="false"/>
                <w:bCs w:val="false"/>
                <w:sz w:val="18"/>
                <w:szCs w:val="18"/>
              </w:rPr>
              <w:t xml:space="preserve"> to the hub resource group (parameter: the hub firewall policy name, e.g. </w:t>
            </w:r>
            <w:r>
              <w:rPr>
                <w:rFonts w:ascii="Consolas" w:cs="Consolas" w:eastAsia="Consolas" w:hAnsi="Consolas"/>
                <w:b w:val="false"/>
                <w:bCs w:val="false"/>
                <w:sz w:val="18"/>
                <w:szCs w:val="18"/>
              </w:rPr>
              <w:t xml:space="preserve">lab-dev-va-hub-afwp</w:t>
            </w:r>
            <w:r>
              <w:rPr>
                <w:b w:val="false"/>
                <w:bCs w:val="false"/>
                <w:sz w:val="18"/>
                <w:szCs w:val="18"/>
              </w:rPr>
              <w:t xml:space="preserve">) — it re-applies the whole </w:t>
            </w:r>
            <w:r>
              <w:rPr>
                <w:b w:val="false"/>
                <w:bCs w:val="false"/>
                <w:i/>
                <w:iCs/>
                <w:sz w:val="18"/>
                <w:szCs w:val="18"/>
              </w:rPr>
              <w:t xml:space="preserve">LAB-SecurityCollectionGroup</w:t>
            </w:r>
            <w:r>
              <w:rPr>
                <w:b w:val="false"/>
                <w:bCs w:val="false"/>
                <w:sz w:val="18"/>
                <w:szCs w:val="18"/>
              </w:rPr>
              <w:t xml:space="preserve"> in about 3 minutes</w:t>
            </w:r>
          </w:p>
        </w:tc>
      </w:tr>
      <w:tr>
        <w:tc>
          <w:tcPr>
            <w:tcW w:type="dxa" w:w="0"/>
            <w:tcMar>
              <w:top w:type="dxa" w:w="60"/>
              <w:left w:type="dxa" w:w="80"/>
              <w:bottom w:type="dxa" w:w="60"/>
              <w:right w:type="dxa" w:w="80"/>
            </w:tcMar>
          </w:tcPr>
          <w:p>
            <w:pPr>
              <w:spacing w:after="0"/>
            </w:pPr>
            <w:r>
              <w:rPr>
                <w:b w:val="false"/>
                <w:bCs w:val="false"/>
                <w:sz w:val="18"/>
                <w:szCs w:val="18"/>
              </w:rPr>
              <w:t xml:space="preserve">41</w:t>
            </w:r>
          </w:p>
        </w:tc>
        <w:tc>
          <w:tcPr>
            <w:tcW w:type="dxa" w:w="0"/>
            <w:tcMar>
              <w:top w:type="dxa" w:w="60"/>
              <w:left w:type="dxa" w:w="80"/>
              <w:bottom w:type="dxa" w:w="60"/>
              <w:right w:type="dxa" w:w="80"/>
            </w:tcMar>
          </w:tcPr>
          <w:p>
            <w:pPr>
              <w:spacing w:after="0"/>
            </w:pPr>
            <w:r>
              <w:rPr>
                <w:b w:val="false"/>
                <w:bCs w:val="false"/>
                <w:sz w:val="18"/>
                <w:szCs w:val="18"/>
              </w:rPr>
              <w:t xml:space="preserve">Entra Connect first sync (run 4)</w:t>
            </w:r>
          </w:p>
        </w:tc>
        <w:tc>
          <w:tcPr>
            <w:tcW w:type="dxa" w:w="0"/>
            <w:tcMar>
              <w:top w:type="dxa" w:w="60"/>
              <w:left w:type="dxa" w:w="80"/>
              <w:bottom w:type="dxa" w:w="60"/>
              <w:right w:type="dxa" w:w="80"/>
            </w:tcMar>
          </w:tcPr>
          <w:p>
            <w:pPr>
              <w:spacing w:after="0"/>
            </w:pPr>
            <w:r>
              <w:rPr>
                <w:b w:val="false"/>
                <w:bCs w:val="false"/>
                <w:sz w:val="18"/>
                <w:szCs w:val="18"/>
              </w:rPr>
              <w:t xml:space="preserve">Only the two </w:t>
            </w:r>
            <w:r>
              <w:rPr>
                <w:b w:val="false"/>
                <w:bCs w:val="false"/>
                <w:i/>
                <w:iCs/>
                <w:sz w:val="18"/>
                <w:szCs w:val="18"/>
              </w:rPr>
              <w:t xml:space="preserve">Full Import</w:t>
            </w:r>
            <w:r>
              <w:rPr>
                <w:b w:val="false"/>
                <w:bCs w:val="false"/>
                <w:sz w:val="18"/>
                <w:szCs w:val="18"/>
              </w:rPr>
              <w:t xml:space="preserve"> runs appear; </w:t>
            </w:r>
            <w:r>
              <w:rPr>
                <w:rFonts w:ascii="Consolas" w:cs="Consolas" w:eastAsia="Consolas" w:hAnsi="Consolas"/>
                <w:b w:val="false"/>
                <w:bCs w:val="false"/>
                <w:sz w:val="18"/>
                <w:szCs w:val="18"/>
              </w:rPr>
              <w:t xml:space="preserve">Start-ADSyncSyncCycle</w:t>
            </w:r>
            <w:r>
              <w:rPr>
                <w:b w:val="false"/>
                <w:bCs w:val="false"/>
                <w:sz w:val="18"/>
                <w:szCs w:val="18"/>
              </w:rPr>
              <w:t xml:space="preserve"> fails with </w:t>
            </w:r>
            <w:r>
              <w:rPr>
                <w:b w:val="false"/>
                <w:bCs w:val="false"/>
                <w:i/>
                <w:iCs/>
                <w:sz w:val="18"/>
                <w:szCs w:val="18"/>
              </w:rPr>
              <w:t xml:space="preserve">A sync cycle has already being requested</w:t>
            </w:r>
            <w:r>
              <w:rPr>
                <w:b w:val="false"/>
                <w:bCs w:val="false"/>
                <w:sz w:val="18"/>
                <w:szCs w:val="18"/>
              </w:rPr>
              <w:t xml:space="preserve"> and then </w:t>
            </w:r>
            <w:r>
              <w:rPr>
                <w:b w:val="false"/>
                <w:bCs w:val="false"/>
                <w:i/>
                <w:iCs/>
                <w:sz w:val="18"/>
                <w:szCs w:val="18"/>
              </w:rPr>
              <w:t xml:space="preserve">…unable to start a new sync cycle because Azure AD Connect wizard is open</w:t>
            </w:r>
          </w:p>
        </w:tc>
        <w:tc>
          <w:tcPr>
            <w:tcW w:type="dxa" w:w="0"/>
            <w:tcMar>
              <w:top w:type="dxa" w:w="60"/>
              <w:left w:type="dxa" w:w="80"/>
              <w:bottom w:type="dxa" w:w="60"/>
              <w:right w:type="dxa" w:w="80"/>
            </w:tcMar>
          </w:tcPr>
          <w:p>
            <w:pPr>
              <w:spacing w:after="0"/>
            </w:pPr>
            <w:r>
              <w:rPr>
                <w:b w:val="false"/>
                <w:bCs w:val="false"/>
                <w:sz w:val="18"/>
                <w:szCs w:val="18"/>
              </w:rPr>
              <w:t xml:space="preserve">The wizard was still open (its </w:t>
            </w:r>
            <w:r>
              <w:rPr>
                <w:b w:val="false"/>
                <w:bCs w:val="false"/>
                <w:i/>
                <w:iCs/>
                <w:sz w:val="18"/>
                <w:szCs w:val="18"/>
              </w:rPr>
              <w:t xml:space="preserve">Configuration complete</w:t>
            </w:r>
            <w:r>
              <w:rPr>
                <w:b w:val="false"/>
                <w:bCs w:val="false"/>
                <w:sz w:val="18"/>
                <w:szCs w:val="18"/>
              </w:rPr>
              <w:t xml:space="preserve"> page, or a leftover window); the scheduler will not run while any wizard instance is open</w:t>
            </w:r>
          </w:p>
        </w:tc>
        <w:tc>
          <w:tcPr>
            <w:tcW w:type="dxa" w:w="0"/>
            <w:tcMar>
              <w:top w:type="dxa" w:w="60"/>
              <w:left w:type="dxa" w:w="80"/>
              <w:bottom w:type="dxa" w:w="60"/>
              <w:right w:type="dxa" w:w="80"/>
            </w:tcMar>
          </w:tcPr>
          <w:p>
            <w:pPr>
              <w:spacing w:after="0"/>
            </w:pPr>
            <w:r>
              <w:rPr>
                <w:b w:val="false"/>
                <w:bCs w:val="false"/>
                <w:sz w:val="18"/>
                <w:szCs w:val="18"/>
              </w:rPr>
              <w:t xml:space="preserve">Click </w:t>
            </w:r>
            <w:r>
              <w:rPr>
                <w:b w:val="false"/>
                <w:bCs w:val="false"/>
                <w:sz w:val="18"/>
                <w:szCs w:val="18"/>
              </w:rPr>
              <w:t xml:space="preserve">Exit</w:t>
            </w:r>
            <w:r>
              <w:rPr>
                <w:b w:val="false"/>
                <w:bCs w:val="false"/>
                <w:sz w:val="18"/>
                <w:szCs w:val="18"/>
              </w:rPr>
              <w:t xml:space="preserve"> on every Entra Connect wizard window (or `Get-Process AzureADConnect</w:t>
            </w:r>
          </w:p>
        </w:tc>
      </w:tr>
      <w:tr>
        <w:tc>
          <w:tcPr>
            <w:tcW w:type="dxa" w:w="0"/>
            <w:tcMar>
              <w:top w:type="dxa" w:w="60"/>
              <w:left w:type="dxa" w:w="80"/>
              <w:bottom w:type="dxa" w:w="60"/>
              <w:right w:type="dxa" w:w="80"/>
            </w:tcMar>
          </w:tcPr>
          <w:p>
            <w:pPr>
              <w:spacing w:after="0"/>
            </w:pPr>
            <w:r>
              <w:rPr>
                <w:b w:val="false"/>
                <w:bCs w:val="false"/>
                <w:sz w:val="18"/>
                <w:szCs w:val="18"/>
              </w:rPr>
              <w:t xml:space="preserve">42</w:t>
            </w:r>
          </w:p>
        </w:tc>
        <w:tc>
          <w:tcPr>
            <w:tcW w:type="dxa" w:w="0"/>
            <w:tcMar>
              <w:top w:type="dxa" w:w="60"/>
              <w:left w:type="dxa" w:w="80"/>
              <w:bottom w:type="dxa" w:w="60"/>
              <w:right w:type="dxa" w:w="80"/>
            </w:tcMar>
          </w:tcPr>
          <w:p>
            <w:pPr>
              <w:spacing w:after="0"/>
            </w:pPr>
            <w:r>
              <w:rPr>
                <w:b w:val="false"/>
                <w:bCs w:val="false"/>
                <w:sz w:val="18"/>
                <w:szCs w:val="18"/>
              </w:rPr>
              <w:t xml:space="preserve">Hybrid join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C:\LabTools\Invoke-HybridJoinCycle.ps1</w:t>
            </w:r>
            <w:r>
              <w:rPr>
                <w:b w:val="false"/>
                <w:bCs w:val="false"/>
                <w:sz w:val="18"/>
                <w:szCs w:val="18"/>
              </w:rPr>
              <w:t xml:space="preserve"> not found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The script was never staged on the server, and Windows 11 clients have WinRM off, so its remote trigger could not work either</w:t>
            </w:r>
          </w:p>
        </w:tc>
        <w:tc>
          <w:tcPr>
            <w:tcW w:type="dxa" w:w="0"/>
            <w:tcMar>
              <w:top w:type="dxa" w:w="60"/>
              <w:left w:type="dxa" w:w="80"/>
              <w:bottom w:type="dxa" w:w="60"/>
              <w:right w:type="dxa" w:w="80"/>
            </w:tcMar>
          </w:tcPr>
          <w:p>
            <w:pPr>
              <w:spacing w:after="0"/>
            </w:pPr>
            <w:r>
              <w:rPr>
                <w:b w:val="false"/>
                <w:bCs w:val="false"/>
                <w:sz w:val="18"/>
                <w:szCs w:val="18"/>
              </w:rPr>
              <w:t xml:space="preserve">Fixed: the Entra Connect server now gets the script in </w:t>
            </w:r>
            <w:r>
              <w:rPr>
                <w:rFonts w:ascii="Consolas" w:cs="Consolas" w:eastAsia="Consolas" w:hAnsi="Consolas"/>
                <w:b w:val="false"/>
                <w:bCs w:val="false"/>
                <w:sz w:val="18"/>
                <w:szCs w:val="18"/>
              </w:rPr>
              <w:t xml:space="preserve">C:\LabTools</w:t>
            </w:r>
            <w:r>
              <w:rPr>
                <w:b w:val="false"/>
                <w:bCs w:val="false"/>
                <w:sz w:val="18"/>
                <w:szCs w:val="18"/>
              </w:rPr>
              <w:t xml:space="preserve">, the clients enable WinRM (domain profile), and the script starts the SYSTEM join tasks instead of running </w:t>
            </w:r>
            <w:r>
              <w:rPr>
                <w:rFonts w:ascii="Consolas" w:cs="Consolas" w:eastAsia="Consolas" w:hAnsi="Consolas"/>
                <w:b w:val="false"/>
                <w:bCs w:val="false"/>
                <w:sz w:val="18"/>
                <w:szCs w:val="18"/>
              </w:rPr>
              <w:t xml:space="preserve">dsregcmd /join</w:t>
            </w:r>
            <w:r>
              <w:rPr>
                <w:b w:val="false"/>
                <w:bCs w:val="false"/>
                <w:sz w:val="18"/>
                <w:szCs w:val="18"/>
              </w:rPr>
              <w:t xml:space="preserve"> in the remote admin session. On an existing lab: </w:t>
            </w:r>
            <w:r>
              <w:rPr>
                <w:rFonts w:ascii="Consolas" w:cs="Consolas" w:eastAsia="Consolas" w:hAnsi="Consolas"/>
                <w:b w:val="false"/>
                <w:bCs w:val="false"/>
                <w:sz w:val="18"/>
                <w:szCs w:val="18"/>
              </w:rPr>
              <w:t xml:space="preserve">Start-ADSyncSyncCycle -PolicyType Delta</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 portal </w:t>
            </w:r>
            <w:r>
              <w:rPr>
                <w:b w:val="false"/>
                <w:bCs w:val="false"/>
                <w:sz w:val="18"/>
                <w:szCs w:val="18"/>
              </w:rPr>
              <w:t xml:space="preserve">Run command</w:t>
            </w:r>
            <w:r>
              <w:rPr>
                <w:b w:val="false"/>
                <w:bCs w:val="false"/>
                <w:sz w:val="18"/>
                <w:szCs w:val="18"/>
              </w:rPr>
              <w:t xml:space="preserve"> on the client: </w:t>
            </w:r>
            <w:r>
              <w:rPr>
                <w:rFonts w:ascii="Consolas" w:cs="Consolas" w:eastAsia="Consolas" w:hAnsi="Consolas"/>
                <w:b w:val="false"/>
                <w:bCs w:val="false"/>
                <w:sz w:val="18"/>
                <w:szCs w:val="18"/>
              </w:rPr>
              <w:t xml:space="preserve">dsregcmd /join</w:t>
            </w:r>
            <w:r>
              <w:rPr>
                <w:b w:val="false"/>
                <w:bCs w:val="false"/>
                <w:sz w:val="18"/>
                <w:szCs w:val="18"/>
              </w:rPr>
              <w:t xml:space="preserve"> → delta sync again → </w:t>
            </w:r>
            <w:r>
              <w:rPr>
                <w:rFonts w:ascii="Consolas" w:cs="Consolas" w:eastAsia="Consolas" w:hAnsi="Consolas"/>
                <w:b w:val="false"/>
                <w:bCs w:val="false"/>
                <w:sz w:val="18"/>
                <w:szCs w:val="18"/>
              </w:rPr>
              <w:t xml:space="preserve">dsregcmd /status</w:t>
            </w:r>
            <w:r>
              <w:rPr>
                <w:b w:val="false"/>
                <w:bCs w:val="false"/>
                <w:sz w:val="18"/>
                <w:szCs w:val="18"/>
              </w:rPr>
              <w:t xml:space="preserve"> shows </w:t>
            </w:r>
            <w:r>
              <w:rPr>
                <w:rFonts w:ascii="Consolas" w:cs="Consolas" w:eastAsia="Consolas" w:hAnsi="Consolas"/>
                <w:b w:val="false"/>
                <w:bCs w:val="false"/>
                <w:sz w:val="18"/>
                <w:szCs w:val="18"/>
              </w:rPr>
              <w:t xml:space="preserve">AzureAdJoined : YES</w:t>
            </w:r>
            <w:r>
              <w:rPr>
                <w:b w:val="false"/>
                <w:bCs w:val="false"/>
                <w:sz w:val="18"/>
                <w:szCs w:val="18"/>
              </w:rPr>
              <w:t xml:space="preserve"> (the clients' </w:t>
            </w:r>
            <w:r>
              <w:rPr>
                <w:rFonts w:ascii="Consolas" w:cs="Consolas" w:eastAsia="Consolas" w:hAnsi="Consolas"/>
                <w:b w:val="false"/>
                <w:bCs w:val="false"/>
                <w:sz w:val="18"/>
                <w:szCs w:val="18"/>
              </w:rPr>
              <w:t xml:space="preserve">LAB-HybridJoin-Retry</w:t>
            </w:r>
            <w:r>
              <w:rPr>
                <w:b w:val="false"/>
                <w:bCs w:val="false"/>
                <w:sz w:val="18"/>
                <w:szCs w:val="18"/>
              </w:rPr>
              <w:t xml:space="preserve"> task also retries every 30 min)</w:t>
            </w:r>
          </w:p>
        </w:tc>
      </w:tr>
      <w:tr>
        <w:tc>
          <w:tcPr>
            <w:tcW w:type="dxa" w:w="0"/>
            <w:tcMar>
              <w:top w:type="dxa" w:w="60"/>
              <w:left w:type="dxa" w:w="80"/>
              <w:bottom w:type="dxa" w:w="60"/>
              <w:right w:type="dxa" w:w="80"/>
            </w:tcMar>
          </w:tcPr>
          <w:p>
            <w:pPr>
              <w:spacing w:after="0"/>
            </w:pPr>
            <w:r>
              <w:rPr>
                <w:b w:val="false"/>
                <w:bCs w:val="false"/>
                <w:sz w:val="18"/>
                <w:szCs w:val="18"/>
              </w:rPr>
              <w:t xml:space="preserve">43</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Client never enrolls; </w:t>
            </w:r>
            <w:r>
              <w:rPr>
                <w:rFonts w:ascii="Consolas" w:cs="Consolas" w:eastAsia="Consolas" w:hAnsi="Consolas"/>
                <w:b w:val="false"/>
                <w:bCs w:val="false"/>
                <w:sz w:val="18"/>
                <w:szCs w:val="18"/>
              </w:rPr>
              <w:t xml:space="preserve">dsregcmd /status</w:t>
            </w:r>
            <w:r>
              <w:rPr>
                <w:b w:val="false"/>
                <w:bCs w:val="false"/>
                <w:sz w:val="18"/>
                <w:szCs w:val="18"/>
              </w:rPr>
              <w:t xml:space="preserve"> changes to </w:t>
            </w:r>
            <w:r>
              <w:rPr>
                <w:rFonts w:ascii="Consolas" w:cs="Consolas" w:eastAsia="Consolas" w:hAnsi="Consolas"/>
                <w:b w:val="false"/>
                <w:bCs w:val="false"/>
                <w:sz w:val="18"/>
                <w:szCs w:val="18"/>
              </w:rPr>
              <w:t xml:space="preserve">AzureAdPrt : NO</w:t>
            </w:r>
            <w:r>
              <w:rPr>
                <w:b w:val="false"/>
                <w:bCs w:val="false"/>
                <w:sz w:val="18"/>
                <w:szCs w:val="18"/>
              </w:rPr>
              <w:t xml:space="preserve">; </w:t>
            </w:r>
            <w:r>
              <w:rPr>
                <w:rFonts w:ascii="Consolas" w:cs="Consolas" w:eastAsia="Consolas" w:hAnsi="Consolas"/>
                <w:b w:val="false"/>
                <w:bCs w:val="false"/>
                <w:sz w:val="18"/>
                <w:szCs w:val="18"/>
              </w:rPr>
              <w:t xml:space="preserve">Microsoft-Windows-AAD/Operational</w:t>
            </w:r>
            <w:r>
              <w:rPr>
                <w:b w:val="false"/>
                <w:bCs w:val="false"/>
                <w:sz w:val="18"/>
                <w:szCs w:val="18"/>
              </w:rPr>
              <w:t xml:space="preserve"> event 1098 </w:t>
            </w:r>
            <w:r>
              <w:rPr>
                <w:rFonts w:ascii="Consolas" w:cs="Consolas" w:eastAsia="Consolas" w:hAnsi="Consolas"/>
                <w:b w:val="false"/>
                <w:bCs w:val="false"/>
                <w:sz w:val="18"/>
                <w:szCs w:val="18"/>
              </w:rPr>
              <w:t xml:space="preserve">AADSTS50173: The provided grant has expired due to it being revoked … TokensValidFrom …</w:t>
            </w:r>
          </w:p>
        </w:tc>
        <w:tc>
          <w:tcPr>
            <w:tcW w:type="dxa" w:w="0"/>
            <w:tcMar>
              <w:top w:type="dxa" w:w="60"/>
              <w:left w:type="dxa" w:w="80"/>
              <w:bottom w:type="dxa" w:w="60"/>
              <w:right w:type="dxa" w:w="80"/>
            </w:tcMar>
          </w:tcPr>
          <w:p>
            <w:pPr>
              <w:spacing w:after="0"/>
            </w:pPr>
            <w:r>
              <w:rPr>
                <w:b w:val="false"/>
                <w:bCs w:val="false"/>
                <w:sz w:val="18"/>
                <w:szCs w:val="18"/>
              </w:rPr>
              <w:t xml:space="preserve">The lab user signed in before Entra Connect's first </w:t>
            </w:r>
            <w:r>
              <w:rPr>
                <w:b w:val="false"/>
                <w:bCs w:val="false"/>
                <w:sz w:val="18"/>
                <w:szCs w:val="18"/>
              </w:rPr>
              <w:t xml:space="preserve">password hash</w:t>
            </w:r>
            <w:r>
              <w:rPr>
                <w:b w:val="false"/>
                <w:bCs w:val="false"/>
                <w:sz w:val="18"/>
                <w:szCs w:val="18"/>
              </w:rPr>
              <w:t xml:space="preserve"> sync for that user had landed; the first cloud password write revokes the tokens issued before it, including the PRT that user-credential MDM auto-enrollment needs</w:t>
            </w:r>
          </w:p>
        </w:tc>
        <w:tc>
          <w:tcPr>
            <w:tcW w:type="dxa" w:w="0"/>
            <w:tcMar>
              <w:top w:type="dxa" w:w="60"/>
              <w:left w:type="dxa" w:w="80"/>
              <w:bottom w:type="dxa" w:w="60"/>
              <w:right w:type="dxa" w:w="80"/>
            </w:tcMar>
          </w:tcPr>
          <w:p>
            <w:pPr>
              <w:spacing w:after="0"/>
            </w:pPr>
            <w:r>
              <w:rPr>
                <w:b w:val="false"/>
                <w:bCs w:val="false"/>
                <w:sz w:val="18"/>
                <w:szCs w:val="18"/>
              </w:rPr>
              <w:t xml:space="preserve">Sign the lab user </w:t>
            </w:r>
            <w:r>
              <w:rPr>
                <w:b w:val="false"/>
                <w:bCs w:val="false"/>
                <w:sz w:val="18"/>
                <w:szCs w:val="18"/>
              </w:rPr>
              <w:t xml:space="preserve">out</w:t>
            </w:r>
            <w:r>
              <w:rPr>
                <w:b w:val="false"/>
                <w:bCs w:val="false"/>
                <w:sz w:val="18"/>
                <w:szCs w:val="18"/>
              </w:rPr>
              <w:t xml:space="preserve"> of the client and back in (same password) to get a fresh PRT, then run </w:t>
            </w:r>
            <w:r>
              <w:rPr>
                <w:rFonts w:ascii="Consolas" w:cs="Consolas" w:eastAsia="Consolas" w:hAnsi="Consolas"/>
                <w:b w:val="false"/>
                <w:bCs w:val="false"/>
                <w:sz w:val="18"/>
                <w:szCs w:val="18"/>
              </w:rPr>
              <w:t xml:space="preserve">deviceenroller.exe /c /AutoEnrollMDM</w:t>
            </w:r>
            <w:r>
              <w:rPr>
                <w:b w:val="false"/>
                <w:bCs w:val="false"/>
                <w:sz w:val="18"/>
                <w:szCs w:val="18"/>
              </w:rPr>
              <w:t xml:space="preserve"> in that user's session (or wait for the enrollment task). Avoid it next time: wait ~5 minutes after the user appears in Entra before the first client sign-in</w:t>
            </w:r>
          </w:p>
        </w:tc>
      </w:tr>
      <w:tr>
        <w:tc>
          <w:tcPr>
            <w:tcW w:type="dxa" w:w="0"/>
            <w:tcMar>
              <w:top w:type="dxa" w:w="60"/>
              <w:left w:type="dxa" w:w="80"/>
              <w:bottom w:type="dxa" w:w="60"/>
              <w:right w:type="dxa" w:w="80"/>
            </w:tcMar>
          </w:tcPr>
          <w:p>
            <w:pPr>
              <w:spacing w:after="0"/>
            </w:pPr>
            <w:r>
              <w:rPr>
                <w:b w:val="false"/>
                <w:bCs w:val="false"/>
                <w:sz w:val="18"/>
                <w:szCs w:val="18"/>
              </w:rPr>
              <w:t xml:space="preserve">44</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Hybrid joined,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AutoEnrollMDM = 1</w:t>
            </w:r>
            <w:r>
              <w:rPr>
                <w:b w:val="false"/>
                <w:bCs w:val="false"/>
                <w:sz w:val="18"/>
                <w:szCs w:val="18"/>
              </w:rPr>
              <w:t xml:space="preserve"> on the client, but no </w:t>
            </w:r>
            <w:r>
              <w:rPr>
                <w:b w:val="false"/>
                <w:bCs w:val="false"/>
                <w:i/>
                <w:iCs/>
                <w:sz w:val="18"/>
                <w:szCs w:val="18"/>
              </w:rPr>
              <w:t xml:space="preserve">Schedule created by enrollment client…</w:t>
            </w:r>
            <w:r>
              <w:rPr>
                <w:b w:val="false"/>
                <w:bCs w:val="false"/>
                <w:sz w:val="18"/>
                <w:szCs w:val="18"/>
              </w:rPr>
              <w:t xml:space="preserve"> task under </w:t>
            </w:r>
            <w:r>
              <w:rPr>
                <w:rFonts w:ascii="Consolas" w:cs="Consolas" w:eastAsia="Consolas" w:hAnsi="Consolas"/>
                <w:b w:val="false"/>
                <w:bCs w:val="false"/>
                <w:sz w:val="18"/>
                <w:szCs w:val="18"/>
              </w:rPr>
              <w:t xml:space="preserve">\Microsoft\Windows\EnterpriseMgmt</w:t>
            </w:r>
            <w:r>
              <w:rPr>
                <w:b w:val="false"/>
                <w:bCs w:val="false"/>
                <w:sz w:val="18"/>
                <w:szCs w:val="18"/>
              </w:rPr>
              <w:t xml:space="preserve"> and no event 75/76 — enrollment is never attempted</w:t>
            </w:r>
          </w:p>
        </w:tc>
        <w:tc>
          <w:tcPr>
            <w:tcW w:type="dxa" w:w="0"/>
            <w:tcMar>
              <w:top w:type="dxa" w:w="60"/>
              <w:left w:type="dxa" w:w="80"/>
              <w:bottom w:type="dxa" w:w="60"/>
              <w:right w:type="dxa" w:w="80"/>
            </w:tcMar>
          </w:tcPr>
          <w:p>
            <w:pPr>
              <w:spacing w:after="0"/>
            </w:pPr>
            <w:r>
              <w:rPr>
                <w:b w:val="false"/>
                <w:bCs w:val="false"/>
                <w:sz w:val="18"/>
                <w:szCs w:val="18"/>
              </w:rPr>
              <w:t xml:space="preserve">The GPO was written with </w:t>
            </w:r>
            <w:r>
              <w:rPr>
                <w:rFonts w:ascii="Consolas" w:cs="Consolas" w:eastAsia="Consolas" w:hAnsi="Consolas"/>
                <w:b w:val="false"/>
                <w:bCs w:val="false"/>
                <w:sz w:val="18"/>
                <w:szCs w:val="18"/>
              </w:rPr>
              <w:t xml:space="preserve">Set-GPRegistryValue</w:t>
            </w:r>
            <w:r>
              <w:rPr>
                <w:b w:val="false"/>
                <w:bCs w:val="false"/>
                <w:sz w:val="18"/>
                <w:szCs w:val="18"/>
              </w:rPr>
              <w:t xml:space="preserve">, which registers only the Registry extension. The task is created by the </w:t>
            </w:r>
            <w:r>
              <w:rPr>
                <w:b w:val="false"/>
                <w:bCs w:val="false"/>
                <w:sz w:val="18"/>
                <w:szCs w:val="18"/>
              </w:rPr>
              <w:t xml:space="preserve">MDM Policy</w:t>
            </w:r>
            <w:r>
              <w:rPr>
                <w:b w:val="false"/>
                <w:bCs w:val="false"/>
                <w:sz w:val="18"/>
                <w:szCs w:val="18"/>
              </w:rPr>
              <w:t xml:space="preserve"> client-side extension (</w:t>
            </w:r>
            <w:r>
              <w:rPr>
                <w:rFonts w:ascii="Consolas" w:cs="Consolas" w:eastAsia="Consolas" w:hAnsi="Consolas"/>
                <w:b w:val="false"/>
                <w:bCs w:val="false"/>
                <w:sz w:val="18"/>
                <w:szCs w:val="18"/>
              </w:rPr>
              <w:t xml:space="preserve">{7909AD9E-09EE-4247-BAB9-7029D5F0A278}</w:t>
            </w:r>
            <w:r>
              <w:rPr>
                <w:b w:val="false"/>
                <w:bCs w:val="false"/>
                <w:sz w:val="18"/>
                <w:szCs w:val="18"/>
              </w:rPr>
              <w:t xml:space="preserve">, </w:t>
            </w:r>
            <w:r>
              <w:rPr>
                <w:rFonts w:ascii="Consolas" w:cs="Consolas" w:eastAsia="Consolas" w:hAnsi="Consolas"/>
                <w:b w:val="false"/>
                <w:bCs w:val="false"/>
                <w:sz w:val="18"/>
                <w:szCs w:val="18"/>
              </w:rPr>
              <w:t xml:space="preserve">dmenrollengine.dll</w:t>
            </w:r>
            <w:r>
              <w:rPr>
                <w:b w:val="false"/>
                <w:bCs w:val="false"/>
                <w:sz w:val="18"/>
                <w:szCs w:val="18"/>
              </w:rPr>
              <w:t xml:space="preserve">), which the Group Policy editor registers for this ADMX setting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Configure-ForestBaseline.ps1</w:t>
            </w:r>
            <w:r>
              <w:rPr>
                <w:b w:val="false"/>
                <w:bCs w:val="false"/>
                <w:sz w:val="18"/>
                <w:szCs w:val="18"/>
              </w:rPr>
              <w:t xml:space="preserve"> (adds </w:t>
            </w:r>
            <w:r>
              <w:rPr>
                <w:rFonts w:ascii="Consolas" w:cs="Consolas" w:eastAsia="Consolas" w:hAnsi="Consolas"/>
                <w:b w:val="false"/>
                <w:bCs w:val="false"/>
                <w:sz w:val="18"/>
                <w:szCs w:val="18"/>
              </w:rPr>
              <w:t xml:space="preserve">[{7909AD9E-…}{D02B1F72-…}]</w:t>
            </w:r>
            <w:r>
              <w:rPr>
                <w:b w:val="false"/>
                <w:bCs w:val="false"/>
                <w:sz w:val="18"/>
                <w:szCs w:val="18"/>
              </w:rPr>
              <w:t xml:space="preserve"> to the GPO's </w:t>
            </w:r>
            <w:r>
              <w:rPr>
                <w:rFonts w:ascii="Consolas" w:cs="Consolas" w:eastAsia="Consolas" w:hAnsi="Consolas"/>
                <w:b w:val="false"/>
                <w:bCs w:val="false"/>
                <w:sz w:val="18"/>
                <w:szCs w:val="18"/>
              </w:rPr>
              <w:t xml:space="preserve">gPCMachineExtensionNames</w:t>
            </w:r>
            <w:r>
              <w:rPr>
                <w:b w:val="false"/>
                <w:bCs w:val="false"/>
                <w:sz w:val="18"/>
                <w:szCs w:val="18"/>
              </w:rPr>
              <w:t xml:space="preserve"> and bumps the version). Existing lab: run the same on the DC (or toggle the setting Disabled → Enabled in GPMC), then </w:t>
            </w:r>
            <w:r>
              <w:rPr>
                <w:rFonts w:ascii="Consolas" w:cs="Consolas" w:eastAsia="Consolas" w:hAnsi="Consolas"/>
                <w:b w:val="false"/>
                <w:bCs w:val="false"/>
                <w:sz w:val="18"/>
                <w:szCs w:val="18"/>
              </w:rPr>
              <w:t xml:space="preserve">gpupdate /target:computer /force</w:t>
            </w:r>
            <w:r>
              <w:rPr>
                <w:b w:val="false"/>
                <w:bCs w:val="false"/>
                <w:sz w:val="18"/>
                <w:szCs w:val="18"/>
              </w:rPr>
              <w:t xml:space="preserve"> on the client; the task enrolls within ~5 minutes</w:t>
            </w:r>
          </w:p>
        </w:tc>
      </w:tr>
      <w:tr>
        <w:tc>
          <w:tcPr>
            <w:tcW w:type="dxa" w:w="0"/>
            <w:tcMar>
              <w:top w:type="dxa" w:w="60"/>
              <w:left w:type="dxa" w:w="80"/>
              <w:bottom w:type="dxa" w:w="60"/>
              <w:right w:type="dxa" w:w="80"/>
            </w:tcMar>
          </w:tcPr>
          <w:p>
            <w:pPr>
              <w:spacing w:after="0"/>
            </w:pPr>
            <w:r>
              <w:rPr>
                <w:b w:val="false"/>
                <w:bCs w:val="false"/>
                <w:sz w:val="18"/>
                <w:szCs w:val="18"/>
              </w:rPr>
              <w:t xml:space="preserve">45</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The enrollment task runs every 5 minutes but </w:t>
            </w:r>
            <w:r>
              <w:rPr>
                <w:rFonts w:ascii="Consolas" w:cs="Consolas" w:eastAsia="Consolas" w:hAnsi="Consolas"/>
                <w:b w:val="false"/>
                <w:bCs w:val="false"/>
                <w:sz w:val="18"/>
                <w:szCs w:val="18"/>
              </w:rPr>
              <w:t xml:space="preserve">LastTaskResult</w:t>
            </w:r>
            <w:r>
              <w:rPr>
                <w:b w:val="false"/>
                <w:bCs w:val="false"/>
                <w:sz w:val="18"/>
                <w:szCs w:val="18"/>
              </w:rPr>
              <w:t xml:space="preserve"> stays </w:t>
            </w:r>
            <w:r>
              <w:rPr>
                <w:rFonts w:ascii="Consolas" w:cs="Consolas" w:eastAsia="Consolas" w:hAnsi="Consolas"/>
                <w:b w:val="false"/>
                <w:bCs w:val="false"/>
                <w:sz w:val="18"/>
                <w:szCs w:val="18"/>
              </w:rPr>
              <w:t xml:space="preserve">3400073247</w:t>
            </w:r>
            <w:r>
              <w:rPr>
                <w:b w:val="false"/>
                <w:bCs w:val="false"/>
                <w:sz w:val="18"/>
                <w:szCs w:val="18"/>
              </w:rPr>
              <w:t xml:space="preserve"> (</w:t>
            </w:r>
            <w:r>
              <w:rPr>
                <w:rFonts w:ascii="Consolas" w:cs="Consolas" w:eastAsia="Consolas" w:hAnsi="Consolas"/>
                <w:b w:val="false"/>
                <w:bCs w:val="false"/>
                <w:sz w:val="18"/>
                <w:szCs w:val="18"/>
              </w:rPr>
              <w:t xml:space="preserve">0xCAA9001F</w:t>
            </w:r>
            <w:r>
              <w:rPr>
                <w:b w:val="false"/>
                <w:bCs w:val="false"/>
                <w:sz w:val="18"/>
                <w:szCs w:val="18"/>
              </w:rPr>
              <w:t xml:space="preserve">, </w:t>
            </w:r>
            <w:r>
              <w:rPr>
                <w:b w:val="false"/>
                <w:bCs w:val="false"/>
                <w:i/>
                <w:iCs/>
                <w:sz w:val="18"/>
                <w:szCs w:val="18"/>
              </w:rPr>
              <w:t xml:space="preserve">Integrated Windows authentication supported only in federation flow</w:t>
            </w:r>
            <w:r>
              <w:rPr>
                <w:b w:val="false"/>
                <w:bCs w:val="false"/>
                <w:sz w:val="18"/>
                <w:szCs w:val="18"/>
              </w:rPr>
              <w:t xml:space="preserve">); the AAD log shows </w:t>
            </w:r>
            <w:r>
              <w:rPr>
                <w:rFonts w:ascii="Consolas" w:cs="Consolas" w:eastAsia="Consolas" w:hAnsi="Consolas"/>
                <w:b w:val="false"/>
                <w:bCs w:val="false"/>
                <w:sz w:val="18"/>
                <w:szCs w:val="18"/>
              </w:rPr>
              <w:t xml:space="preserve">AADSTS50079</w:t>
            </w:r>
            <w:r>
              <w:rPr>
                <w:b w:val="false"/>
                <w:bCs w:val="false"/>
                <w:sz w:val="18"/>
                <w:szCs w:val="18"/>
              </w:rPr>
              <w:t xml:space="preserve"> (MFA registration required)</w:t>
            </w:r>
          </w:p>
        </w:tc>
        <w:tc>
          <w:tcPr>
            <w:tcW w:type="dxa" w:w="0"/>
            <w:tcMar>
              <w:top w:type="dxa" w:w="60"/>
              <w:left w:type="dxa" w:w="80"/>
              <w:bottom w:type="dxa" w:w="60"/>
              <w:right w:type="dxa" w:w="80"/>
            </w:tcMar>
          </w:tcPr>
          <w:p>
            <w:pPr>
              <w:spacing w:after="0"/>
            </w:pPr>
            <w:r>
              <w:rPr>
                <w:b w:val="false"/>
                <w:bCs w:val="false"/>
                <w:sz w:val="18"/>
                <w:szCs w:val="18"/>
              </w:rPr>
              <w:t xml:space="preserve">Two causes, in order: (1) the on-prem UPN (</w:t>
            </w:r>
            <w:r>
              <w:rPr>
                <w:rFonts w:ascii="Consolas" w:cs="Consolas" w:eastAsia="Consolas" w:hAnsi="Consolas"/>
                <w:b w:val="false"/>
                <w:bCs w:val="false"/>
                <w:sz w:val="18"/>
                <w:szCs w:val="18"/>
              </w:rPr>
              <w:t xml:space="preserve">lab.user@corp.&lt;domain&gt;</w:t>
            </w:r>
            <w:r>
              <w:rPr>
                <w:b w:val="false"/>
                <w:bCs w:val="false"/>
                <w:sz w:val="18"/>
                <w:szCs w:val="18"/>
              </w:rPr>
              <w:t xml:space="preserve">) did not match a verified cloud domain, so the synced user got a different cloud UPN than the one Windows presents; (2) user-credential auto-enrollment silently needs a token that satisfies MFA, and a PRT from a password-only sign-in does not carry the MFA claim</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b w:val="false"/>
                <w:bCs w:val="false"/>
                <w:sz w:val="18"/>
                <w:szCs w:val="18"/>
              </w:rPr>
              <w:t xml:space="preserve">UPN suffix</w:t>
            </w:r>
            <w:r>
              <w:rPr>
                <w:b w:val="false"/>
                <w:bCs w:val="false"/>
                <w:sz w:val="18"/>
                <w:szCs w:val="18"/>
              </w:rPr>
              <w:t xml:space="preserve"> Lab Option to the tenant's verified domain (e.g. </w:t>
            </w:r>
            <w:r>
              <w:rPr>
                <w:rFonts w:ascii="Consolas" w:cs="Consolas" w:eastAsia="Consolas" w:hAnsi="Consolas"/>
                <w:b w:val="false"/>
                <w:bCs w:val="false"/>
                <w:sz w:val="18"/>
                <w:szCs w:val="18"/>
              </w:rPr>
              <w:t xml:space="preserve">&lt;tenant&gt;.onmicrosoft.us</w:t>
            </w:r>
            <w:r>
              <w:rPr>
                <w:b w:val="false"/>
                <w:bCs w:val="false"/>
                <w:sz w:val="18"/>
                <w:szCs w:val="18"/>
              </w:rPr>
              <w:t xml:space="preserve">) so synced users match; have the lab user register MFA once. If auto-enrollment still fails, enroll manually as the lab user: </w:t>
            </w:r>
            <w:r>
              <w:rPr>
                <w:b w:val="false"/>
                <w:bCs w:val="false"/>
                <w:sz w:val="18"/>
                <w:szCs w:val="18"/>
              </w:rPr>
              <w:t xml:space="preserve">Win+R</w:t>
            </w:r>
            <w:r>
              <w:rPr>
                <w:b w:val="false"/>
                <w:bCs w:val="false"/>
                <w:sz w:val="18"/>
                <w:szCs w:val="18"/>
              </w:rPr>
              <w:t xml:space="preserve"> → </w:t>
            </w:r>
            <w:r>
              <w:rPr>
                <w:rFonts w:ascii="Consolas" w:cs="Consolas" w:eastAsia="Consolas" w:hAnsi="Consolas"/>
                <w:b w:val="false"/>
                <w:bCs w:val="false"/>
                <w:sz w:val="18"/>
                <w:szCs w:val="18"/>
              </w:rPr>
              <w:t xml:space="preserve">ms-device-enrollment:?mode=mdm&amp;username=&lt;lab user UPN&gt;</w:t>
            </w:r>
            <w:r>
              <w:rPr>
                <w:b w:val="false"/>
                <w:bCs w:val="false"/>
                <w:sz w:val="18"/>
                <w:szCs w:val="18"/>
              </w:rPr>
              <w:t xml:space="preserve"> → sign in. </w:t>
            </w:r>
            <w:r>
              <w:rPr>
                <w:b w:val="false"/>
                <w:bCs w:val="false"/>
                <w:i/>
                <w:iCs/>
                <w:sz w:val="18"/>
                <w:szCs w:val="18"/>
              </w:rPr>
              <w:t xml:space="preserve">Settings → Accounts → Access work or school</w:t>
            </w:r>
            <w:r>
              <w:rPr>
                <w:b w:val="false"/>
                <w:bCs w:val="false"/>
                <w:sz w:val="18"/>
                <w:szCs w:val="18"/>
              </w:rPr>
              <w:t xml:space="preserve"> then shows </w:t>
            </w:r>
            <w:r>
              <w:rPr>
                <w:b w:val="false"/>
                <w:bCs w:val="false"/>
                <w:i/>
                <w:iCs/>
                <w:sz w:val="18"/>
                <w:szCs w:val="18"/>
              </w:rPr>
              <w:t xml:space="preserve">Connected to &amp;lt;tenant&amp;gt; MDM</w:t>
            </w:r>
            <w:r>
              <w:rPr>
                <w:b w:val="false"/>
                <w:bCs w:val="false"/>
                <w:sz w:val="18"/>
                <w:szCs w:val="18"/>
              </w:rPr>
              <w:t xml:space="preserve"> with an </w:t>
            </w:r>
            <w:r>
              <w:rPr>
                <w:b w:val="false"/>
                <w:bCs w:val="false"/>
                <w:sz w:val="18"/>
                <w:szCs w:val="18"/>
              </w:rPr>
              <w:t xml:space="preserve">Info</w:t>
            </w:r>
            <w:r>
              <w:rPr>
                <w:b w:val="false"/>
                <w:bCs w:val="false"/>
                <w:sz w:val="18"/>
                <w:szCs w:val="18"/>
              </w:rPr>
              <w:t xml:space="preserve"> button. The device appears in Intune within ~15 minutes (Info → </w:t>
            </w:r>
            <w:r>
              <w:rPr>
                <w:b w:val="false"/>
                <w:bCs w:val="false"/>
                <w:sz w:val="18"/>
                <w:szCs w:val="18"/>
              </w:rPr>
              <w:t xml:space="preserve">Sync</w:t>
            </w:r>
            <w:r>
              <w:rPr>
                <w:b w:val="false"/>
                <w:bCs w:val="false"/>
                <w:sz w:val="18"/>
                <w:szCs w:val="18"/>
              </w:rPr>
              <w:t xml:space="preserve"> speeds it up)</w:t>
            </w:r>
          </w:p>
        </w:tc>
      </w:tr>
      <w:tr>
        <w:tc>
          <w:tcPr>
            <w:tcW w:type="dxa" w:w="0"/>
            <w:tcMar>
              <w:top w:type="dxa" w:w="60"/>
              <w:left w:type="dxa" w:w="80"/>
              <w:bottom w:type="dxa" w:w="60"/>
              <w:right w:type="dxa" w:w="80"/>
            </w:tcMar>
          </w:tcPr>
          <w:p>
            <w:pPr>
              <w:spacing w:after="0"/>
            </w:pPr>
            <w:r>
              <w:rPr>
                <w:b w:val="false"/>
                <w:bCs w:val="false"/>
                <w:sz w:val="18"/>
                <w:szCs w:val="18"/>
              </w:rPr>
              <w:t xml:space="preserve">46</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The 6.5 query shows group churn and Windows activity but never </w:t>
            </w:r>
            <w:r>
              <w:rPr>
                <w:b w:val="false"/>
                <w:bCs w:val="false"/>
                <w:i/>
                <w:iCs/>
                <w:sz w:val="18"/>
                <w:szCs w:val="18"/>
              </w:rPr>
              <w:t xml:space="preserve">failed sign-in lab.churn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Invoke-LabHydration.ps1</w:t>
            </w:r>
            <w:r>
              <w:rPr>
                <w:b w:val="false"/>
                <w:bCs w:val="false"/>
                <w:sz w:val="18"/>
                <w:szCs w:val="18"/>
              </w:rPr>
              <w:t xml:space="preserve"> tried the bad password through a WMI call with explicit credentials against the local machine; Windows rejects credentials on local WMI connections before any sign-in is attempted, so no 4625/4771 was ever logged</w:t>
            </w:r>
          </w:p>
        </w:tc>
        <w:tc>
          <w:tcPr>
            <w:tcW w:type="dxa" w:w="0"/>
            <w:tcMar>
              <w:top w:type="dxa" w:w="60"/>
              <w:left w:type="dxa" w:w="80"/>
              <w:bottom w:type="dxa" w:w="60"/>
              <w:right w:type="dxa" w:w="80"/>
            </w:tcMar>
          </w:tcPr>
          <w:p>
            <w:pPr>
              <w:spacing w:after="0"/>
            </w:pPr>
            <w:r>
              <w:rPr>
                <w:b w:val="false"/>
                <w:bCs w:val="false"/>
                <w:sz w:val="18"/>
                <w:szCs w:val="18"/>
              </w:rPr>
              <w:t xml:space="preserve">Fixed: the script now calls </w:t>
            </w:r>
            <w:r>
              <w:rPr>
                <w:rFonts w:ascii="Consolas" w:cs="Consolas" w:eastAsia="Consolas" w:hAnsi="Consolas"/>
                <w:b w:val="false"/>
                <w:bCs w:val="false"/>
                <w:sz w:val="18"/>
                <w:szCs w:val="18"/>
              </w:rPr>
              <w:t xml:space="preserve">PrincipalContext.ValidateCredentials</w:t>
            </w:r>
            <w:r>
              <w:rPr>
                <w:b w:val="false"/>
                <w:bCs w:val="false"/>
                <w:sz w:val="18"/>
                <w:szCs w:val="18"/>
              </w:rPr>
              <w:t xml:space="preserve"> twice with a wrong password, which produces real failed sign-ins on the DC. Existing lab: copy the updated script over </w:t>
            </w:r>
            <w:r>
              <w:rPr>
                <w:rFonts w:ascii="Consolas" w:cs="Consolas" w:eastAsia="Consolas" w:hAnsi="Consolas"/>
                <w:b w:val="false"/>
                <w:bCs w:val="false"/>
                <w:sz w:val="18"/>
                <w:szCs w:val="18"/>
              </w:rPr>
              <w:t xml:space="preserve">C:\LabTools\Invoke-LabHydration.ps1</w:t>
            </w:r>
            <w:r>
              <w:rPr>
                <w:b w:val="false"/>
                <w:bCs w:val="false"/>
                <w:sz w:val="18"/>
                <w:szCs w:val="18"/>
              </w:rPr>
              <w:t xml:space="preserve"> on the DC (the </w:t>
            </w:r>
            <w:r>
              <w:rPr>
                <w:rFonts w:ascii="Consolas" w:cs="Consolas" w:eastAsia="Consolas" w:hAnsi="Consolas"/>
                <w:b w:val="false"/>
                <w:bCs w:val="false"/>
                <w:sz w:val="18"/>
                <w:szCs w:val="18"/>
              </w:rPr>
              <w:t xml:space="preserve">LAB-Hydration</w:t>
            </w:r>
            <w:r>
              <w:rPr>
                <w:b w:val="false"/>
                <w:bCs w:val="false"/>
                <w:sz w:val="18"/>
                <w:szCs w:val="18"/>
              </w:rPr>
              <w:t xml:space="preserve"> task picks it up at the next run)</w:t>
            </w:r>
          </w:p>
        </w:tc>
      </w:tr>
      <w:tr>
        <w:tc>
          <w:tcPr>
            <w:tcW w:type="dxa" w:w="0"/>
            <w:tcMar>
              <w:top w:type="dxa" w:w="60"/>
              <w:left w:type="dxa" w:w="80"/>
              <w:bottom w:type="dxa" w:w="60"/>
              <w:right w:type="dxa" w:w="80"/>
            </w:tcMar>
          </w:tcPr>
          <w:p>
            <w:pPr>
              <w:spacing w:after="0"/>
            </w:pPr>
            <w:r>
              <w:rPr>
                <w:b w:val="false"/>
                <w:bCs w:val="false"/>
                <w:sz w:val="18"/>
                <w:szCs w:val="18"/>
              </w:rPr>
              <w:t xml:space="preserve">47</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No </w:t>
            </w:r>
            <w:r>
              <w:rPr>
                <w:b w:val="false"/>
                <w:bCs w:val="false"/>
                <w:i/>
                <w:iCs/>
                <w:sz w:val="18"/>
                <w:szCs w:val="18"/>
              </w:rPr>
              <w:t xml:space="preserve">Linux lab-hydrate</w:t>
            </w:r>
            <w:r>
              <w:rPr>
                <w:b w:val="false"/>
                <w:bCs w:val="false"/>
                <w:sz w:val="18"/>
                <w:szCs w:val="18"/>
              </w:rPr>
              <w:t xml:space="preserve"> rows; on the Linux VMs </w:t>
            </w:r>
            <w:r>
              <w:rPr>
                <w:rFonts w:ascii="Consolas" w:cs="Consolas" w:eastAsia="Consolas" w:hAnsi="Consolas"/>
                <w:b w:val="false"/>
                <w:bCs w:val="false"/>
                <w:sz w:val="18"/>
                <w:szCs w:val="18"/>
              </w:rPr>
              <w:t xml:space="preserve">/usr/local/bin/lab-hydrate.sh</w:t>
            </w:r>
            <w:r>
              <w:rPr>
                <w:b w:val="false"/>
                <w:bCs w:val="false"/>
                <w:sz w:val="18"/>
                <w:szCs w:val="18"/>
              </w:rPr>
              <w:t xml:space="preserve"> and the </w:t>
            </w:r>
            <w:r>
              <w:rPr>
                <w:rFonts w:ascii="Consolas" w:cs="Consolas" w:eastAsia="Consolas" w:hAnsi="Consolas"/>
                <w:b w:val="false"/>
                <w:bCs w:val="false"/>
                <w:sz w:val="18"/>
                <w:szCs w:val="18"/>
              </w:rPr>
              <w:t xml:space="preserve">lab-hydrate</w:t>
            </w:r>
            <w:r>
              <w:rPr>
                <w:b w:val="false"/>
                <w:bCs w:val="false"/>
                <w:sz w:val="18"/>
                <w:szCs w:val="18"/>
              </w:rPr>
              <w:t xml:space="preserve"> timer do not exist although </w:t>
            </w:r>
            <w:r>
              <w:rPr>
                <w:rFonts w:ascii="Consolas" w:cs="Consolas" w:eastAsia="Consolas" w:hAnsi="Consolas"/>
                <w:b w:val="false"/>
                <w:bCs w:val="false"/>
                <w:sz w:val="18"/>
                <w:szCs w:val="18"/>
              </w:rPr>
              <w:t xml:space="preserve">/var/log/lab-configure.log</w:t>
            </w:r>
            <w:r>
              <w:rPr>
                <w:b w:val="false"/>
                <w:bCs w:val="false"/>
                <w:sz w:val="18"/>
                <w:szCs w:val="18"/>
              </w:rPr>
              <w:t xml:space="preserve"> ends with </w:t>
            </w:r>
            <w:r>
              <w:rPr>
                <w:rFonts w:ascii="Consolas" w:cs="Consolas" w:eastAsia="Consolas" w:hAnsi="Consolas"/>
                <w:b w:val="false"/>
                <w:bCs w:val="false"/>
                <w:sz w:val="18"/>
                <w:szCs w:val="18"/>
              </w:rPr>
              <w:t xml:space="preserve">CONFIGURE-STATUS: Success</w:t>
            </w:r>
          </w:p>
        </w:tc>
        <w:tc>
          <w:tcPr>
            <w:tcW w:type="dxa" w:w="0"/>
            <w:tcMar>
              <w:top w:type="dxa" w:w="60"/>
              <w:left w:type="dxa" w:w="80"/>
              <w:bottom w:type="dxa" w:w="60"/>
              <w:right w:type="dxa" w:w="80"/>
            </w:tcMar>
          </w:tcPr>
          <w:p>
            <w:pPr>
              <w:spacing w:after="0"/>
            </w:pPr>
            <w:r>
              <w:rPr>
                <w:b w:val="false"/>
                <w:bCs w:val="false"/>
                <w:sz w:val="18"/>
                <w:szCs w:val="18"/>
              </w:rPr>
              <w:t xml:space="preserve">The template hands the hydration script to </w:t>
            </w:r>
            <w:r>
              <w:rPr>
                <w:rFonts w:ascii="Consolas" w:cs="Consolas" w:eastAsia="Consolas" w:hAnsi="Consolas"/>
                <w:b w:val="false"/>
                <w:bCs w:val="false"/>
                <w:sz w:val="18"/>
                <w:szCs w:val="18"/>
              </w:rPr>
              <w:t xml:space="preserve">configure-linux.sh</w:t>
            </w:r>
            <w:r>
              <w:rPr>
                <w:b w:val="false"/>
                <w:bCs w:val="false"/>
                <w:sz w:val="18"/>
                <w:szCs w:val="18"/>
              </w:rPr>
              <w:t xml:space="preserve"> as a Run Command parameter (</w:t>
            </w:r>
            <w:r>
              <w:rPr>
                <w:rFonts w:ascii="Consolas" w:cs="Consolas" w:eastAsia="Consolas" w:hAnsi="Consolas"/>
                <w:b w:val="false"/>
                <w:bCs w:val="false"/>
                <w:sz w:val="18"/>
                <w:szCs w:val="18"/>
              </w:rPr>
              <w:t xml:space="preserve">arg2</w:t>
            </w:r>
            <w:r>
              <w:rPr>
                <w:b w:val="false"/>
                <w:bCs w:val="false"/>
                <w:sz w:val="18"/>
                <w:szCs w:val="18"/>
              </w:rPr>
              <w:t xml:space="preserve">); it never arrived as the positional </w:t>
            </w:r>
            <w:r>
              <w:rPr>
                <w:rFonts w:ascii="Consolas" w:cs="Consolas" w:eastAsia="Consolas" w:hAnsi="Consolas"/>
                <w:b w:val="false"/>
                <w:bCs w:val="false"/>
                <w:sz w:val="18"/>
                <w:szCs w:val="18"/>
              </w:rPr>
              <w:t xml:space="preserve">$2</w:t>
            </w:r>
            <w:r>
              <w:rPr>
                <w:b w:val="false"/>
                <w:bCs w:val="false"/>
                <w:sz w:val="18"/>
                <w:szCs w:val="18"/>
              </w:rPr>
              <w:t xml:space="preserve"> the script read (the Linux Run Command handler passes named parameters as environment variables), so the script saw no hydration payload and skipped that part (the cloud suffix in </w:t>
            </w:r>
            <w:r>
              <w:rPr>
                <w:rFonts w:ascii="Consolas" w:cs="Consolas" w:eastAsia="Consolas" w:hAnsi="Consolas"/>
                <w:b w:val="false"/>
                <w:bCs w:val="false"/>
                <w:sz w:val="18"/>
                <w:szCs w:val="18"/>
              </w:rPr>
              <w:t xml:space="preserve">arg1</w:t>
            </w:r>
            <w:r>
              <w:rPr>
                <w:b w:val="false"/>
                <w:bCs w:val="false"/>
                <w:sz w:val="18"/>
                <w:szCs w:val="18"/>
              </w:rPr>
              <w:t xml:space="preserve"> fell back to its </w:t>
            </w:r>
            <w:r>
              <w:rPr>
                <w:rFonts w:ascii="Consolas" w:cs="Consolas" w:eastAsia="Consolas" w:hAnsi="Consolas"/>
                <w:b w:val="false"/>
                <w:bCs w:val="false"/>
                <w:sz w:val="18"/>
                <w:szCs w:val="18"/>
              </w:rPr>
              <w:t xml:space="preserve">us</w:t>
            </w:r>
            <w:r>
              <w:rPr>
                <w:b w:val="false"/>
                <w:bCs w:val="false"/>
                <w:sz w:val="18"/>
                <w:szCs w:val="18"/>
              </w:rPr>
              <w:t xml:space="preserve"> default, which hid the problem in Azure Government)</w:t>
            </w:r>
          </w:p>
        </w:tc>
        <w:tc>
          <w:tcPr>
            <w:tcW w:type="dxa" w:w="0"/>
            <w:tcMar>
              <w:top w:type="dxa" w:w="60"/>
              <w:left w:type="dxa" w:w="80"/>
              <w:bottom w:type="dxa" w:w="60"/>
              <w:right w:type="dxa" w:w="80"/>
            </w:tcMar>
          </w:tcPr>
          <w:p>
            <w:pPr>
              <w:spacing w:after="0"/>
            </w:pPr>
            <w:r>
              <w:rPr>
                <w:b w:val="false"/>
                <w:bCs w:val="false"/>
                <w:sz w:val="18"/>
                <w:szCs w:val="18"/>
              </w:rPr>
              <w:t xml:space="preserve">Fixed: </w:t>
            </w:r>
            <w:r>
              <w:rPr>
                <w:rFonts w:ascii="Consolas" w:cs="Consolas" w:eastAsia="Consolas" w:hAnsi="Consolas"/>
                <w:b w:val="false"/>
                <w:bCs w:val="false"/>
                <w:sz w:val="18"/>
                <w:szCs w:val="18"/>
              </w:rPr>
              <w:t xml:space="preserve">configure-linux.sh</w:t>
            </w:r>
            <w:r>
              <w:rPr>
                <w:b w:val="false"/>
                <w:bCs w:val="false"/>
                <w:sz w:val="18"/>
                <w:szCs w:val="18"/>
              </w:rPr>
              <w:t xml:space="preserve"> accepts the parameters either way and logs what it received. Existing lab: re-run the </w:t>
            </w:r>
            <w:r>
              <w:rPr>
                <w:rFonts w:ascii="Consolas" w:cs="Consolas" w:eastAsia="Consolas" w:hAnsi="Consolas"/>
                <w:b w:val="false"/>
                <w:bCs w:val="false"/>
                <w:sz w:val="18"/>
                <w:szCs w:val="18"/>
              </w:rPr>
              <w:t xml:space="preserve">configure-linux</w:t>
            </w:r>
            <w:r>
              <w:rPr>
                <w:b w:val="false"/>
                <w:bCs w:val="false"/>
                <w:sz w:val="18"/>
                <w:szCs w:val="18"/>
              </w:rPr>
              <w:t xml:space="preserve"> run command, or redeploy the VM module</w:t>
            </w:r>
          </w:p>
        </w:tc>
      </w:tr>
      <w:tr>
        <w:tc>
          <w:tcPr>
            <w:tcW w:type="dxa" w:w="0"/>
            <w:tcMar>
              <w:top w:type="dxa" w:w="60"/>
              <w:left w:type="dxa" w:w="80"/>
              <w:bottom w:type="dxa" w:w="60"/>
              <w:right w:type="dxa" w:w="80"/>
            </w:tcMar>
          </w:tcPr>
          <w:p>
            <w:pPr>
              <w:spacing w:after="0"/>
            </w:pPr>
            <w:r>
              <w:rPr>
                <w:b w:val="false"/>
                <w:bCs w:val="false"/>
                <w:sz w:val="18"/>
                <w:szCs w:val="18"/>
              </w:rPr>
              <w:t xml:space="preserve">48</w:t>
            </w:r>
          </w:p>
        </w:tc>
        <w:tc>
          <w:tcPr>
            <w:tcW w:type="dxa" w:w="0"/>
            <w:tcMar>
              <w:top w:type="dxa" w:w="60"/>
              <w:left w:type="dxa" w:w="80"/>
              <w:bottom w:type="dxa" w:w="60"/>
              <w:right w:type="dxa" w:w="80"/>
            </w:tcMar>
          </w:tcPr>
          <w:p>
            <w:pPr>
              <w:spacing w:after="0"/>
            </w:pPr>
            <w:r>
              <w:rPr>
                <w:b w:val="false"/>
                <w:bCs w:val="false"/>
                <w:sz w:val="18"/>
                <w:szCs w:val="18"/>
              </w:rPr>
              <w:t xml:space="preserve">MLZ core, Azure Commercial</w:t>
            </w:r>
          </w:p>
        </w:tc>
        <w:tc>
          <w:tcPr>
            <w:tcW w:type="dxa" w:w="0"/>
            <w:tcMar>
              <w:top w:type="dxa" w:w="60"/>
              <w:left w:type="dxa" w:w="80"/>
              <w:bottom w:type="dxa" w:w="60"/>
              <w:right w:type="dxa" w:w="80"/>
            </w:tcMar>
          </w:tcPr>
          <w:p>
            <w:pPr>
              <w:spacing w:after="0"/>
            </w:pPr>
            <w:r>
              <w:rPr>
                <w:b w:val="false"/>
                <w:bCs w:val="false"/>
                <w:i/>
                <w:iCs/>
                <w:sz w:val="18"/>
                <w:szCs w:val="18"/>
              </w:rPr>
              <w:t xml:space="preserve">Subscription … is not registered for feature Microsoft.Network/AllowBringYourOwnPublicIpAddress required to carry out the requested operation</w:t>
            </w:r>
            <w:r>
              <w:rPr>
                <w:b w:val="false"/>
                <w:bCs w:val="false"/>
                <w:sz w:val="18"/>
                <w:szCs w:val="18"/>
              </w:rPr>
              <w:t xml:space="preserve"> on a firewall or Bastion public IP</w:t>
            </w:r>
          </w:p>
        </w:tc>
        <w:tc>
          <w:tcPr>
            <w:tcW w:type="dxa" w:w="0"/>
            <w:tcMar>
              <w:top w:type="dxa" w:w="60"/>
              <w:left w:type="dxa" w:w="80"/>
              <w:bottom w:type="dxa" w:w="60"/>
              <w:right w:type="dxa" w:w="80"/>
            </w:tcMar>
          </w:tcPr>
          <w:p>
            <w:pPr>
              <w:spacing w:after="0"/>
            </w:pPr>
            <w:r>
              <w:rPr>
                <w:b w:val="false"/>
                <w:bCs w:val="false"/>
                <w:sz w:val="18"/>
                <w:szCs w:val="18"/>
              </w:rPr>
              <w:t xml:space="preserve">The MLZ public IPs are plain Standard IPs; the requirement comes from the subscription (Microsoft-internal subscriptions, or a policy that adds IP tags to public IPs)</w:t>
            </w:r>
          </w:p>
        </w:tc>
        <w:tc>
          <w:tcPr>
            <w:tcW w:type="dxa" w:w="0"/>
            <w:tcMar>
              <w:top w:type="dxa" w:w="60"/>
              <w:left w:type="dxa" w:w="80"/>
              <w:bottom w:type="dxa" w:w="60"/>
              <w:right w:type="dxa" w:w="80"/>
            </w:tcMar>
          </w:tcPr>
          <w:p>
            <w:pPr>
              <w:spacing w:after="0"/>
            </w:pPr>
            <w:r>
              <w:rPr>
                <w:b w:val="false"/>
                <w:bCs w:val="false"/>
                <w:sz w:val="18"/>
                <w:szCs w:val="18"/>
              </w:rPr>
              <w:t xml:space="preserve">Register the feature (section 2.3), wait for </w:t>
            </w:r>
            <w:r>
              <w:rPr>
                <w:rFonts w:ascii="Consolas" w:cs="Consolas" w:eastAsia="Consolas" w:hAnsi="Consolas"/>
                <w:b w:val="false"/>
                <w:bCs w:val="false"/>
                <w:sz w:val="18"/>
                <w:szCs w:val="18"/>
              </w:rPr>
              <w:t xml:space="preserve">Registered</w:t>
            </w:r>
            <w:r>
              <w:rPr>
                <w:b w:val="false"/>
                <w:bCs w:val="false"/>
                <w:sz w:val="18"/>
                <w:szCs w:val="18"/>
              </w:rPr>
              <w:t xml:space="preserve">, </w:t>
            </w:r>
            <w:r>
              <w:rPr>
                <w:rFonts w:ascii="Consolas" w:cs="Consolas" w:eastAsia="Consolas" w:hAnsi="Consolas"/>
                <w:b w:val="false"/>
                <w:bCs w:val="false"/>
                <w:sz w:val="18"/>
                <w:szCs w:val="18"/>
              </w:rPr>
              <w:t xml:space="preserve">az provider register -n Microsoft.Network</w:t>
            </w:r>
            <w:r>
              <w:rPr>
                <w:b w:val="false"/>
                <w:bCs w:val="false"/>
                <w:sz w:val="18"/>
                <w:szCs w:val="18"/>
              </w:rPr>
              <w:t xml:space="preserve">, then tear down and redeploy. If it stays </w:t>
            </w:r>
            <w:r>
              <w:rPr>
                <w:rFonts w:ascii="Consolas" w:cs="Consolas" w:eastAsia="Consolas" w:hAnsi="Consolas"/>
                <w:b w:val="false"/>
                <w:bCs w:val="false"/>
                <w:sz w:val="18"/>
                <w:szCs w:val="18"/>
              </w:rPr>
              <w:t xml:space="preserve">Pending</w:t>
            </w:r>
            <w:r>
              <w:rPr>
                <w:b w:val="false"/>
                <w:bCs w:val="false"/>
                <w:sz w:val="18"/>
                <w:szCs w:val="18"/>
              </w:rPr>
              <w:t xml:space="preserve">, the subscription needs approval through a support request (days) — use another subscription meanwhile</w:t>
            </w:r>
          </w:p>
        </w:tc>
      </w:tr>
    </w:tbl>
    <w:p>
      <w:pPr>
        <w:spacing w:after="120"/>
      </w:pPr>
    </w:p>
    <w:p>
      <w:pPr>
        <w:spacing w:after="120"/>
      </w:pPr>
      <w:r>
        <w:t xml:space="preserve">Finding blocked destinations — query the operations workspace (firewall diagnostics land in </w:t>
      </w:r>
      <w:r>
        <w:rPr>
          <w:rFonts w:ascii="Consolas" w:cs="Consolas" w:eastAsia="Consolas" w:hAnsi="Consolas"/>
          <w:sz w:val="18"/>
          <w:szCs w:val="18"/>
        </w:rPr>
        <w:t xml:space="preserve">AzureDiagnostics</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AzureDiagnostics</w:t>
      </w:r>
    </w:p>
    <w:p>
      <w:pPr>
        <w:keepNext/>
        <w:shd w:fill="F2F2F2" w:color="auto" w:val="clear"/>
        <w:spacing w:after="0" w:before="0" w:line="240"/>
        <w:ind w:left="120" w:right="120"/>
      </w:pPr>
      <w:r>
        <w:rPr>
          <w:rFonts w:ascii="Consolas" w:cs="Consolas" w:eastAsia="Consolas" w:hAnsi="Consolas"/>
          <w:sz w:val="17"/>
          <w:szCs w:val="17"/>
        </w:rPr>
        <w:t xml:space="preserve">| where TimeGenerated &gt; ago(3h) and Category in ("AzureFirewallApplicationRule", "AzureFirewallNetworkRule")</w:t>
      </w:r>
    </w:p>
    <w:p>
      <w:pPr>
        <w:keepNext/>
        <w:shd w:fill="F2F2F2" w:color="auto" w:val="clear"/>
        <w:spacing w:after="0" w:before="0" w:line="240"/>
        <w:ind w:left="120" w:right="120"/>
      </w:pPr>
      <w:r>
        <w:rPr>
          <w:rFonts w:ascii="Consolas" w:cs="Consolas" w:eastAsia="Consolas" w:hAnsi="Consolas"/>
          <w:sz w:val="17"/>
          <w:szCs w:val="17"/>
        </w:rPr>
        <w:t xml:space="preserve">    and msg_s has "Deny" and msg_s !has "ICMP" and msg_s !has "SNI TLS"</w:t>
      </w:r>
    </w:p>
    <w:p>
      <w:pPr>
        <w:keepNext/>
        <w:shd w:fill="F2F2F2" w:color="auto" w:val="clear"/>
        <w:spacing w:after="0" w:before="0" w:line="240"/>
        <w:ind w:left="120" w:right="120"/>
      </w:pPr>
      <w:r>
        <w:rPr>
          <w:rFonts w:ascii="Consolas" w:cs="Consolas" w:eastAsia="Consolas" w:hAnsi="Consolas"/>
          <w:sz w:val="17"/>
          <w:szCs w:val="17"/>
        </w:rPr>
        <w:t xml:space="preserve">| parse msg_s with Proto " request from " Src ":" SrcPort " to " Dst ":" DstPort "." *</w:t>
      </w:r>
    </w:p>
    <w:p>
      <w:pPr>
        <w:keepNext/>
        <w:shd w:fill="F2F2F2" w:color="auto" w:val="clear"/>
        <w:spacing w:after="0" w:before="0" w:line="240"/>
        <w:ind w:left="120" w:right="120"/>
      </w:pPr>
      <w:r>
        <w:rPr>
          <w:rFonts w:ascii="Consolas" w:cs="Consolas" w:eastAsia="Consolas" w:hAnsi="Consolas"/>
          <w:sz w:val="17"/>
          <w:szCs w:val="17"/>
        </w:rPr>
        <w:t xml:space="preserve">| summarize Hits=count(), Last=max(TimeGenerated) by Src, Dst</w:t>
      </w:r>
    </w:p>
    <w:p>
      <w:pPr>
        <w:keepNext w:val="false"/>
        <w:shd w:fill="F2F2F2" w:color="auto" w:val="clear"/>
        <w:spacing w:after="160" w:before="0" w:line="240"/>
        <w:ind w:left="120" w:right="120"/>
      </w:pPr>
      <w:r>
        <w:rPr>
          <w:rFonts w:ascii="Consolas" w:cs="Consolas" w:eastAsia="Consolas" w:hAnsi="Consolas"/>
          <w:sz w:val="17"/>
          <w:szCs w:val="17"/>
        </w:rPr>
        <w:t xml:space="preserve">| order by Last desc</w:t>
      </w:r>
    </w:p>
    <w:p>
      <w:pPr>
        <w:keepNext/>
        <w:spacing w:after="20" w:before="60"/>
        <w:jc w:val="center"/>
      </w:pPr>
      <w:r>
        <w:drawing>
          <wp:inline distT="0" distB="0" distL="0" distR="0">
            <wp:extent cx="61722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72200" cy="3000375"/>
                    </a:xfrm>
                    <a:prstGeom prst="rect">
                      <a:avLst/>
                    </a:prstGeom>
                  </pic:spPr>
                </pic:pic>
              </a:graphicData>
            </a:graphic>
          </wp:inline>
        </w:drawing>
      </w:r>
    </w:p>
    <w:p>
      <w:pPr>
        <w:spacing w:after="200"/>
        <w:jc w:val="center"/>
      </w:pPr>
      <w:r>
        <w:rPr>
          <w:i/>
          <w:iCs/>
          <w:color w:val="595959"/>
          <w:sz w:val="17"/>
          <w:szCs w:val="17"/>
        </w:rPr>
        <w:t xml:space="preserve">Figure: #40 firewall denies from lab-ms01</w:t>
      </w:r>
    </w:p>
    <w:p>
      <w:pPr>
        <w:spacing w:after="120"/>
      </w:pPr>
      <w:r>
        <w:t xml:space="preserve">Run 4 — #35, the rule save rejected because Sentinel still maps the workspace name to a deleted workspace, and #36, the Windows DCR written before the </w:t>
      </w:r>
      <w:r>
        <w:rPr>
          <w:rFonts w:ascii="Consolas" w:cs="Consolas" w:eastAsia="Consolas" w:hAnsi="Consolas"/>
          <w:sz w:val="18"/>
          <w:szCs w:val="18"/>
        </w:rPr>
        <w:t xml:space="preserve">SecurityEvent</w:t>
      </w:r>
      <w:r>
        <w:t xml:space="preserve"> table existed: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#35 stale workspace mapping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#36 SecurityEvent table not yet available</w:t>
      </w:r>
    </w:p>
    <w:p>
      <w:pPr>
        <w:spacing w:after="120"/>
      </w:pPr>
      <w:r>
        <w:t xml:space="preserve">Screenshots of the defects as they appeared (runs 1 and 2):</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failed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error details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Run 1: Defender for APIs sub-plan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IL5 initiative not found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Defender for DNS deprecated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MDE extension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DC IP taken by Arc private endpoint</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Run 2: Linux Entra SSH login failed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security-lab conflict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Linux DCR missing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splat error</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 before the packaged-content install</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for Servers before the fix</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Government)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uzew3reuzqtxqbhesysu" Type="http://schemas.openxmlformats.org/officeDocument/2006/relationships/hyperlink" Target="https://github.com/lee-aguilar-msft/Azure-MLZStarterKit-Security" TargetMode="External"/><Relationship Id="rId04jcw4nve9d71aozqyffn" Type="http://schemas.openxmlformats.org/officeDocument/2006/relationships/hyperlink" Target="https://github.com/lee-aguilar-msft/Azure-MLZStarterKit-Security" TargetMode="External"/><Relationship Id="rId4mwkhnkqs2up-dxwxymcc" Type="http://schemas.openxmlformats.org/officeDocument/2006/relationships/hyperlink" Target="https://portal.azure.us"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73a89fa715e6d45660ee3b5ae3c48d41a48de73a.jpg"/><Relationship Id="rId12" Type="http://schemas.openxmlformats.org/officeDocument/2006/relationships/image" Target="media/ec7448b85d959890e8337c06d1c55a726221c6c4.jpg"/><Relationship Id="rId13" Type="http://schemas.openxmlformats.org/officeDocument/2006/relationships/image" Target="media/f048233a8f123129fd14ab14378a8a3a8f60afbd.jpg"/><Relationship Id="rId14" Type="http://schemas.openxmlformats.org/officeDocument/2006/relationships/image" Target="media/05f895e63712295c4c78d6d5400cc6e38593848b.jpg"/><Relationship Id="rId15" Type="http://schemas.openxmlformats.org/officeDocument/2006/relationships/image" Target="media/d18f67d70c82aaf5e090e47e69b518c7e18a2771.jpg"/><Relationship Id="rId16" Type="http://schemas.openxmlformats.org/officeDocument/2006/relationships/image" Target="media/ab05948ae11f3a2bdf412a241f320a583900f2ed.jpg"/><Relationship Id="rId17" Type="http://schemas.openxmlformats.org/officeDocument/2006/relationships/image" Target="media/6d560204aba31d8eef4195fd0e9ad00034b7f6c1.jpg"/><Relationship Id="rId18" Type="http://schemas.openxmlformats.org/officeDocument/2006/relationships/image" Target="media/34a99fd2ea66a2f1fae5424212255b452f750673.jpg"/><Relationship Id="rId19" Type="http://schemas.openxmlformats.org/officeDocument/2006/relationships/image" Target="media/e0f793923b70a74c0b3a248f5bf01309d38190d7.jpg"/><Relationship Id="rId20" Type="http://schemas.openxmlformats.org/officeDocument/2006/relationships/image" Target="media/4c3cc1fcfee5d0fcf6194df91b28945d45fa68df.jpg"/><Relationship Id="rId21" Type="http://schemas.openxmlformats.org/officeDocument/2006/relationships/image" Target="media/cdf17659ff8553795aa16822bcec87f4df561f13.jpg"/><Relationship Id="rId22" Type="http://schemas.openxmlformats.org/officeDocument/2006/relationships/image" Target="media/1a8cc50a8ec9638b1562b626b429cb07033df743.jpg"/><Relationship Id="rId23" Type="http://schemas.openxmlformats.org/officeDocument/2006/relationships/image" Target="media/3b42e411b7cc00698a2d8cc4efd91f2e31cc72e8.jpg"/><Relationship Id="rId24" Type="http://schemas.openxmlformats.org/officeDocument/2006/relationships/image" Target="media/3980b15af3e63915e09444149f380d0003a1dc89.jpg"/><Relationship Id="rId25" Type="http://schemas.openxmlformats.org/officeDocument/2006/relationships/image" Target="media/cd21be674d86cb44067b587a7f096c5394212321.jpg"/><Relationship Id="rId26" Type="http://schemas.openxmlformats.org/officeDocument/2006/relationships/image" Target="media/39fa243a208d0ca1083df99658f476044dc18b5b.jpg"/><Relationship Id="rId27" Type="http://schemas.openxmlformats.org/officeDocument/2006/relationships/image" Target="media/5723cb40b6152da674fb710f348f3cc0d68ff6c0.jpg"/><Relationship Id="rId28" Type="http://schemas.openxmlformats.org/officeDocument/2006/relationships/image" Target="media/31fdbcb3b297bc915605c051b666b783a59dce23.jpg"/><Relationship Id="rId29" Type="http://schemas.openxmlformats.org/officeDocument/2006/relationships/image" Target="media/3c42f5671a61669fddf925a385b1aa1e16a8c57f.jpg"/><Relationship Id="rId30" Type="http://schemas.openxmlformats.org/officeDocument/2006/relationships/image" Target="media/27924d2e582683636c51fee81621f2a3732c7c21.jpg"/><Relationship Id="rId31" Type="http://schemas.openxmlformats.org/officeDocument/2006/relationships/image" Target="media/432d41ab503bbc431bab7c4807b9012165e2eeef.jpg"/><Relationship Id="rId32" Type="http://schemas.openxmlformats.org/officeDocument/2006/relationships/image" Target="media/ce44f28733d3b23096e07d94757d7d7cc5ad2918.jpg"/><Relationship Id="rId33" Type="http://schemas.openxmlformats.org/officeDocument/2006/relationships/image" Target="media/f4761a431082f20084f4020a2c993052f00d7015.jpg"/><Relationship Id="rId34" Type="http://schemas.openxmlformats.org/officeDocument/2006/relationships/image" Target="media/2477ee4dfed2d221e9fae940de7bea220d26ceec.jpg"/><Relationship Id="rId35" Type="http://schemas.openxmlformats.org/officeDocument/2006/relationships/image" Target="media/e996bbee704e5491e9bb9c3edbef0b366e56cdb8.jpg"/><Relationship Id="rId36" Type="http://schemas.openxmlformats.org/officeDocument/2006/relationships/image" Target="media/527983eba72709172e4cc159030490dff57fcc04.jpg"/><Relationship Id="rId37" Type="http://schemas.openxmlformats.org/officeDocument/2006/relationships/image" Target="media/b0bb52c2743464866e946a210d955f503521f78e.jpg"/><Relationship Id="rId38" Type="http://schemas.openxmlformats.org/officeDocument/2006/relationships/image" Target="media/ee77399fd60bda57395994b5dedc138299b7d172.png"/><Relationship Id="rId39" Type="http://schemas.openxmlformats.org/officeDocument/2006/relationships/image" Target="media/b499e67ca1c8e39e78745e4986e675e6784928e4.jpg"/><Relationship Id="rId40" Type="http://schemas.openxmlformats.org/officeDocument/2006/relationships/image" Target="media/d2d6860b96f2e3d06a8972048a5a83e05b7edd2c.jpg"/><Relationship Id="rId41" Type="http://schemas.openxmlformats.org/officeDocument/2006/relationships/image" Target="media/92f4ad3d3002acb8e3871ba036bc1a7fa59230a2.png"/><Relationship Id="rId42" Type="http://schemas.openxmlformats.org/officeDocument/2006/relationships/image" Target="media/2ff7167bb8d2a29b1ab1bca4569452ded047ca8e.jpg"/><Relationship Id="rId43" Type="http://schemas.openxmlformats.org/officeDocument/2006/relationships/image" Target="media/32dc5f502903732fbc2f5f81bfca553f64c95f79.jpg"/><Relationship Id="rId44" Type="http://schemas.openxmlformats.org/officeDocument/2006/relationships/image" Target="media/9b3766e261931a4090a0c33ea73e46b9b38f8f3f.png"/><Relationship Id="rId45" Type="http://schemas.openxmlformats.org/officeDocument/2006/relationships/image" Target="media/4c8ed04e815ccf7eab17993c04c4ff2611d14803.png"/><Relationship Id="rId46" Type="http://schemas.openxmlformats.org/officeDocument/2006/relationships/image" Target="media/80a33a619ec712272163c45fabcd221f15e34b58.png"/><Relationship Id="rId47" Type="http://schemas.openxmlformats.org/officeDocument/2006/relationships/image" Target="media/171a2c14798ad2f4d205ab24e21d92457a706699.png"/><Relationship Id="rId48" Type="http://schemas.openxmlformats.org/officeDocument/2006/relationships/image" Target="media/8ce33a03a6f40cef1a67524fb70c2bbea1c106c4.jpg"/><Relationship Id="rId49" Type="http://schemas.openxmlformats.org/officeDocument/2006/relationships/image" Target="media/6c67178b7822eeb12ee8c3ca90ccd1c190ee0f44.jpg"/><Relationship Id="rId50" Type="http://schemas.openxmlformats.org/officeDocument/2006/relationships/image" Target="media/99c49648a7738832e3e10ccef6a4ec7d6ba8fe17.jpg"/><Relationship Id="rId51" Type="http://schemas.openxmlformats.org/officeDocument/2006/relationships/image" Target="media/618bb2d2ebb94500164622a8a4381d8727d896b9.jpg"/><Relationship Id="rId52" Type="http://schemas.openxmlformats.org/officeDocument/2006/relationships/image" Target="media/c5022f5067af16755c72097b2c2fa2faa35a0d84.jpg"/><Relationship Id="rId53" Type="http://schemas.openxmlformats.org/officeDocument/2006/relationships/image" Target="media/0a7c7ea0aa1d121845c6dddb997932d86fc1b7d4.jpg"/><Relationship Id="rId54" Type="http://schemas.openxmlformats.org/officeDocument/2006/relationships/image" Target="media/7b902d0080b8ccf5fd1822b8609fb9660bae1f34.jpg"/><Relationship Id="rId55" Type="http://schemas.openxmlformats.org/officeDocument/2006/relationships/image" Target="media/659cb1b82d3255a0e923afc5dd8f4cc0272a6dc2.jpg"/><Relationship Id="rId56" Type="http://schemas.openxmlformats.org/officeDocument/2006/relationships/image" Target="media/63d2cb6149467e51d5d95437bf53634b22ee476b.jpg"/><Relationship Id="rId57" Type="http://schemas.openxmlformats.org/officeDocument/2006/relationships/image" Target="media/295ba52384a81f208d0561a2227f51b0e301ead9.jpg"/><Relationship Id="rId58" Type="http://schemas.openxmlformats.org/officeDocument/2006/relationships/image" Target="media/b7c5b05c5f60ac324da9f819e5cdb9e8fe5b71a0.jpg"/><Relationship Id="rId59" Type="http://schemas.openxmlformats.org/officeDocument/2006/relationships/image" Target="media/68ed05a70d2ccb5067ce3dec13fd9ae3d30da722.jpg"/><Relationship Id="rId60" Type="http://schemas.openxmlformats.org/officeDocument/2006/relationships/image" Target="media/cd59bd772ee7aec015cffbbdfb58faf69dd7363b.jpg"/><Relationship Id="rId61" Type="http://schemas.openxmlformats.org/officeDocument/2006/relationships/image" Target="media/c02e4ba63dc234726e07c3ecde6cc956b171040e.jpg"/><Relationship Id="rId62" Type="http://schemas.openxmlformats.org/officeDocument/2006/relationships/image" Target="media/9ba7d8d57e61d2867d31fd5d4d0c891c655cb4d5.jpg"/><Relationship Id="rId63" Type="http://schemas.openxmlformats.org/officeDocument/2006/relationships/image" Target="media/745f07492e4dd31f8d1ce7e3df0947756567ecf3.jpg"/><Relationship Id="rId64" Type="http://schemas.openxmlformats.org/officeDocument/2006/relationships/image" Target="media/54af693641ec53d81db2ca0313ef92677f8ecf75.jpg"/><Relationship Id="rId65" Type="http://schemas.openxmlformats.org/officeDocument/2006/relationships/image" Target="media/55d924ccdb8569551312d089112e786c4bc83631.jpg"/><Relationship Id="rId66" Type="http://schemas.openxmlformats.org/officeDocument/2006/relationships/image" Target="media/2d8042b0a6d879d14fc3a02994baab4348206dfb.jpg"/><Relationship Id="rId67" Type="http://schemas.openxmlformats.org/officeDocument/2006/relationships/image" Target="media/711d2f2b2d509d0c1cece78a308448bda6c95e38.jpg"/><Relationship Id="rId68" Type="http://schemas.openxmlformats.org/officeDocument/2006/relationships/image" Target="media/852cf053cf593421c8ef07624289bebf6851fcc5.jpg"/><Relationship Id="rId69" Type="http://schemas.openxmlformats.org/officeDocument/2006/relationships/image" Target="media/5dc10e2cddbc9adc0c0bb4727ccc4010a1f68b95.jpg"/><Relationship Id="rId70" Type="http://schemas.openxmlformats.org/officeDocument/2006/relationships/image" Target="media/15943993924ee2ffe98baf9f6d6153b572ced88c.jpg"/><Relationship Id="rId71" Type="http://schemas.openxmlformats.org/officeDocument/2006/relationships/image" Target="media/a99ab20b47a442b04e1ad9815dd4cc02247a4089.jpg"/><Relationship Id="rId72" Type="http://schemas.openxmlformats.org/officeDocument/2006/relationships/image" Target="media/537b9e1669e822e0f25b199062f22f7a8f68d23f.jpg"/><Relationship Id="rId73" Type="http://schemas.openxmlformats.org/officeDocument/2006/relationships/image" Target="media/ab2cce29e384fbf10cfbf3875950c9c1af36fada.jpg"/><Relationship Id="rId74" Type="http://schemas.openxmlformats.org/officeDocument/2006/relationships/image" Target="media/514b6a7ac73453724cd192e92013651fbc0e1a56.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Government)</dc:title>
  <dc:creator>MLZ Security Lab Starter Kit</dc:creator>
  <cp:lastModifiedBy>Un-named</cp:lastModifiedBy>
  <cp:revision>1</cp:revision>
  <dcterms:created xsi:type="dcterms:W3CDTF">2026-10-27T13:42:37.873Z</dcterms:created>
  <dcterms:modified xsi:type="dcterms:W3CDTF">2026-10-27T13:42:37.877Z</dcterms:modified>
</cp:coreProperties>
</file>

<file path=docProps/custom.xml><?xml version="1.0" encoding="utf-8"?>
<Properties xmlns="http://schemas.openxmlformats.org/officeDocument/2006/custom-properties" xmlns:vt="http://schemas.openxmlformats.org/officeDocument/2006/docPropsVTypes"/>
</file>