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660"/>
        <w:gridCol w:w="13219"/>
      </w:tblGrid>
      <w:tr w:rsidR="00E328D1" w14:paraId="234B7773" w14:textId="77777777" w:rsidTr="00E328D1">
        <w:tc>
          <w:tcPr>
            <w:tcW w:w="1660" w:type="dxa"/>
          </w:tcPr>
          <w:p w14:paraId="098DE300" w14:textId="77777777" w:rsidR="00E328D1" w:rsidRDefault="00E328D1" w:rsidP="00F24112"/>
        </w:tc>
        <w:tc>
          <w:tcPr>
            <w:tcW w:w="13219" w:type="dxa"/>
          </w:tcPr>
          <w:p w14:paraId="234A2169" w14:textId="7849DE9C" w:rsidR="00E328D1" w:rsidRPr="007A0EBC" w:rsidRDefault="00E328D1" w:rsidP="00F24112">
            <w:r w:rsidRPr="007A0EBC">
              <w:t>Canadian General Social Survey on Giving, Volunteering, and Participating, 2018 (cycle 33)</w:t>
            </w:r>
          </w:p>
        </w:tc>
      </w:tr>
      <w:tr w:rsidR="00E328D1" w14:paraId="2B93ADEC" w14:textId="77777777" w:rsidTr="00E328D1">
        <w:tc>
          <w:tcPr>
            <w:tcW w:w="1660" w:type="dxa"/>
          </w:tcPr>
          <w:p w14:paraId="4AECE651" w14:textId="64D70F29" w:rsidR="00E328D1" w:rsidRPr="00234E5C" w:rsidRDefault="00E328D1" w:rsidP="00F24112">
            <w:pPr>
              <w:rPr>
                <w:lang w:val="en-US"/>
              </w:rPr>
            </w:pPr>
            <w:r w:rsidRPr="00234E5C">
              <w:rPr>
                <w:highlight w:val="yellow"/>
                <w:lang w:val="en-US"/>
              </w:rPr>
              <w:t>LINKS</w:t>
            </w:r>
          </w:p>
        </w:tc>
        <w:tc>
          <w:tcPr>
            <w:tcW w:w="13219" w:type="dxa"/>
          </w:tcPr>
          <w:p w14:paraId="7D4C8903" w14:textId="78B3F909" w:rsidR="00254323" w:rsidRPr="00372B9F" w:rsidRDefault="00254323" w:rsidP="003E15BE">
            <w:pPr>
              <w:rPr>
                <w:lang w:val="en-US"/>
              </w:rPr>
            </w:pPr>
          </w:p>
        </w:tc>
      </w:tr>
      <w:tr w:rsidR="00C44695" w14:paraId="3A07CDB0" w14:textId="77777777" w:rsidTr="00E328D1">
        <w:tc>
          <w:tcPr>
            <w:tcW w:w="1660" w:type="dxa"/>
          </w:tcPr>
          <w:p w14:paraId="213246A7" w14:textId="5365C1A1" w:rsidR="00C44695" w:rsidRDefault="00C44695" w:rsidP="00C44695">
            <w:r w:rsidRPr="008065B8">
              <w:t>Sample type</w:t>
            </w:r>
          </w:p>
        </w:tc>
        <w:tc>
          <w:tcPr>
            <w:tcW w:w="13219" w:type="dxa"/>
          </w:tcPr>
          <w:p w14:paraId="46E465A3" w14:textId="211C78E0" w:rsidR="00DE648D" w:rsidRDefault="00DE648D" w:rsidP="00C446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- </w:t>
            </w:r>
            <w:r w:rsidRPr="00DE648D">
              <w:rPr>
                <w:b/>
                <w:bCs/>
                <w:lang w:val="en-US"/>
              </w:rPr>
              <w:t>Stratified (probability) sampling</w:t>
            </w:r>
            <w:r w:rsidRPr="00DE648D">
              <w:t xml:space="preserve"> is done at the </w:t>
            </w:r>
            <w:r w:rsidRPr="00DE648D">
              <w:rPr>
                <w:b/>
                <w:bCs/>
              </w:rPr>
              <w:t>province/census metropolitan area (CMA) level</w:t>
            </w:r>
            <w:r w:rsidRPr="00DE648D">
              <w:t xml:space="preserve">. </w:t>
            </w:r>
          </w:p>
          <w:p w14:paraId="3C9C0581" w14:textId="77777777" w:rsidR="006775A0" w:rsidRPr="006775A0" w:rsidRDefault="00DB24DF" w:rsidP="00C4469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E648D" w:rsidRPr="00DE648D">
              <w:t>Informa</w:t>
            </w:r>
            <w:r w:rsidR="00DE648D" w:rsidRPr="006775A0">
              <w:t xml:space="preserve">tion is collected from </w:t>
            </w:r>
            <w:r w:rsidR="000B662C" w:rsidRPr="006775A0">
              <w:rPr>
                <w:b/>
                <w:bCs/>
                <w:lang w:val="en-US"/>
              </w:rPr>
              <w:t>1</w:t>
            </w:r>
            <w:r w:rsidR="00DE648D" w:rsidRPr="006775A0">
              <w:rPr>
                <w:b/>
                <w:bCs/>
              </w:rPr>
              <w:t xml:space="preserve"> randomly selected household </w:t>
            </w:r>
            <w:proofErr w:type="gramStart"/>
            <w:r w:rsidR="00DE648D" w:rsidRPr="006775A0">
              <w:rPr>
                <w:b/>
                <w:bCs/>
              </w:rPr>
              <w:t>member</w:t>
            </w:r>
            <w:proofErr w:type="gramEnd"/>
            <w:r w:rsidR="00DE648D" w:rsidRPr="006775A0">
              <w:rPr>
                <w:b/>
                <w:bCs/>
              </w:rPr>
              <w:t xml:space="preserve"> aged 15 or older</w:t>
            </w:r>
          </w:p>
          <w:p w14:paraId="698C18C6" w14:textId="77777777" w:rsidR="00C44695" w:rsidRDefault="006775A0" w:rsidP="00C44695">
            <w:pPr>
              <w:rPr>
                <w:lang w:val="en-US"/>
              </w:rPr>
            </w:pPr>
            <w:r w:rsidRPr="006775A0">
              <w:rPr>
                <w:lang w:val="en-US"/>
              </w:rPr>
              <w:t>- Note: p</w:t>
            </w:r>
            <w:r w:rsidR="00DE648D" w:rsidRPr="00DE648D">
              <w:t>roxy responses are not permitted.</w:t>
            </w:r>
          </w:p>
          <w:p w14:paraId="20CD4046" w14:textId="261D4AD3" w:rsidR="00254323" w:rsidRPr="00254323" w:rsidRDefault="00254323" w:rsidP="00C44695">
            <w:pPr>
              <w:rPr>
                <w:lang w:val="en-US"/>
              </w:rPr>
            </w:pPr>
          </w:p>
        </w:tc>
      </w:tr>
      <w:tr w:rsidR="00C44695" w14:paraId="0CAD60E0" w14:textId="77777777" w:rsidTr="00E328D1">
        <w:tc>
          <w:tcPr>
            <w:tcW w:w="1660" w:type="dxa"/>
          </w:tcPr>
          <w:p w14:paraId="586ABCAA" w14:textId="01C21FA6" w:rsidR="00C44695" w:rsidRDefault="00C44695" w:rsidP="00C44695">
            <w:r w:rsidRPr="008065B8">
              <w:t>Sample size</w:t>
            </w:r>
          </w:p>
        </w:tc>
        <w:tc>
          <w:tcPr>
            <w:tcW w:w="13219" w:type="dxa"/>
          </w:tcPr>
          <w:p w14:paraId="67FB34CA" w14:textId="6B3221F3" w:rsidR="000F7A72" w:rsidRPr="00A5765B" w:rsidRDefault="00A5765B" w:rsidP="00A5765B">
            <w:pPr>
              <w:rPr>
                <w:lang w:val="en-US"/>
              </w:rPr>
            </w:pPr>
            <w:r w:rsidRPr="00A5765B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733A29" w:rsidRPr="00C20FF8">
              <w:rPr>
                <w:b/>
                <w:bCs/>
                <w:lang w:val="en-US"/>
              </w:rPr>
              <w:t>E</w:t>
            </w:r>
            <w:r w:rsidR="000F7A72" w:rsidRPr="00C20FF8">
              <w:rPr>
                <w:b/>
                <w:bCs/>
                <w:lang w:val="en-US"/>
              </w:rPr>
              <w:t>xpected sample size</w:t>
            </w:r>
            <w:r w:rsidR="000F7A72" w:rsidRPr="00A5765B">
              <w:rPr>
                <w:lang w:val="en-US"/>
              </w:rPr>
              <w:t xml:space="preserve"> (</w:t>
            </w:r>
            <w:proofErr w:type="spellStart"/>
            <w:r w:rsidR="00733A29" w:rsidRPr="00A5765B">
              <w:rPr>
                <w:lang w:val="en-US"/>
              </w:rPr>
              <w:t>ie</w:t>
            </w:r>
            <w:proofErr w:type="spellEnd"/>
            <w:r w:rsidR="00733A29" w:rsidRPr="00A5765B">
              <w:rPr>
                <w:lang w:val="en-US"/>
              </w:rPr>
              <w:t xml:space="preserve">. Expected number of completed </w:t>
            </w:r>
            <w:r w:rsidRPr="00A5765B">
              <w:rPr>
                <w:lang w:val="en-US"/>
              </w:rPr>
              <w:t>surveys</w:t>
            </w:r>
            <w:r w:rsidR="00733A29" w:rsidRPr="00A5765B">
              <w:rPr>
                <w:lang w:val="en-US"/>
              </w:rPr>
              <w:t xml:space="preserve">): </w:t>
            </w:r>
            <w:r w:rsidR="00733A29" w:rsidRPr="00C20FF8">
              <w:rPr>
                <w:b/>
                <w:bCs/>
                <w:lang w:val="en-US"/>
              </w:rPr>
              <w:t>24,000</w:t>
            </w:r>
            <w:r w:rsidR="00733A29" w:rsidRPr="00A5765B">
              <w:rPr>
                <w:lang w:val="en-US"/>
              </w:rPr>
              <w:t xml:space="preserve">. </w:t>
            </w:r>
          </w:p>
          <w:p w14:paraId="23ABB96F" w14:textId="46E4DAE1" w:rsidR="00733A29" w:rsidRPr="00A5765B" w:rsidRDefault="00A5765B" w:rsidP="00A5765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733A29" w:rsidRPr="00BB19B7">
              <w:rPr>
                <w:b/>
                <w:bCs/>
                <w:lang w:val="en-US"/>
              </w:rPr>
              <w:t>Actual sample size</w:t>
            </w:r>
            <w:r w:rsidR="00733A29" w:rsidRPr="00A5765B">
              <w:rPr>
                <w:lang w:val="en-US"/>
              </w:rPr>
              <w:t xml:space="preserve"> (</w:t>
            </w:r>
            <w:proofErr w:type="spellStart"/>
            <w:r w:rsidR="00733A29" w:rsidRPr="00A5765B">
              <w:rPr>
                <w:lang w:val="en-US"/>
              </w:rPr>
              <w:t>ie</w:t>
            </w:r>
            <w:proofErr w:type="spellEnd"/>
            <w:r w:rsidR="00733A29" w:rsidRPr="00A5765B">
              <w:rPr>
                <w:lang w:val="en-US"/>
              </w:rPr>
              <w:t xml:space="preserve">. Actual </w:t>
            </w:r>
            <w:r w:rsidRPr="00A5765B">
              <w:rPr>
                <w:lang w:val="en-US"/>
              </w:rPr>
              <w:t xml:space="preserve">number of completed surveys): </w:t>
            </w:r>
            <w:r w:rsidRPr="00BB19B7">
              <w:rPr>
                <w:b/>
                <w:bCs/>
                <w:lang w:val="en-US"/>
              </w:rPr>
              <w:t>unknown</w:t>
            </w:r>
            <w:r w:rsidRPr="00A5765B">
              <w:rPr>
                <w:lang w:val="en-US"/>
              </w:rPr>
              <w:t xml:space="preserve">. </w:t>
            </w:r>
          </w:p>
          <w:p w14:paraId="11D4BCE6" w14:textId="544E38E5" w:rsidR="00C44695" w:rsidRPr="00B862AB" w:rsidRDefault="00C44695" w:rsidP="00B862AB">
            <w:pPr>
              <w:rPr>
                <w:lang w:val="en-US"/>
              </w:rPr>
            </w:pPr>
          </w:p>
        </w:tc>
      </w:tr>
      <w:tr w:rsidR="00C44695" w14:paraId="32C9806F" w14:textId="77777777" w:rsidTr="00E328D1">
        <w:tc>
          <w:tcPr>
            <w:tcW w:w="1660" w:type="dxa"/>
          </w:tcPr>
          <w:p w14:paraId="726A1AE2" w14:textId="0F44D4D6" w:rsidR="00C44695" w:rsidRDefault="00C44695" w:rsidP="00C44695">
            <w:r w:rsidRPr="008065B8">
              <w:t>Target population</w:t>
            </w:r>
          </w:p>
        </w:tc>
        <w:tc>
          <w:tcPr>
            <w:tcW w:w="13219" w:type="dxa"/>
          </w:tcPr>
          <w:p w14:paraId="10269C3D" w14:textId="77777777" w:rsidR="00040A1C" w:rsidRDefault="00040A1C" w:rsidP="00C4469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040A1C">
              <w:rPr>
                <w:b/>
                <w:bCs/>
                <w:lang w:val="en-US"/>
              </w:rPr>
              <w:t xml:space="preserve"> </w:t>
            </w:r>
            <w:r w:rsidR="00061C93" w:rsidRPr="00040A1C">
              <w:rPr>
                <w:b/>
                <w:bCs/>
              </w:rPr>
              <w:t xml:space="preserve">Individuals aged </w:t>
            </w:r>
            <w:r w:rsidRPr="00040A1C">
              <w:rPr>
                <w:b/>
                <w:bCs/>
                <w:lang w:val="en-US"/>
              </w:rPr>
              <w:t xml:space="preserve">&gt;= </w:t>
            </w:r>
            <w:r w:rsidR="00061C93" w:rsidRPr="00040A1C">
              <w:rPr>
                <w:b/>
                <w:bCs/>
              </w:rPr>
              <w:t>15 years</w:t>
            </w:r>
            <w:r w:rsidR="00061C93" w:rsidRPr="00061C93">
              <w:t xml:space="preserve"> residing in </w:t>
            </w:r>
            <w:r w:rsidR="00061C93" w:rsidRPr="00040A1C">
              <w:rPr>
                <w:b/>
                <w:bCs/>
              </w:rPr>
              <w:t>private households</w:t>
            </w:r>
            <w:r w:rsidR="00061C93" w:rsidRPr="00061C93">
              <w:t xml:space="preserve"> across the </w:t>
            </w:r>
            <w:r w:rsidRPr="00040A1C">
              <w:rPr>
                <w:b/>
                <w:bCs/>
                <w:lang w:val="en-US"/>
              </w:rPr>
              <w:t>10</w:t>
            </w:r>
            <w:r w:rsidR="00061C93" w:rsidRPr="00040A1C">
              <w:rPr>
                <w:b/>
                <w:bCs/>
              </w:rPr>
              <w:t xml:space="preserve"> provinces of Canada</w:t>
            </w:r>
            <w:r w:rsidR="00061C93" w:rsidRPr="00061C93">
              <w:t xml:space="preserve">. </w:t>
            </w:r>
          </w:p>
          <w:p w14:paraId="3FE95FE8" w14:textId="77777777" w:rsidR="00C44695" w:rsidRDefault="00040A1C" w:rsidP="00C44695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en-US"/>
              </w:rPr>
              <w:t>Excluded</w:t>
            </w:r>
            <w:r w:rsidR="00061C93" w:rsidRPr="00061C93">
              <w:t xml:space="preserve"> full-time residents of institutions.</w:t>
            </w:r>
          </w:p>
          <w:p w14:paraId="6B964211" w14:textId="35437C63" w:rsidR="00254323" w:rsidRPr="00254323" w:rsidRDefault="00254323" w:rsidP="00C44695">
            <w:pPr>
              <w:rPr>
                <w:lang w:val="en-US"/>
              </w:rPr>
            </w:pPr>
          </w:p>
        </w:tc>
      </w:tr>
      <w:tr w:rsidR="00C44695" w14:paraId="305481A3" w14:textId="77777777" w:rsidTr="00E328D1">
        <w:tc>
          <w:tcPr>
            <w:tcW w:w="1660" w:type="dxa"/>
          </w:tcPr>
          <w:p w14:paraId="7751023B" w14:textId="5EA5CBB1" w:rsidR="00C44695" w:rsidRDefault="00C44695" w:rsidP="00C44695">
            <w:r w:rsidRPr="008065B8">
              <w:t>Sampling frame</w:t>
            </w:r>
          </w:p>
        </w:tc>
        <w:tc>
          <w:tcPr>
            <w:tcW w:w="13219" w:type="dxa"/>
          </w:tcPr>
          <w:p w14:paraId="317E941B" w14:textId="4AF02B6C" w:rsidR="00B617EF" w:rsidRDefault="003A5918" w:rsidP="00C4469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617EF" w:rsidRPr="00B617EF">
              <w:t xml:space="preserve">The survey uses </w:t>
            </w:r>
            <w:r w:rsidR="00B617EF" w:rsidRPr="003A5918">
              <w:rPr>
                <w:b/>
                <w:bCs/>
              </w:rPr>
              <w:t>phone numbers</w:t>
            </w:r>
            <w:r w:rsidR="00B617EF" w:rsidRPr="003A5918">
              <w:rPr>
                <w:b/>
                <w:bCs/>
                <w:lang w:val="en-US"/>
              </w:rPr>
              <w:t xml:space="preserve"> (landline &amp; cellular)</w:t>
            </w:r>
            <w:r w:rsidR="00B617EF" w:rsidRPr="00B617EF">
              <w:t xml:space="preserve"> from the Census and other sources</w:t>
            </w:r>
            <w:r w:rsidR="00B617EF">
              <w:rPr>
                <w:lang w:val="en-US"/>
              </w:rPr>
              <w:t xml:space="preserve"> (e.g., </w:t>
            </w:r>
            <w:r>
              <w:rPr>
                <w:lang w:val="en-US"/>
              </w:rPr>
              <w:t>Statistics Canada’s dwelling frame)</w:t>
            </w:r>
            <w:r w:rsidR="00C10C85">
              <w:rPr>
                <w:lang w:val="en-US"/>
              </w:rPr>
              <w:t xml:space="preserve">, </w:t>
            </w:r>
            <w:r w:rsidRPr="003A5918">
              <w:rPr>
                <w:b/>
                <w:bCs/>
                <w:lang w:val="en-US"/>
              </w:rPr>
              <w:t>linked</w:t>
            </w:r>
            <w:r w:rsidR="00B617EF" w:rsidRPr="003A5918">
              <w:rPr>
                <w:b/>
                <w:bCs/>
              </w:rPr>
              <w:t xml:space="preserve"> to </w:t>
            </w:r>
            <w:proofErr w:type="gramStart"/>
            <w:r w:rsidR="00B617EF" w:rsidRPr="003A5918">
              <w:rPr>
                <w:b/>
                <w:bCs/>
              </w:rPr>
              <w:t>addresses</w:t>
            </w:r>
            <w:proofErr w:type="gramEnd"/>
            <w:r w:rsidR="00B617EF" w:rsidRPr="003A5918">
              <w:rPr>
                <w:b/>
                <w:bCs/>
              </w:rPr>
              <w:t xml:space="preserve"> when possible</w:t>
            </w:r>
            <w:r w:rsidR="00B617EF" w:rsidRPr="00B617EF">
              <w:t xml:space="preserve">, to ensure good coverage of </w:t>
            </w:r>
            <w:r w:rsidR="00B617EF" w:rsidRPr="003A5918">
              <w:rPr>
                <w:b/>
                <w:bCs/>
              </w:rPr>
              <w:t>households with phones</w:t>
            </w:r>
            <w:r w:rsidR="00B617EF" w:rsidRPr="00B617EF">
              <w:t>.</w:t>
            </w:r>
          </w:p>
          <w:p w14:paraId="79CF7E73" w14:textId="3AD1D7B4" w:rsidR="00B617EF" w:rsidRPr="00B617EF" w:rsidRDefault="00B617EF" w:rsidP="00C44695">
            <w:pPr>
              <w:rPr>
                <w:lang w:val="en-US"/>
              </w:rPr>
            </w:pPr>
          </w:p>
        </w:tc>
      </w:tr>
      <w:tr w:rsidR="00C44695" w14:paraId="746084EB" w14:textId="77777777" w:rsidTr="00E328D1">
        <w:tc>
          <w:tcPr>
            <w:tcW w:w="1660" w:type="dxa"/>
          </w:tcPr>
          <w:p w14:paraId="34FE2567" w14:textId="19842DC1" w:rsidR="00C44695" w:rsidRDefault="00C44695" w:rsidP="00C44695">
            <w:r w:rsidRPr="008065B8">
              <w:t>Survey mode(s)</w:t>
            </w:r>
          </w:p>
        </w:tc>
        <w:tc>
          <w:tcPr>
            <w:tcW w:w="13219" w:type="dxa"/>
          </w:tcPr>
          <w:p w14:paraId="14EDBC6F" w14:textId="7FB09A84" w:rsidR="00476D22" w:rsidRPr="00476D22" w:rsidRDefault="00F562BB" w:rsidP="00551FC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1C3691" w:rsidRPr="001C3691">
              <w:t xml:space="preserve">Data collection was conducted through both an </w:t>
            </w:r>
            <w:r w:rsidR="001C3691" w:rsidRPr="001A2696">
              <w:rPr>
                <w:b/>
                <w:bCs/>
              </w:rPr>
              <w:t xml:space="preserve">electronic questionnaire </w:t>
            </w:r>
            <w:r w:rsidR="001C3691" w:rsidRPr="001C3691">
              <w:t xml:space="preserve">and </w:t>
            </w:r>
            <w:r w:rsidR="001C3691" w:rsidRPr="001A2696">
              <w:rPr>
                <w:b/>
                <w:bCs/>
              </w:rPr>
              <w:t>computer-assisted telephone interviewing (CATI)</w:t>
            </w:r>
            <w:r w:rsidR="001C3691" w:rsidRPr="001A2696">
              <w:t>.</w:t>
            </w:r>
          </w:p>
        </w:tc>
      </w:tr>
      <w:tr w:rsidR="00C44695" w14:paraId="4591C64A" w14:textId="77777777" w:rsidTr="00E328D1">
        <w:tc>
          <w:tcPr>
            <w:tcW w:w="1660" w:type="dxa"/>
          </w:tcPr>
          <w:p w14:paraId="35D81206" w14:textId="7EDC0087" w:rsidR="00C44695" w:rsidRDefault="00C44695" w:rsidP="00C44695">
            <w:r w:rsidRPr="008065B8">
              <w:t>Timeline</w:t>
            </w:r>
          </w:p>
        </w:tc>
        <w:tc>
          <w:tcPr>
            <w:tcW w:w="13219" w:type="dxa"/>
          </w:tcPr>
          <w:p w14:paraId="5F8DA11A" w14:textId="77777777" w:rsidR="00C44695" w:rsidRDefault="00F40CDD" w:rsidP="00C44695">
            <w:pPr>
              <w:rPr>
                <w:lang w:val="en-US"/>
              </w:rPr>
            </w:pPr>
            <w:r w:rsidRPr="00F40CDD">
              <w:t xml:space="preserve">The survey was conducted </w:t>
            </w:r>
            <w:r w:rsidRPr="00880AA4">
              <w:rPr>
                <w:b/>
                <w:bCs/>
              </w:rPr>
              <w:t>from September 4, 2018, to December 28, 2018</w:t>
            </w:r>
            <w:r w:rsidRPr="00F40CDD">
              <w:t>.</w:t>
            </w:r>
          </w:p>
          <w:p w14:paraId="3D384453" w14:textId="473255BD" w:rsidR="001C1358" w:rsidRPr="001C1358" w:rsidRDefault="001C1358" w:rsidP="00C44695">
            <w:pPr>
              <w:rPr>
                <w:lang w:val="en-US"/>
              </w:rPr>
            </w:pPr>
          </w:p>
        </w:tc>
      </w:tr>
      <w:tr w:rsidR="00C44695" w14:paraId="081130CF" w14:textId="77777777" w:rsidTr="00E328D1">
        <w:tc>
          <w:tcPr>
            <w:tcW w:w="1660" w:type="dxa"/>
          </w:tcPr>
          <w:p w14:paraId="0470CFBD" w14:textId="590D3CD1" w:rsidR="00C44695" w:rsidRDefault="00C44695" w:rsidP="00C44695">
            <w:r w:rsidRPr="008065B8">
              <w:t>Response rate</w:t>
            </w:r>
          </w:p>
        </w:tc>
        <w:tc>
          <w:tcPr>
            <w:tcW w:w="13219" w:type="dxa"/>
          </w:tcPr>
          <w:p w14:paraId="76DE4ABE" w14:textId="6E2DC200" w:rsidR="001C1358" w:rsidRPr="001C1358" w:rsidRDefault="002C7A30" w:rsidP="00C44695">
            <w:pPr>
              <w:rPr>
                <w:lang w:val="en-US"/>
              </w:rPr>
            </w:pPr>
            <w:r w:rsidRPr="002C7A30">
              <w:t xml:space="preserve">The overall response rate is </w:t>
            </w:r>
            <w:r w:rsidRPr="002C7A30">
              <w:rPr>
                <w:b/>
                <w:bCs/>
              </w:rPr>
              <w:t>41.9%</w:t>
            </w:r>
            <w:r w:rsidRPr="002C7A30">
              <w:t>.</w:t>
            </w:r>
          </w:p>
        </w:tc>
      </w:tr>
      <w:tr w:rsidR="00C44695" w14:paraId="2288EE15" w14:textId="77777777" w:rsidTr="00E328D1">
        <w:tc>
          <w:tcPr>
            <w:tcW w:w="1660" w:type="dxa"/>
          </w:tcPr>
          <w:p w14:paraId="168A26E1" w14:textId="6BE30ED7" w:rsidR="00C44695" w:rsidRDefault="00C44695" w:rsidP="00C44695">
            <w:r w:rsidRPr="008065B8">
              <w:t>Weights</w:t>
            </w:r>
          </w:p>
        </w:tc>
        <w:tc>
          <w:tcPr>
            <w:tcW w:w="13219" w:type="dxa"/>
          </w:tcPr>
          <w:p w14:paraId="38677926" w14:textId="62913D0A" w:rsidR="002E36A4" w:rsidRPr="00783B08" w:rsidRDefault="00783B08" w:rsidP="00783B08">
            <w:pPr>
              <w:rPr>
                <w:lang w:val="en-US"/>
              </w:rPr>
            </w:pPr>
            <w:r w:rsidRPr="00783B08">
              <w:rPr>
                <w:lang w:val="en-US"/>
              </w:rPr>
              <w:t>-</w:t>
            </w:r>
            <w:r>
              <w:t xml:space="preserve"> </w:t>
            </w:r>
            <w:r w:rsidR="00801F5C" w:rsidRPr="00801F5C">
              <w:t xml:space="preserve">Survey weights were applied to ensure the sample </w:t>
            </w:r>
            <w:r w:rsidR="00801F5C" w:rsidRPr="00717ADE">
              <w:rPr>
                <w:b/>
                <w:bCs/>
              </w:rPr>
              <w:t xml:space="preserve">represents the broader Canadian population aged </w:t>
            </w:r>
            <w:r w:rsidR="003942C1" w:rsidRPr="00717ADE">
              <w:rPr>
                <w:b/>
                <w:bCs/>
                <w:lang w:val="en-US"/>
              </w:rPr>
              <w:t xml:space="preserve">&gt;= </w:t>
            </w:r>
            <w:r w:rsidR="00801F5C" w:rsidRPr="00717ADE">
              <w:rPr>
                <w:b/>
                <w:bCs/>
              </w:rPr>
              <w:t>15</w:t>
            </w:r>
            <w:r w:rsidR="00801F5C" w:rsidRPr="00801F5C">
              <w:t xml:space="preserve">. </w:t>
            </w:r>
          </w:p>
          <w:p w14:paraId="2C90B34E" w14:textId="766A1CD2" w:rsidR="00B830F8" w:rsidRDefault="00783B08" w:rsidP="00C4469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801F5C" w:rsidRPr="00801F5C">
              <w:t xml:space="preserve">The weights were calculated based on the probability of selection for each respondent and </w:t>
            </w:r>
            <w:r w:rsidR="00801F5C" w:rsidRPr="000D517F">
              <w:rPr>
                <w:b/>
                <w:bCs/>
                <w:u w:val="single"/>
              </w:rPr>
              <w:t>adjusted for</w:t>
            </w:r>
            <w:r w:rsidR="00801F5C" w:rsidRPr="000D517F">
              <w:rPr>
                <w:u w:val="single"/>
              </w:rPr>
              <w:t xml:space="preserve"> </w:t>
            </w:r>
            <w:r w:rsidR="00801F5C" w:rsidRPr="00CF3EFB">
              <w:rPr>
                <w:b/>
                <w:bCs/>
              </w:rPr>
              <w:t>nonresponse</w:t>
            </w:r>
            <w:r w:rsidR="00801F5C" w:rsidRPr="00801F5C">
              <w:t xml:space="preserve"> and </w:t>
            </w:r>
            <w:r w:rsidR="00801F5C" w:rsidRPr="00CF3EFB">
              <w:rPr>
                <w:b/>
                <w:bCs/>
              </w:rPr>
              <w:t>post-stratification</w:t>
            </w:r>
            <w:r w:rsidR="00801F5C" w:rsidRPr="00801F5C">
              <w:t xml:space="preserve">. </w:t>
            </w:r>
          </w:p>
          <w:p w14:paraId="3B9BC73E" w14:textId="474A1093" w:rsidR="00801F5C" w:rsidRDefault="00783B08" w:rsidP="00C4469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801F5C" w:rsidRPr="00801F5C">
              <w:t xml:space="preserve">These adjustments ensured that the survey results could be generalized to the target population while </w:t>
            </w:r>
            <w:r w:rsidR="00801F5C" w:rsidRPr="00D03BE7">
              <w:rPr>
                <w:b/>
                <w:bCs/>
              </w:rPr>
              <w:t>accounting for discrepancies</w:t>
            </w:r>
            <w:r w:rsidR="00801F5C" w:rsidRPr="00801F5C">
              <w:t xml:space="preserve"> in demographic distributions such as </w:t>
            </w:r>
            <w:r w:rsidR="00801F5C" w:rsidRPr="00D03BE7">
              <w:rPr>
                <w:b/>
                <w:bCs/>
              </w:rPr>
              <w:t>age, gender, and geographic location</w:t>
            </w:r>
            <w:r w:rsidR="00801F5C" w:rsidRPr="00801F5C">
              <w:t>.</w:t>
            </w:r>
          </w:p>
          <w:p w14:paraId="03E33285" w14:textId="77777777" w:rsidR="005D383A" w:rsidRDefault="005D383A" w:rsidP="00C44695">
            <w:pPr>
              <w:rPr>
                <w:lang w:val="en-US"/>
              </w:rPr>
            </w:pPr>
          </w:p>
          <w:p w14:paraId="0FEB6BA0" w14:textId="77777777" w:rsidR="00B0019A" w:rsidRPr="00B0019A" w:rsidRDefault="00B0019A" w:rsidP="00B0019A">
            <w:pPr>
              <w:rPr>
                <w:lang w:val="en-US"/>
              </w:rPr>
            </w:pPr>
          </w:p>
          <w:p w14:paraId="558C8568" w14:textId="091700CB" w:rsidR="00B0019A" w:rsidRPr="002A4ABB" w:rsidRDefault="002A4ABB" w:rsidP="00B0019A">
            <w:pPr>
              <w:rPr>
                <w:b/>
                <w:bCs/>
                <w:u w:val="single"/>
                <w:lang w:val="en-US"/>
              </w:rPr>
            </w:pPr>
            <w:r w:rsidRPr="002A4ABB">
              <w:rPr>
                <w:b/>
                <w:bCs/>
                <w:u w:val="single"/>
                <w:lang w:val="en-US"/>
              </w:rPr>
              <w:t>1. NONRESPONSE ADJUSTMENT:</w:t>
            </w:r>
          </w:p>
          <w:p w14:paraId="0AE6CE09" w14:textId="77777777" w:rsidR="00B0019A" w:rsidRPr="00B0019A" w:rsidRDefault="00B0019A" w:rsidP="00B0019A">
            <w:pPr>
              <w:rPr>
                <w:lang w:val="en-US"/>
              </w:rPr>
            </w:pPr>
            <w:r w:rsidRPr="00B0019A">
              <w:rPr>
                <w:lang w:val="en-US"/>
              </w:rPr>
              <w:t xml:space="preserve">   - Weights were </w:t>
            </w:r>
            <w:r w:rsidRPr="00CC567B">
              <w:rPr>
                <w:b/>
                <w:bCs/>
                <w:lang w:val="en-US"/>
              </w:rPr>
              <w:t xml:space="preserve">recalibrated to account for </w:t>
            </w:r>
            <w:r w:rsidRPr="00A55D49">
              <w:rPr>
                <w:b/>
                <w:bCs/>
                <w:u w:val="single"/>
                <w:lang w:val="en-US"/>
              </w:rPr>
              <w:t>nonresponse</w:t>
            </w:r>
            <w:r w:rsidRPr="00B0019A">
              <w:rPr>
                <w:lang w:val="en-US"/>
              </w:rPr>
              <w:t xml:space="preserve"> by redistributing the influence of missing participants among similar respondents, </w:t>
            </w:r>
            <w:r w:rsidRPr="00CC567B">
              <w:rPr>
                <w:b/>
                <w:bCs/>
                <w:lang w:val="en-US"/>
              </w:rPr>
              <w:t>ensuring underrepresented groups were fairly reflected</w:t>
            </w:r>
            <w:r w:rsidRPr="00B0019A">
              <w:rPr>
                <w:lang w:val="en-US"/>
              </w:rPr>
              <w:t>.</w:t>
            </w:r>
          </w:p>
          <w:p w14:paraId="537AEE49" w14:textId="77777777" w:rsidR="00B0019A" w:rsidRPr="00B0019A" w:rsidRDefault="00B0019A" w:rsidP="00B0019A">
            <w:pPr>
              <w:rPr>
                <w:lang w:val="en-US"/>
              </w:rPr>
            </w:pPr>
          </w:p>
          <w:p w14:paraId="2E143725" w14:textId="2A4E68DC" w:rsidR="00B0019A" w:rsidRPr="002A4ABB" w:rsidRDefault="002A4ABB" w:rsidP="00B0019A">
            <w:pPr>
              <w:rPr>
                <w:b/>
                <w:bCs/>
                <w:u w:val="single"/>
                <w:lang w:val="en-US"/>
              </w:rPr>
            </w:pPr>
            <w:r w:rsidRPr="002A4ABB">
              <w:rPr>
                <w:b/>
                <w:bCs/>
                <w:u w:val="single"/>
                <w:lang w:val="en-US"/>
              </w:rPr>
              <w:t>2. POST-STRATIFICATION:</w:t>
            </w:r>
          </w:p>
          <w:p w14:paraId="58944B00" w14:textId="77777777" w:rsidR="00B0019A" w:rsidRPr="00B0019A" w:rsidRDefault="00B0019A" w:rsidP="00B0019A">
            <w:pPr>
              <w:rPr>
                <w:lang w:val="en-US"/>
              </w:rPr>
            </w:pPr>
            <w:r w:rsidRPr="00B0019A">
              <w:rPr>
                <w:lang w:val="en-US"/>
              </w:rPr>
              <w:t xml:space="preserve">   - After data collection, </w:t>
            </w:r>
            <w:r w:rsidRPr="00513510">
              <w:rPr>
                <w:b/>
                <w:bCs/>
                <w:lang w:val="en-US"/>
              </w:rPr>
              <w:t xml:space="preserve">weights were aligned with known population </w:t>
            </w:r>
            <w:r w:rsidRPr="00B97956">
              <w:rPr>
                <w:b/>
                <w:bCs/>
                <w:lang w:val="en-US"/>
              </w:rPr>
              <w:t>demographics (e.g., age, gender, and geography)</w:t>
            </w:r>
            <w:r w:rsidRPr="00B0019A">
              <w:rPr>
                <w:lang w:val="en-US"/>
              </w:rPr>
              <w:t xml:space="preserve"> </w:t>
            </w:r>
            <w:r w:rsidRPr="00742298">
              <w:rPr>
                <w:b/>
                <w:bCs/>
                <w:lang w:val="en-US"/>
              </w:rPr>
              <w:t>to match</w:t>
            </w:r>
            <w:r w:rsidRPr="00B0019A">
              <w:rPr>
                <w:lang w:val="en-US"/>
              </w:rPr>
              <w:t xml:space="preserve"> the sample </w:t>
            </w:r>
            <w:r w:rsidRPr="00742298">
              <w:rPr>
                <w:b/>
                <w:bCs/>
                <w:lang w:val="en-US"/>
              </w:rPr>
              <w:t>with the actual population</w:t>
            </w:r>
            <w:r w:rsidRPr="00B0019A">
              <w:rPr>
                <w:lang w:val="en-US"/>
              </w:rPr>
              <w:t>.</w:t>
            </w:r>
          </w:p>
          <w:p w14:paraId="4C0E208E" w14:textId="77777777" w:rsidR="00B0019A" w:rsidRPr="00B0019A" w:rsidRDefault="00B0019A" w:rsidP="00B0019A">
            <w:pPr>
              <w:rPr>
                <w:lang w:val="en-US"/>
              </w:rPr>
            </w:pPr>
          </w:p>
          <w:p w14:paraId="5503D475" w14:textId="49138D39" w:rsidR="00B0019A" w:rsidRPr="004E5610" w:rsidRDefault="004E5610" w:rsidP="00B0019A">
            <w:pPr>
              <w:rPr>
                <w:b/>
                <w:bCs/>
                <w:u w:val="single"/>
                <w:lang w:val="en-US"/>
              </w:rPr>
            </w:pPr>
            <w:r w:rsidRPr="004E5610">
              <w:rPr>
                <w:b/>
                <w:bCs/>
                <w:u w:val="single"/>
                <w:lang w:val="en-US"/>
              </w:rPr>
              <w:t>3. FINAL DATA ADJUSTMENT:</w:t>
            </w:r>
          </w:p>
          <w:p w14:paraId="0EFA636D" w14:textId="77777777" w:rsidR="00B0019A" w:rsidRPr="00B0019A" w:rsidRDefault="00B0019A" w:rsidP="00B0019A">
            <w:pPr>
              <w:rPr>
                <w:lang w:val="en-US"/>
              </w:rPr>
            </w:pPr>
            <w:r w:rsidRPr="00B0019A">
              <w:rPr>
                <w:lang w:val="en-US"/>
              </w:rPr>
              <w:t xml:space="preserve">   - </w:t>
            </w:r>
            <w:r w:rsidRPr="00AE55DA">
              <w:rPr>
                <w:b/>
                <w:bCs/>
                <w:lang w:val="en-US"/>
              </w:rPr>
              <w:t>The weighted data</w:t>
            </w:r>
            <w:r w:rsidRPr="00B0019A">
              <w:rPr>
                <w:lang w:val="en-US"/>
              </w:rPr>
              <w:t xml:space="preserve"> was used to calculate accurate population-level estimates, </w:t>
            </w:r>
            <w:proofErr w:type="gramStart"/>
            <w:r w:rsidRPr="00630D49">
              <w:rPr>
                <w:b/>
                <w:bCs/>
                <w:lang w:val="en-US"/>
              </w:rPr>
              <w:t>correcting for</w:t>
            </w:r>
            <w:proofErr w:type="gramEnd"/>
            <w:r w:rsidRPr="00630D49">
              <w:rPr>
                <w:b/>
                <w:bCs/>
                <w:lang w:val="en-US"/>
              </w:rPr>
              <w:t xml:space="preserve"> sampling errors</w:t>
            </w:r>
            <w:r w:rsidRPr="00B0019A">
              <w:rPr>
                <w:lang w:val="en-US"/>
              </w:rPr>
              <w:t xml:space="preserve"> and ensuring reliability in analysis and conclusions.</w:t>
            </w:r>
          </w:p>
          <w:p w14:paraId="4D02499F" w14:textId="052ECE6B" w:rsidR="005D383A" w:rsidRPr="005D383A" w:rsidRDefault="005D383A" w:rsidP="00311E1B">
            <w:pPr>
              <w:rPr>
                <w:lang w:val="en-US"/>
              </w:rPr>
            </w:pPr>
          </w:p>
        </w:tc>
      </w:tr>
      <w:tr w:rsidR="00C44695" w14:paraId="0F9527A2" w14:textId="77777777" w:rsidTr="00E328D1">
        <w:tc>
          <w:tcPr>
            <w:tcW w:w="1660" w:type="dxa"/>
          </w:tcPr>
          <w:p w14:paraId="7A226368" w14:textId="00BD440C" w:rsidR="00C44695" w:rsidRDefault="00C44695" w:rsidP="00C44695">
            <w:r w:rsidRPr="008065B8">
              <w:lastRenderedPageBreak/>
              <w:t>Data processing</w:t>
            </w:r>
          </w:p>
        </w:tc>
        <w:tc>
          <w:tcPr>
            <w:tcW w:w="13219" w:type="dxa"/>
          </w:tcPr>
          <w:p w14:paraId="4950E733" w14:textId="78878827" w:rsidR="00BA040B" w:rsidRDefault="00FD47CD" w:rsidP="00FD47CD">
            <w:pPr>
              <w:rPr>
                <w:lang w:val="en-US"/>
              </w:rPr>
            </w:pPr>
            <w:r>
              <w:rPr>
                <w:lang w:val="en-US"/>
              </w:rPr>
              <w:t xml:space="preserve">Based on the </w:t>
            </w:r>
            <w:r w:rsidRPr="00FD47CD">
              <w:rPr>
                <w:lang w:val="en-US"/>
              </w:rPr>
              <w:t>2018 General Social Survey</w:t>
            </w:r>
            <w:r>
              <w:rPr>
                <w:lang w:val="en-US"/>
              </w:rPr>
              <w:t xml:space="preserve"> </w:t>
            </w:r>
            <w:r w:rsidRPr="00FD47CD">
              <w:rPr>
                <w:lang w:val="en-US"/>
              </w:rPr>
              <w:t>Cycle</w:t>
            </w:r>
            <w:r>
              <w:rPr>
                <w:lang w:val="en-US"/>
              </w:rPr>
              <w:t xml:space="preserve"> </w:t>
            </w:r>
            <w:r w:rsidRPr="00FD47CD">
              <w:rPr>
                <w:lang w:val="en-US"/>
              </w:rPr>
              <w:t>33</w:t>
            </w:r>
            <w:r>
              <w:rPr>
                <w:lang w:val="en-US"/>
              </w:rPr>
              <w:t xml:space="preserve"> </w:t>
            </w:r>
            <w:r w:rsidRPr="00FD47CD">
              <w:rPr>
                <w:lang w:val="en-US"/>
              </w:rPr>
              <w:t>Giving, Volunteering and</w:t>
            </w:r>
            <w:r>
              <w:rPr>
                <w:lang w:val="en-US"/>
              </w:rPr>
              <w:t xml:space="preserve"> </w:t>
            </w:r>
            <w:r w:rsidRPr="00FD47CD">
              <w:rPr>
                <w:lang w:val="en-US"/>
              </w:rPr>
              <w:t>Participating</w:t>
            </w:r>
            <w:r>
              <w:rPr>
                <w:lang w:val="en-US"/>
              </w:rPr>
              <w:t xml:space="preserve"> </w:t>
            </w:r>
            <w:r w:rsidRPr="00FD47CD">
              <w:rPr>
                <w:lang w:val="en-US"/>
              </w:rPr>
              <w:t>Public Use</w:t>
            </w:r>
            <w:r>
              <w:rPr>
                <w:lang w:val="en-US"/>
              </w:rPr>
              <w:t xml:space="preserve"> </w:t>
            </w:r>
            <w:r w:rsidRPr="00FD47CD">
              <w:rPr>
                <w:lang w:val="en-US"/>
              </w:rPr>
              <w:t>Microdata File</w:t>
            </w:r>
            <w:r>
              <w:rPr>
                <w:lang w:val="en-US"/>
              </w:rPr>
              <w:t xml:space="preserve"> </w:t>
            </w:r>
            <w:r w:rsidRPr="00FD47CD">
              <w:rPr>
                <w:lang w:val="en-US"/>
              </w:rPr>
              <w:t>User Guide</w:t>
            </w:r>
            <w:r>
              <w:rPr>
                <w:lang w:val="en-US"/>
              </w:rPr>
              <w:t xml:space="preserve"> (</w:t>
            </w:r>
            <w:hyperlink r:id="rId5" w:history="1">
              <w:r w:rsidRPr="00D02931">
                <w:rPr>
                  <w:rStyle w:val="Hyperlink"/>
                  <w:lang w:val="en-US"/>
                </w:rPr>
                <w:t>link</w:t>
              </w:r>
            </w:hyperlink>
            <w:r>
              <w:rPr>
                <w:lang w:val="en-US"/>
              </w:rPr>
              <w:t xml:space="preserve">): </w:t>
            </w:r>
          </w:p>
          <w:p w14:paraId="2F92765B" w14:textId="77777777" w:rsidR="00FD47CD" w:rsidRDefault="00FD47CD" w:rsidP="00600A60">
            <w:pPr>
              <w:rPr>
                <w:lang w:val="en-US"/>
              </w:rPr>
            </w:pPr>
          </w:p>
          <w:p w14:paraId="440171D7" w14:textId="77777777" w:rsidR="00090992" w:rsidRDefault="00F3331D" w:rsidP="00BA040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A040B" w:rsidRPr="00BA040B">
              <w:rPr>
                <w:b/>
                <w:bCs/>
              </w:rPr>
              <w:t>Data Capture</w:t>
            </w:r>
            <w:r w:rsidR="00BA040B" w:rsidRPr="00BA040B">
              <w:t xml:space="preserve">: </w:t>
            </w:r>
          </w:p>
          <w:p w14:paraId="5730CCE6" w14:textId="565D6471" w:rsidR="00BA040B" w:rsidRPr="00BA040B" w:rsidRDefault="00090992" w:rsidP="00BA040B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 xml:space="preserve">    . </w:t>
            </w:r>
            <w:r w:rsidR="00BA040B" w:rsidRPr="00BA040B">
              <w:t>Responses were collected through electronic questionnaires and computer-assisted telephone interviews (CATI)</w:t>
            </w:r>
            <w:r w:rsidR="00FD47CD">
              <w:rPr>
                <w:lang w:val="en-US"/>
              </w:rPr>
              <w:t xml:space="preserve">. </w:t>
            </w:r>
          </w:p>
          <w:p w14:paraId="3E9EAB16" w14:textId="77777777" w:rsidR="00090992" w:rsidRDefault="00090992" w:rsidP="00C2273C">
            <w:pPr>
              <w:rPr>
                <w:lang w:val="en-US"/>
              </w:rPr>
            </w:pPr>
          </w:p>
          <w:p w14:paraId="3A24A800" w14:textId="77777777" w:rsidR="00090992" w:rsidRDefault="00C2273C" w:rsidP="00C2273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BA040B">
              <w:rPr>
                <w:b/>
                <w:bCs/>
              </w:rPr>
              <w:t>Coding of Write-in Responses</w:t>
            </w:r>
            <w:r w:rsidRPr="00BA040B">
              <w:t xml:space="preserve">: </w:t>
            </w:r>
          </w:p>
          <w:p w14:paraId="7FCBB3D2" w14:textId="10939C3C" w:rsidR="00C2273C" w:rsidRPr="00C2273C" w:rsidRDefault="00090992" w:rsidP="00C2273C">
            <w:pPr>
              <w:rPr>
                <w:b/>
                <w:bCs/>
              </w:rPr>
            </w:pPr>
            <w:r>
              <w:t xml:space="preserve"> </w:t>
            </w:r>
            <w:r>
              <w:rPr>
                <w:lang w:val="en-US"/>
              </w:rPr>
              <w:t xml:space="preserve">    . </w:t>
            </w:r>
            <w:r w:rsidR="00C2273C" w:rsidRPr="00BA040B">
              <w:t xml:space="preserve">Open-ended or write-in responses were systematically categorized into </w:t>
            </w:r>
            <w:r w:rsidR="00852F3D">
              <w:rPr>
                <w:lang w:val="en-US"/>
              </w:rPr>
              <w:t>existing categories</w:t>
            </w:r>
            <w:r w:rsidR="00C2273C" w:rsidRPr="00BA040B">
              <w:t xml:space="preserve"> to facilitate quantitative analysis. </w:t>
            </w:r>
            <w:r w:rsidR="00197619">
              <w:rPr>
                <w:lang w:val="en-US"/>
              </w:rPr>
              <w:t xml:space="preserve"> </w:t>
            </w:r>
          </w:p>
          <w:p w14:paraId="0A9E0BA2" w14:textId="77777777" w:rsidR="00090992" w:rsidRDefault="00090992" w:rsidP="00C2273C">
            <w:pPr>
              <w:rPr>
                <w:b/>
                <w:bCs/>
                <w:lang w:val="en-US"/>
              </w:rPr>
            </w:pPr>
          </w:p>
          <w:p w14:paraId="070B5AFF" w14:textId="09DD51F6" w:rsidR="002E7921" w:rsidRDefault="00F3331D" w:rsidP="00C2273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- </w:t>
            </w:r>
            <w:r w:rsidR="00BA040B" w:rsidRPr="00BA040B">
              <w:rPr>
                <w:b/>
                <w:bCs/>
              </w:rPr>
              <w:t>Data Editing</w:t>
            </w:r>
            <w:r w:rsidR="00460EE4">
              <w:rPr>
                <w:b/>
                <w:bCs/>
                <w:lang w:val="en-US"/>
              </w:rPr>
              <w:t xml:space="preserve"> &amp; Imputation</w:t>
            </w:r>
            <w:r w:rsidR="00BA040B" w:rsidRPr="00BA040B">
              <w:t xml:space="preserve">: </w:t>
            </w:r>
          </w:p>
          <w:p w14:paraId="18FB897B" w14:textId="2F0D6F5A" w:rsidR="002E7921" w:rsidRPr="002E7921" w:rsidRDefault="002E7921" w:rsidP="002E792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90992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="00946E83">
              <w:rPr>
                <w:lang w:val="en-US"/>
              </w:rPr>
              <w:t>Handling error</w:t>
            </w:r>
            <w:r w:rsidR="004212F8">
              <w:rPr>
                <w:lang w:val="en-US"/>
              </w:rPr>
              <w:t>s and non-beneficial records</w:t>
            </w:r>
            <w:r w:rsidR="00946E83">
              <w:rPr>
                <w:lang w:val="en-US"/>
              </w:rPr>
              <w:t>: e</w:t>
            </w:r>
            <w:r>
              <w:rPr>
                <w:lang w:val="en-US"/>
              </w:rPr>
              <w:t>liminat</w:t>
            </w:r>
            <w:r w:rsidR="0066083D">
              <w:rPr>
                <w:lang w:val="en-US"/>
              </w:rPr>
              <w:t>ed</w:t>
            </w:r>
            <w:r w:rsidRPr="002E7921">
              <w:t xml:space="preserve"> potential duplicate</w:t>
            </w:r>
            <w:r>
              <w:rPr>
                <w:lang w:val="en-US"/>
              </w:rPr>
              <w:t xml:space="preserve">s, non-response, and out-of-scope records. </w:t>
            </w:r>
          </w:p>
          <w:p w14:paraId="7ED26B2E" w14:textId="07101FD0" w:rsidR="00667CCF" w:rsidRDefault="00F506A8" w:rsidP="00C2273C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90992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="005634A8">
              <w:rPr>
                <w:lang w:val="en-US"/>
              </w:rPr>
              <w:t xml:space="preserve">Handling missing &amp; incorrect data: </w:t>
            </w:r>
            <w:r w:rsidR="00667CCF" w:rsidRPr="00667CCF">
              <w:rPr>
                <w:lang w:val="en-US"/>
              </w:rPr>
              <w:t xml:space="preserve">in a small number of cases, </w:t>
            </w:r>
            <w:r w:rsidR="00041371">
              <w:rPr>
                <w:lang w:val="en-US"/>
              </w:rPr>
              <w:t xml:space="preserve">they were </w:t>
            </w:r>
            <w:r w:rsidR="00667CCF" w:rsidRPr="00667CCF">
              <w:rPr>
                <w:lang w:val="en-US"/>
              </w:rPr>
              <w:t xml:space="preserve">corrected deterministically or imputed from other information on the questionnaire. </w:t>
            </w:r>
          </w:p>
          <w:p w14:paraId="0EEEBEF7" w14:textId="77777777" w:rsidR="00090992" w:rsidRDefault="00090992" w:rsidP="00C2273C">
            <w:pPr>
              <w:rPr>
                <w:b/>
                <w:bCs/>
                <w:lang w:val="en-US"/>
              </w:rPr>
            </w:pPr>
          </w:p>
          <w:p w14:paraId="0F544953" w14:textId="10A116A7" w:rsidR="00090992" w:rsidRDefault="00090992" w:rsidP="00C2273C">
            <w:pPr>
              <w:rPr>
                <w:lang w:val="en-US"/>
              </w:rPr>
            </w:pPr>
            <w:r w:rsidRPr="00090992">
              <w:rPr>
                <w:b/>
                <w:bCs/>
                <w:lang w:val="en-US"/>
              </w:rPr>
              <w:t>-</w:t>
            </w:r>
            <w:r w:rsidR="00AD0EAE" w:rsidRPr="00090992">
              <w:rPr>
                <w:b/>
                <w:bCs/>
                <w:lang w:val="en-US"/>
              </w:rPr>
              <w:t xml:space="preserve"> Feature engineering</w:t>
            </w:r>
            <w:r w:rsidR="0043286B" w:rsidRPr="00090992">
              <w:rPr>
                <w:b/>
                <w:bCs/>
                <w:lang w:val="en-US"/>
              </w:rPr>
              <w:t xml:space="preserve"> and/or PCA</w:t>
            </w:r>
            <w:r w:rsidR="00AD0EAE" w:rsidRPr="00090992">
              <w:rPr>
                <w:b/>
                <w:bCs/>
                <w:lang w:val="en-US"/>
              </w:rPr>
              <w:t>:</w:t>
            </w:r>
            <w:r w:rsidR="00AD0EAE">
              <w:rPr>
                <w:lang w:val="en-US"/>
              </w:rPr>
              <w:t xml:space="preserve"> </w:t>
            </w:r>
          </w:p>
          <w:p w14:paraId="288A81C2" w14:textId="3737BD67" w:rsidR="00667CCF" w:rsidRDefault="00090992" w:rsidP="00C2273C">
            <w:pPr>
              <w:rPr>
                <w:lang w:val="en-US"/>
              </w:rPr>
            </w:pPr>
            <w:r>
              <w:rPr>
                <w:lang w:val="en-US"/>
              </w:rPr>
              <w:t xml:space="preserve">     . I</w:t>
            </w:r>
            <w:r w:rsidR="008405C8">
              <w:rPr>
                <w:lang w:val="en-US"/>
              </w:rPr>
              <w:t xml:space="preserve">n some cases, </w:t>
            </w:r>
            <w:r w:rsidR="0043286B" w:rsidRPr="0043286B">
              <w:rPr>
                <w:lang w:val="en-US"/>
              </w:rPr>
              <w:t xml:space="preserve">two or more variables were combined to create a new variable. </w:t>
            </w:r>
            <w:r w:rsidR="008405C8">
              <w:rPr>
                <w:lang w:val="en-US"/>
              </w:rPr>
              <w:t xml:space="preserve"> </w:t>
            </w:r>
          </w:p>
          <w:p w14:paraId="2C1AD8AB" w14:textId="77777777" w:rsidR="00090992" w:rsidRDefault="008B4710" w:rsidP="00600A6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  <w:p w14:paraId="63CA5275" w14:textId="77777777" w:rsidR="009B4A16" w:rsidRDefault="008B4710" w:rsidP="00600A60">
            <w:pPr>
              <w:rPr>
                <w:lang w:val="en-US"/>
              </w:rPr>
            </w:pPr>
            <w:r w:rsidRPr="009B4A16">
              <w:rPr>
                <w:b/>
                <w:bCs/>
                <w:lang w:val="en-US"/>
              </w:rPr>
              <w:t xml:space="preserve">- </w:t>
            </w:r>
            <w:r w:rsidR="009B4A16" w:rsidRPr="009B4A16">
              <w:rPr>
                <w:b/>
                <w:bCs/>
                <w:lang w:val="en-US"/>
              </w:rPr>
              <w:t>Confidentiality processing</w:t>
            </w:r>
            <w:r w:rsidRPr="009B4A16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</w:p>
          <w:p w14:paraId="1EF81C57" w14:textId="71D3C7CE" w:rsidR="00BA040B" w:rsidRPr="006A1C9F" w:rsidRDefault="009B4A16" w:rsidP="00600A60">
            <w:pPr>
              <w:rPr>
                <w:lang w:val="en-US"/>
              </w:rPr>
            </w:pPr>
            <w:r>
              <w:rPr>
                <w:lang w:val="en-US"/>
              </w:rPr>
              <w:t xml:space="preserve">     . Additional processing steps - s</w:t>
            </w:r>
            <w:r w:rsidR="00763BC7">
              <w:rPr>
                <w:lang w:val="en-US"/>
              </w:rPr>
              <w:t xml:space="preserve">uch as </w:t>
            </w:r>
            <w:r w:rsidR="00763BC7" w:rsidRPr="00763BC7">
              <w:rPr>
                <w:lang w:val="en-US"/>
              </w:rPr>
              <w:t>donation perturbation and rounding</w:t>
            </w:r>
            <w:r w:rsidR="0044194B"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 were employed to preserve confidentiality. </w:t>
            </w:r>
          </w:p>
          <w:p w14:paraId="7B71202B" w14:textId="77777777" w:rsidR="00600A60" w:rsidRPr="00600A60" w:rsidRDefault="00600A60" w:rsidP="00600A60">
            <w:pPr>
              <w:rPr>
                <w:lang w:val="en-US"/>
              </w:rPr>
            </w:pPr>
          </w:p>
          <w:p w14:paraId="144C8D70" w14:textId="3E5084AE" w:rsidR="0034096D" w:rsidRPr="0034096D" w:rsidRDefault="0034096D" w:rsidP="003E62FF">
            <w:pPr>
              <w:rPr>
                <w:lang w:val="en-US"/>
              </w:rPr>
            </w:pPr>
          </w:p>
        </w:tc>
      </w:tr>
      <w:tr w:rsidR="00C44695" w14:paraId="4241AF04" w14:textId="77777777" w:rsidTr="00E328D1">
        <w:tc>
          <w:tcPr>
            <w:tcW w:w="1660" w:type="dxa"/>
          </w:tcPr>
          <w:p w14:paraId="3C0CAFBA" w14:textId="0F80ACC0" w:rsidR="00C44695" w:rsidRDefault="00C44695" w:rsidP="00C44695">
            <w:r w:rsidRPr="00B6470D">
              <w:t>Cleaning, imputation, etc.</w:t>
            </w:r>
          </w:p>
        </w:tc>
        <w:tc>
          <w:tcPr>
            <w:tcW w:w="13219" w:type="dxa"/>
          </w:tcPr>
          <w:p w14:paraId="1BE7F1CF" w14:textId="5456AED7" w:rsidR="004C018D" w:rsidRPr="006A1C9F" w:rsidRDefault="00DB1529" w:rsidP="004C018D">
            <w:pPr>
              <w:rPr>
                <w:lang w:val="en-US"/>
              </w:rPr>
            </w:pPr>
            <w:r>
              <w:rPr>
                <w:lang w:val="en-US"/>
              </w:rPr>
              <w:t>Cleaning, imputation, and weights were employed. Please see the above sections for details.</w:t>
            </w:r>
          </w:p>
          <w:p w14:paraId="12AE33E6" w14:textId="77777777" w:rsidR="004C018D" w:rsidRDefault="004C018D" w:rsidP="005C138D">
            <w:pPr>
              <w:rPr>
                <w:lang w:val="en-US"/>
              </w:rPr>
            </w:pPr>
          </w:p>
          <w:p w14:paraId="4DBE4B6F" w14:textId="1CB94C9A" w:rsidR="004C018D" w:rsidRPr="002C3FD9" w:rsidRDefault="004C018D" w:rsidP="005C138D">
            <w:pPr>
              <w:rPr>
                <w:lang w:val="en-US"/>
              </w:rPr>
            </w:pPr>
          </w:p>
        </w:tc>
      </w:tr>
      <w:tr w:rsidR="00C44695" w14:paraId="5C41400E" w14:textId="77777777" w:rsidTr="00E328D1">
        <w:tc>
          <w:tcPr>
            <w:tcW w:w="1660" w:type="dxa"/>
          </w:tcPr>
          <w:p w14:paraId="6CE3FF9F" w14:textId="56700D80" w:rsidR="00C44695" w:rsidRDefault="00C44695" w:rsidP="00C44695">
            <w:r w:rsidRPr="00B6470D">
              <w:t>Sources of error</w:t>
            </w:r>
          </w:p>
        </w:tc>
        <w:tc>
          <w:tcPr>
            <w:tcW w:w="13219" w:type="dxa"/>
          </w:tcPr>
          <w:p w14:paraId="34C0E309" w14:textId="52A9D90D" w:rsidR="00A334C6" w:rsidRPr="00A334C6" w:rsidRDefault="00A334C6" w:rsidP="00EF5692">
            <w:pPr>
              <w:pStyle w:val="ListParagraph"/>
              <w:numPr>
                <w:ilvl w:val="0"/>
                <w:numId w:val="4"/>
              </w:numPr>
            </w:pPr>
            <w:r w:rsidRPr="00EF5692">
              <w:rPr>
                <w:b/>
                <w:bCs/>
              </w:rPr>
              <w:t>Sampling Error</w:t>
            </w:r>
            <w:r w:rsidRPr="00A334C6">
              <w:t>: The nature of probability sampling means that sample estimates may vary from actual population values.</w:t>
            </w:r>
          </w:p>
          <w:p w14:paraId="66D29799" w14:textId="0B75A67B" w:rsidR="00A334C6" w:rsidRPr="00A334C6" w:rsidRDefault="00A334C6" w:rsidP="00EF5692">
            <w:pPr>
              <w:pStyle w:val="ListParagraph"/>
              <w:numPr>
                <w:ilvl w:val="0"/>
                <w:numId w:val="4"/>
              </w:numPr>
            </w:pPr>
            <w:r w:rsidRPr="00EF5692">
              <w:rPr>
                <w:b/>
                <w:bCs/>
              </w:rPr>
              <w:t>Nonresponse Bias</w:t>
            </w:r>
            <w:r w:rsidRPr="00A334C6">
              <w:t>: Households or individuals who did not respond might differ in characteristics from respondents.</w:t>
            </w:r>
          </w:p>
          <w:p w14:paraId="380EC5CA" w14:textId="437E64AC" w:rsidR="00A334C6" w:rsidRPr="00A334C6" w:rsidRDefault="00A334C6" w:rsidP="00EF5692">
            <w:pPr>
              <w:pStyle w:val="ListParagraph"/>
              <w:numPr>
                <w:ilvl w:val="0"/>
                <w:numId w:val="4"/>
              </w:numPr>
            </w:pPr>
            <w:r w:rsidRPr="00EF5692">
              <w:rPr>
                <w:b/>
                <w:bCs/>
              </w:rPr>
              <w:t>Coverage Error</w:t>
            </w:r>
            <w:r w:rsidRPr="00A334C6">
              <w:t>: While extensive efforts were made to cover the target population, excluding</w:t>
            </w:r>
            <w:r w:rsidR="0080222D">
              <w:rPr>
                <w:lang w:val="en-US"/>
              </w:rPr>
              <w:t xml:space="preserve"> residents in Yukon, Northwest Territories, Nunavut, and full-time institutional residents </w:t>
            </w:r>
            <w:r w:rsidRPr="00A334C6">
              <w:t>introduced a limitation.</w:t>
            </w:r>
          </w:p>
          <w:p w14:paraId="4A02D2FB" w14:textId="77777777" w:rsidR="00C44695" w:rsidRPr="0034096D" w:rsidRDefault="00A334C6" w:rsidP="00EF5692">
            <w:pPr>
              <w:pStyle w:val="ListParagraph"/>
              <w:numPr>
                <w:ilvl w:val="0"/>
                <w:numId w:val="4"/>
              </w:numPr>
            </w:pPr>
            <w:r w:rsidRPr="00EF5692">
              <w:rPr>
                <w:b/>
                <w:bCs/>
              </w:rPr>
              <w:t>Measurement Error</w:t>
            </w:r>
            <w:r w:rsidRPr="00A334C6">
              <w:t>: Errors could arise from respondents misinterpreting questions or inaccuracies during data collection.</w:t>
            </w:r>
          </w:p>
          <w:p w14:paraId="01D2686F" w14:textId="108F2E0A" w:rsidR="0034096D" w:rsidRPr="00CE0EC9" w:rsidRDefault="0034096D" w:rsidP="00CE0EC9">
            <w:pPr>
              <w:rPr>
                <w:lang w:val="en-US"/>
              </w:rPr>
            </w:pPr>
          </w:p>
        </w:tc>
      </w:tr>
      <w:tr w:rsidR="00C44695" w14:paraId="5C59052A" w14:textId="77777777" w:rsidTr="00E328D1">
        <w:tc>
          <w:tcPr>
            <w:tcW w:w="1660" w:type="dxa"/>
          </w:tcPr>
          <w:p w14:paraId="4E434223" w14:textId="23C2D9D8" w:rsidR="00C44695" w:rsidRDefault="00C44695" w:rsidP="00C44695">
            <w:r w:rsidRPr="00B6470D">
              <w:t>Limitations, known biases</w:t>
            </w:r>
          </w:p>
        </w:tc>
        <w:tc>
          <w:tcPr>
            <w:tcW w:w="13219" w:type="dxa"/>
          </w:tcPr>
          <w:p w14:paraId="2B8676F2" w14:textId="7A29F025" w:rsidR="00D16865" w:rsidRPr="00D16865" w:rsidRDefault="00D16865" w:rsidP="00EF5692">
            <w:pPr>
              <w:pStyle w:val="ListParagraph"/>
              <w:numPr>
                <w:ilvl w:val="0"/>
                <w:numId w:val="5"/>
              </w:numPr>
            </w:pPr>
            <w:r w:rsidRPr="00EF5692">
              <w:rPr>
                <w:b/>
                <w:bCs/>
              </w:rPr>
              <w:t>Exclusion of residents</w:t>
            </w:r>
            <w:r w:rsidRPr="00D16865">
              <w:t xml:space="preserve"> from Yukon, Northwest Territories, Nunavut, and full-time institutional residents restricts the generalizability of results to those populations.</w:t>
            </w:r>
          </w:p>
          <w:p w14:paraId="608DE2A7" w14:textId="383E98A4" w:rsidR="00D16865" w:rsidRPr="00D16865" w:rsidRDefault="00D16865" w:rsidP="00EF5692">
            <w:pPr>
              <w:pStyle w:val="ListParagraph"/>
              <w:numPr>
                <w:ilvl w:val="0"/>
                <w:numId w:val="5"/>
              </w:numPr>
            </w:pPr>
            <w:r w:rsidRPr="00EF5692">
              <w:rPr>
                <w:b/>
                <w:bCs/>
              </w:rPr>
              <w:t>Recall bias</w:t>
            </w:r>
            <w:r w:rsidRPr="00D16865">
              <w:t xml:space="preserve"> from respondents answering questions about past behavior or experiences.</w:t>
            </w:r>
          </w:p>
          <w:p w14:paraId="59117791" w14:textId="77777777" w:rsidR="00C44695" w:rsidRPr="0034096D" w:rsidRDefault="00D16865" w:rsidP="00EF5692">
            <w:pPr>
              <w:pStyle w:val="ListParagraph"/>
              <w:numPr>
                <w:ilvl w:val="0"/>
                <w:numId w:val="5"/>
              </w:numPr>
            </w:pPr>
            <w:r w:rsidRPr="00EF5692">
              <w:rPr>
                <w:b/>
                <w:bCs/>
              </w:rPr>
              <w:t>Limited participation from specific subgroups</w:t>
            </w:r>
            <w:r w:rsidRPr="00D16865">
              <w:t>, such as non-English or non-French speakers, could introduce bias despite efforts for inclusivity.</w:t>
            </w:r>
          </w:p>
          <w:p w14:paraId="054D0585" w14:textId="1AF0E849" w:rsidR="0034096D" w:rsidRPr="0043237F" w:rsidRDefault="0034096D" w:rsidP="0043237F">
            <w:pPr>
              <w:rPr>
                <w:lang w:val="en-US"/>
              </w:rPr>
            </w:pPr>
          </w:p>
        </w:tc>
      </w:tr>
      <w:tr w:rsidR="00C44695" w14:paraId="29CB51E4" w14:textId="77777777" w:rsidTr="00E328D1">
        <w:tc>
          <w:tcPr>
            <w:tcW w:w="1660" w:type="dxa"/>
          </w:tcPr>
          <w:p w14:paraId="5E28144B" w14:textId="052BEDFE" w:rsidR="00C44695" w:rsidRDefault="00C44695" w:rsidP="00C44695">
            <w:r w:rsidRPr="00B6470D">
              <w:t>Citation</w:t>
            </w:r>
          </w:p>
        </w:tc>
        <w:tc>
          <w:tcPr>
            <w:tcW w:w="13219" w:type="dxa"/>
          </w:tcPr>
          <w:p w14:paraId="36A11C76" w14:textId="77777777" w:rsidR="00C44695" w:rsidRDefault="004F556A" w:rsidP="00C44695">
            <w:pPr>
              <w:rPr>
                <w:lang w:val="en-US"/>
              </w:rPr>
            </w:pPr>
            <w:r w:rsidRPr="004F556A">
              <w:t>Statistics Canada. (2021). 2018 General Social Survey (Cycle 33): Giving, Volunteering and Participating Public Use Microdata File Documentation and User Guide. Catalogue no. 45-25-0011.</w:t>
            </w:r>
          </w:p>
          <w:p w14:paraId="429F5AA3" w14:textId="3089D6EA" w:rsidR="0034096D" w:rsidRPr="0034096D" w:rsidRDefault="0034096D" w:rsidP="00C44695">
            <w:pPr>
              <w:rPr>
                <w:lang w:val="en-US"/>
              </w:rPr>
            </w:pPr>
          </w:p>
        </w:tc>
      </w:tr>
      <w:tr w:rsidR="00C44695" w14:paraId="4242E745" w14:textId="77777777" w:rsidTr="00E328D1">
        <w:tc>
          <w:tcPr>
            <w:tcW w:w="1660" w:type="dxa"/>
          </w:tcPr>
          <w:p w14:paraId="78115950" w14:textId="0155D76F" w:rsidR="00C44695" w:rsidRDefault="00C44695" w:rsidP="00C44695">
            <w:r w:rsidRPr="00B6470D">
              <w:lastRenderedPageBreak/>
              <w:t>Links to any documentation or additional sources used</w:t>
            </w:r>
          </w:p>
        </w:tc>
        <w:tc>
          <w:tcPr>
            <w:tcW w:w="13219" w:type="dxa"/>
          </w:tcPr>
          <w:p w14:paraId="40F27DC7" w14:textId="5116DDBC" w:rsidR="003E15BE" w:rsidRPr="003E15BE" w:rsidRDefault="00EA7C3F" w:rsidP="00EA7C3F">
            <w:pPr>
              <w:pStyle w:val="ListParagraph"/>
              <w:numPr>
                <w:ilvl w:val="0"/>
                <w:numId w:val="11"/>
              </w:numPr>
            </w:pPr>
            <w:hyperlink r:id="rId6" w:history="1">
              <w:r w:rsidRPr="00FC6B92">
                <w:rPr>
                  <w:rStyle w:val="Hyperlink"/>
                </w:rPr>
                <w:t>https://www23.statcan.gc.ca/imdb/p2SV.pl?Function=getSurvey&amp;SDDS=4430&amp;form=MG0AV3</w:t>
              </w:r>
            </w:hyperlink>
            <w:r w:rsidR="003E15BE" w:rsidRPr="003E15BE">
              <w:t xml:space="preserve"> </w:t>
            </w:r>
          </w:p>
          <w:p w14:paraId="18657867" w14:textId="21FD60C6" w:rsidR="003E15BE" w:rsidRPr="00EA7C3F" w:rsidRDefault="00EA7C3F" w:rsidP="00EA7C3F">
            <w:pPr>
              <w:pStyle w:val="ListParagraph"/>
              <w:numPr>
                <w:ilvl w:val="0"/>
                <w:numId w:val="11"/>
              </w:numPr>
            </w:pPr>
            <w:hyperlink r:id="rId7" w:history="1">
              <w:r w:rsidRPr="00FC6B92">
                <w:rPr>
                  <w:rStyle w:val="Hyperlink"/>
                </w:rPr>
                <w:t>https://www150.statcan.gc.ca/n1/en/catalogue/45250011?form=MG0AV3</w:t>
              </w:r>
            </w:hyperlink>
            <w:r w:rsidR="003E15BE" w:rsidRPr="00EA7C3F">
              <w:t xml:space="preserve"> </w:t>
            </w:r>
          </w:p>
          <w:p w14:paraId="3DB35277" w14:textId="41CC8DF9" w:rsidR="003E15BE" w:rsidRPr="00EA7C3F" w:rsidRDefault="00EA7C3F" w:rsidP="00EA7C3F">
            <w:pPr>
              <w:pStyle w:val="ListParagraph"/>
              <w:numPr>
                <w:ilvl w:val="0"/>
                <w:numId w:val="11"/>
              </w:numPr>
            </w:pPr>
            <w:hyperlink r:id="rId8" w:history="1">
              <w:r w:rsidRPr="00FC6B92">
                <w:rPr>
                  <w:rStyle w:val="Hyperlink"/>
                </w:rPr>
                <w:t>https://abacus.library.ubc.ca/dataset.xhtml?persistentId=hdl%3A11272.1%2FAB2%2FGBFDYG&amp;form=MG0AV3</w:t>
              </w:r>
            </w:hyperlink>
            <w:r w:rsidR="003E15BE" w:rsidRPr="00EA7C3F">
              <w:t xml:space="preserve"> </w:t>
            </w:r>
          </w:p>
          <w:p w14:paraId="4C9C48D3" w14:textId="6CDBD0E9" w:rsidR="003E15BE" w:rsidRPr="00EA7C3F" w:rsidRDefault="003E15BE" w:rsidP="00317A7A"/>
        </w:tc>
      </w:tr>
    </w:tbl>
    <w:p w14:paraId="35BC8778" w14:textId="77777777" w:rsidR="00725227" w:rsidRPr="00EA7C3F" w:rsidRDefault="00725227"/>
    <w:sectPr w:rsidR="00725227" w:rsidRPr="00EA7C3F" w:rsidSect="006E1A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152AB"/>
    <w:multiLevelType w:val="hybridMultilevel"/>
    <w:tmpl w:val="5E8CA9E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27A0E"/>
    <w:multiLevelType w:val="hybridMultilevel"/>
    <w:tmpl w:val="3E06DBBE"/>
    <w:lvl w:ilvl="0" w:tplc="891A385A">
      <w:numFmt w:val="bullet"/>
      <w:lvlText w:val="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291AAC"/>
    <w:multiLevelType w:val="hybridMultilevel"/>
    <w:tmpl w:val="C896CE8E"/>
    <w:lvl w:ilvl="0" w:tplc="964E94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31F71"/>
    <w:multiLevelType w:val="hybridMultilevel"/>
    <w:tmpl w:val="1FD6AD7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1B063D"/>
    <w:multiLevelType w:val="hybridMultilevel"/>
    <w:tmpl w:val="6916CD32"/>
    <w:lvl w:ilvl="0" w:tplc="31A8517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0A3286"/>
    <w:multiLevelType w:val="hybridMultilevel"/>
    <w:tmpl w:val="ECBCB19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402DC7"/>
    <w:multiLevelType w:val="hybridMultilevel"/>
    <w:tmpl w:val="80F8417A"/>
    <w:lvl w:ilvl="0" w:tplc="AC4A2B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56F32"/>
    <w:multiLevelType w:val="hybridMultilevel"/>
    <w:tmpl w:val="3BA227DA"/>
    <w:lvl w:ilvl="0" w:tplc="891A385A">
      <w:numFmt w:val="bullet"/>
      <w:lvlText w:val="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B5629"/>
    <w:multiLevelType w:val="hybridMultilevel"/>
    <w:tmpl w:val="3B662DEC"/>
    <w:lvl w:ilvl="0" w:tplc="0D90B60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D3BEE"/>
    <w:multiLevelType w:val="hybridMultilevel"/>
    <w:tmpl w:val="C720AF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57953"/>
    <w:multiLevelType w:val="hybridMultilevel"/>
    <w:tmpl w:val="297858EC"/>
    <w:lvl w:ilvl="0" w:tplc="8F74EA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507">
    <w:abstractNumId w:val="9"/>
  </w:num>
  <w:num w:numId="2" w16cid:durableId="933169637">
    <w:abstractNumId w:val="1"/>
  </w:num>
  <w:num w:numId="3" w16cid:durableId="1448432894">
    <w:abstractNumId w:val="7"/>
  </w:num>
  <w:num w:numId="4" w16cid:durableId="1133519217">
    <w:abstractNumId w:val="0"/>
  </w:num>
  <w:num w:numId="5" w16cid:durableId="288050505">
    <w:abstractNumId w:val="5"/>
  </w:num>
  <w:num w:numId="6" w16cid:durableId="934750544">
    <w:abstractNumId w:val="4"/>
  </w:num>
  <w:num w:numId="7" w16cid:durableId="16583021">
    <w:abstractNumId w:val="10"/>
  </w:num>
  <w:num w:numId="8" w16cid:durableId="1402368016">
    <w:abstractNumId w:val="6"/>
  </w:num>
  <w:num w:numId="9" w16cid:durableId="1194225359">
    <w:abstractNumId w:val="2"/>
  </w:num>
  <w:num w:numId="10" w16cid:durableId="402921252">
    <w:abstractNumId w:val="8"/>
  </w:num>
  <w:num w:numId="11" w16cid:durableId="639577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A0"/>
    <w:rsid w:val="000041FB"/>
    <w:rsid w:val="000101CD"/>
    <w:rsid w:val="000302D8"/>
    <w:rsid w:val="000309CA"/>
    <w:rsid w:val="0003597B"/>
    <w:rsid w:val="00040A1C"/>
    <w:rsid w:val="00041371"/>
    <w:rsid w:val="00054BC6"/>
    <w:rsid w:val="00061C93"/>
    <w:rsid w:val="00090992"/>
    <w:rsid w:val="00092566"/>
    <w:rsid w:val="000B5E26"/>
    <w:rsid w:val="000B662C"/>
    <w:rsid w:val="000D517F"/>
    <w:rsid w:val="000F42C5"/>
    <w:rsid w:val="000F7A72"/>
    <w:rsid w:val="001076B8"/>
    <w:rsid w:val="00107F44"/>
    <w:rsid w:val="00156C06"/>
    <w:rsid w:val="00194300"/>
    <w:rsid w:val="00197619"/>
    <w:rsid w:val="001A2696"/>
    <w:rsid w:val="001B64BB"/>
    <w:rsid w:val="001C1358"/>
    <w:rsid w:val="001C3691"/>
    <w:rsid w:val="001D13C4"/>
    <w:rsid w:val="001F2110"/>
    <w:rsid w:val="00230290"/>
    <w:rsid w:val="002319A2"/>
    <w:rsid w:val="00234E5C"/>
    <w:rsid w:val="00254323"/>
    <w:rsid w:val="002719E8"/>
    <w:rsid w:val="00283332"/>
    <w:rsid w:val="0029511A"/>
    <w:rsid w:val="002A4ABB"/>
    <w:rsid w:val="002C3FD9"/>
    <w:rsid w:val="002C7A30"/>
    <w:rsid w:val="002D2952"/>
    <w:rsid w:val="002E36A4"/>
    <w:rsid w:val="002E7921"/>
    <w:rsid w:val="00311E1B"/>
    <w:rsid w:val="00317A7A"/>
    <w:rsid w:val="0034096D"/>
    <w:rsid w:val="00344A2E"/>
    <w:rsid w:val="00372B9F"/>
    <w:rsid w:val="00392230"/>
    <w:rsid w:val="003942C1"/>
    <w:rsid w:val="003A5918"/>
    <w:rsid w:val="003C52C5"/>
    <w:rsid w:val="003C5E7C"/>
    <w:rsid w:val="003D0FEF"/>
    <w:rsid w:val="003E15BE"/>
    <w:rsid w:val="003E34C4"/>
    <w:rsid w:val="003E62FF"/>
    <w:rsid w:val="00401BE6"/>
    <w:rsid w:val="0040642A"/>
    <w:rsid w:val="004212F8"/>
    <w:rsid w:val="0043237F"/>
    <w:rsid w:val="0043286B"/>
    <w:rsid w:val="0044194B"/>
    <w:rsid w:val="00453451"/>
    <w:rsid w:val="00460EE4"/>
    <w:rsid w:val="00476D22"/>
    <w:rsid w:val="004C018D"/>
    <w:rsid w:val="004D2DF5"/>
    <w:rsid w:val="004E28DD"/>
    <w:rsid w:val="004E5610"/>
    <w:rsid w:val="004F556A"/>
    <w:rsid w:val="00501447"/>
    <w:rsid w:val="00510C7F"/>
    <w:rsid w:val="00513510"/>
    <w:rsid w:val="00551FC5"/>
    <w:rsid w:val="005634A8"/>
    <w:rsid w:val="005900FE"/>
    <w:rsid w:val="005B7C8A"/>
    <w:rsid w:val="005C138D"/>
    <w:rsid w:val="005D383A"/>
    <w:rsid w:val="005F3F26"/>
    <w:rsid w:val="00600A60"/>
    <w:rsid w:val="00604871"/>
    <w:rsid w:val="00606559"/>
    <w:rsid w:val="00617C16"/>
    <w:rsid w:val="00630D49"/>
    <w:rsid w:val="006532DC"/>
    <w:rsid w:val="0066083D"/>
    <w:rsid w:val="00667CCF"/>
    <w:rsid w:val="006775A0"/>
    <w:rsid w:val="00677D27"/>
    <w:rsid w:val="0069169D"/>
    <w:rsid w:val="006A1C9F"/>
    <w:rsid w:val="006C3DDA"/>
    <w:rsid w:val="006D18C9"/>
    <w:rsid w:val="006E1A30"/>
    <w:rsid w:val="00717ADE"/>
    <w:rsid w:val="00725227"/>
    <w:rsid w:val="00733A29"/>
    <w:rsid w:val="00740777"/>
    <w:rsid w:val="00742298"/>
    <w:rsid w:val="00755F8F"/>
    <w:rsid w:val="00763BC7"/>
    <w:rsid w:val="00783B08"/>
    <w:rsid w:val="007A0EBC"/>
    <w:rsid w:val="007B3101"/>
    <w:rsid w:val="00801F5C"/>
    <w:rsid w:val="0080222D"/>
    <w:rsid w:val="00834777"/>
    <w:rsid w:val="008405C8"/>
    <w:rsid w:val="00852301"/>
    <w:rsid w:val="00852F3D"/>
    <w:rsid w:val="00880AA4"/>
    <w:rsid w:val="00887807"/>
    <w:rsid w:val="008B4710"/>
    <w:rsid w:val="008B6080"/>
    <w:rsid w:val="008E3D15"/>
    <w:rsid w:val="0092191D"/>
    <w:rsid w:val="00946E83"/>
    <w:rsid w:val="009477EF"/>
    <w:rsid w:val="009818A0"/>
    <w:rsid w:val="009A1D7C"/>
    <w:rsid w:val="009A46C8"/>
    <w:rsid w:val="009B4A16"/>
    <w:rsid w:val="009D5E59"/>
    <w:rsid w:val="00A172B9"/>
    <w:rsid w:val="00A21A90"/>
    <w:rsid w:val="00A334C6"/>
    <w:rsid w:val="00A4687E"/>
    <w:rsid w:val="00A46CD2"/>
    <w:rsid w:val="00A55D49"/>
    <w:rsid w:val="00A5765B"/>
    <w:rsid w:val="00A73EA5"/>
    <w:rsid w:val="00AD0EAE"/>
    <w:rsid w:val="00AE4A51"/>
    <w:rsid w:val="00AE55DA"/>
    <w:rsid w:val="00B0019A"/>
    <w:rsid w:val="00B617EF"/>
    <w:rsid w:val="00B830F8"/>
    <w:rsid w:val="00B862AB"/>
    <w:rsid w:val="00B97956"/>
    <w:rsid w:val="00BA040B"/>
    <w:rsid w:val="00BB19B7"/>
    <w:rsid w:val="00BC048C"/>
    <w:rsid w:val="00BD4675"/>
    <w:rsid w:val="00BF654B"/>
    <w:rsid w:val="00C10C85"/>
    <w:rsid w:val="00C20FF8"/>
    <w:rsid w:val="00C2273C"/>
    <w:rsid w:val="00C34373"/>
    <w:rsid w:val="00C35C43"/>
    <w:rsid w:val="00C435F1"/>
    <w:rsid w:val="00C44695"/>
    <w:rsid w:val="00C7234E"/>
    <w:rsid w:val="00CC567B"/>
    <w:rsid w:val="00CD46D3"/>
    <w:rsid w:val="00CE0EC9"/>
    <w:rsid w:val="00CE6A27"/>
    <w:rsid w:val="00CF3EFB"/>
    <w:rsid w:val="00D02931"/>
    <w:rsid w:val="00D03BE7"/>
    <w:rsid w:val="00D16865"/>
    <w:rsid w:val="00D543B6"/>
    <w:rsid w:val="00DB1529"/>
    <w:rsid w:val="00DB24DF"/>
    <w:rsid w:val="00DE648D"/>
    <w:rsid w:val="00E013C3"/>
    <w:rsid w:val="00E01C71"/>
    <w:rsid w:val="00E03298"/>
    <w:rsid w:val="00E328D1"/>
    <w:rsid w:val="00E4766D"/>
    <w:rsid w:val="00E517FF"/>
    <w:rsid w:val="00E6512A"/>
    <w:rsid w:val="00E776B4"/>
    <w:rsid w:val="00EA7C3F"/>
    <w:rsid w:val="00EB2391"/>
    <w:rsid w:val="00EC4D86"/>
    <w:rsid w:val="00ED45A0"/>
    <w:rsid w:val="00EE6CF9"/>
    <w:rsid w:val="00EF5692"/>
    <w:rsid w:val="00EF5A28"/>
    <w:rsid w:val="00F17879"/>
    <w:rsid w:val="00F24112"/>
    <w:rsid w:val="00F25D35"/>
    <w:rsid w:val="00F267AA"/>
    <w:rsid w:val="00F3331D"/>
    <w:rsid w:val="00F40CDD"/>
    <w:rsid w:val="00F506A8"/>
    <w:rsid w:val="00F562BB"/>
    <w:rsid w:val="00F7308F"/>
    <w:rsid w:val="00FD26E4"/>
    <w:rsid w:val="00FD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7BC48"/>
  <w15:chartTrackingRefBased/>
  <w15:docId w15:val="{B17DE2A9-EA65-4772-8464-00DA7948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8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1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4E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E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2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acus.library.ubc.ca/dataset.xhtml?persistentId=hdl%3A11272.1%2FAB2%2FGBFDYG&amp;form=MG0AV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50.statcan.gc.ca/n1/en/catalogue/45250011?form=MG0AV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3.statcan.gc.ca/imdb/p2SV.pl?Function=getSurvey&amp;SDDS=4430&amp;form=MG0AV3" TargetMode="External"/><Relationship Id="rId5" Type="http://schemas.openxmlformats.org/officeDocument/2006/relationships/hyperlink" Target="https://abacus.library.ubc.ca/dataset.xhtml?persistentId=hdl%3A11272.1%2FAB2%2FGBFDYG&amp;form=MG0AV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Nguyen</dc:creator>
  <cp:keywords/>
  <dc:description/>
  <cp:lastModifiedBy>Ly Nguyen</cp:lastModifiedBy>
  <cp:revision>165</cp:revision>
  <dcterms:created xsi:type="dcterms:W3CDTF">2024-11-16T17:26:00Z</dcterms:created>
  <dcterms:modified xsi:type="dcterms:W3CDTF">2024-11-17T00:26:00Z</dcterms:modified>
</cp:coreProperties>
</file>