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 w:eastAsia="SimHei"/>
          <w:color w:val="FF6B35"/>
          <w:sz w:val="32"/>
        </w:rPr>
        <w:t>绿源再生资源服务有限公司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专注·专业·安全·合规</w:t>
      </w:r>
    </w:p>
    <w:p/>
    <w:p>
      <w:pPr>
        <w:pStyle w:val="Heading1"/>
        <w:jc w:val="center"/>
      </w:pPr>
      <w:r>
        <w:rPr>
          <w:rFonts w:ascii="SimHei" w:hAnsi="SimHei" w:eastAsia="SimHei"/>
          <w:color w:val="FF6B35"/>
          <w:sz w:val="32"/>
        </w:rPr>
        <w:t>废品回收与快递尾货处理服务方案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投标单位：绿源再生资源服务有限公司（暂定）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服务对象：贵司仓库废品及快递尾货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服务周期：长期合作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编制日期：2026年3月7日</w:t>
      </w:r>
    </w:p>
    <w:p/>
    <w:p>
      <w:pPr>
        <w:pStyle w:val="Heading2"/>
      </w:pPr>
      <w:r>
        <w:rPr>
          <w:rFonts w:ascii="SimHei" w:hAnsi="SimHei" w:eastAsia="SimHei"/>
          <w:color w:val="4472C4"/>
          <w:sz w:val="28"/>
        </w:rPr>
        <w:t>我们的承诺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把活干得漂亮，让客户省心放心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零安全事故，零信息泄露，零管理负担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专业团队驻场，全流程可控可追溯</w:t>
      </w:r>
    </w:p>
    <w:p/>
    <w:p>
      <w:pPr>
        <w:pStyle w:val="Heading2"/>
      </w:pPr>
      <w:r>
        <w:rPr>
          <w:rFonts w:ascii="SimHei" w:hAnsi="SimHei" w:eastAsia="SimHei"/>
          <w:color w:val="4472C4"/>
          <w:sz w:val="28"/>
        </w:rPr>
        <w:t>一、项目理解与服务定位</w:t>
      </w:r>
    </w:p>
    <w:p>
      <w:pPr>
        <w:pStyle w:val="Heading3"/>
      </w:pPr>
      <w:r>
        <w:rPr>
          <w:rFonts w:ascii="SimHei" w:hAnsi="SimHei" w:eastAsia="SimHei"/>
          <w:sz w:val="24"/>
        </w:rPr>
        <w:t>1.1 贵司核心关注点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关注维度</w:t>
            </w:r>
          </w:p>
        </w:tc>
        <w:tc>
          <w:tcPr>
            <w:tcW w:type="dxa" w:w="2880"/>
          </w:tcPr>
          <w:p>
            <w:r>
              <w:t>具体要求</w:t>
            </w:r>
          </w:p>
        </w:tc>
        <w:tc>
          <w:tcPr>
            <w:tcW w:type="dxa" w:w="2880"/>
          </w:tcPr>
          <w:p>
            <w:r>
              <w:t>我们的理解</w:t>
            </w:r>
          </w:p>
        </w:tc>
      </w:tr>
      <w:tr>
        <w:tc>
          <w:tcPr>
            <w:tcW w:type="dxa" w:w="2880"/>
          </w:tcPr>
          <w:p>
            <w:r>
              <w:t>信息安全</w:t>
            </w:r>
          </w:p>
        </w:tc>
        <w:tc>
          <w:tcPr>
            <w:tcW w:type="dxa" w:w="2880"/>
          </w:tcPr>
          <w:p>
            <w:r>
              <w:t>快递面单彻底销毁</w:t>
            </w:r>
          </w:p>
        </w:tc>
        <w:tc>
          <w:tcPr>
            <w:tcW w:type="dxa" w:w="2880"/>
          </w:tcPr>
          <w:p>
            <w:r>
              <w:t>多级防护措施，100%不可复原</w:t>
            </w:r>
          </w:p>
        </w:tc>
      </w:tr>
      <w:tr>
        <w:tc>
          <w:tcPr>
            <w:tcW w:type="dxa" w:w="2880"/>
          </w:tcPr>
          <w:p>
            <w:r>
              <w:t>流程安全</w:t>
            </w:r>
          </w:p>
        </w:tc>
        <w:tc>
          <w:tcPr>
            <w:tcW w:type="dxa" w:w="2880"/>
          </w:tcPr>
          <w:p>
            <w:r>
              <w:t>未拆包前不抄货，无第三方接触</w:t>
            </w:r>
          </w:p>
        </w:tc>
        <w:tc>
          <w:tcPr>
            <w:tcW w:type="dxa" w:w="2880"/>
          </w:tcPr>
          <w:p>
            <w:r>
              <w:t>客户仓→我司仓→拆包分拣，全程闭环</w:t>
            </w:r>
          </w:p>
        </w:tc>
      </w:tr>
      <w:tr>
        <w:tc>
          <w:tcPr>
            <w:tcW w:type="dxa" w:w="2880"/>
          </w:tcPr>
          <w:p>
            <w:r>
              <w:t>隐私保护</w:t>
            </w:r>
          </w:p>
        </w:tc>
        <w:tc>
          <w:tcPr>
            <w:tcW w:type="dxa" w:w="2880"/>
          </w:tcPr>
          <w:p>
            <w:r>
              <w:t>禁止拍摄传播</w:t>
            </w:r>
          </w:p>
        </w:tc>
        <w:tc>
          <w:tcPr>
            <w:tcW w:type="dxa" w:w="2880"/>
          </w:tcPr>
          <w:p>
            <w:r>
              <w:t>严格保密协议，现场禁用拍摄设备</w:t>
            </w:r>
          </w:p>
        </w:tc>
      </w:tr>
      <w:tr>
        <w:tc>
          <w:tcPr>
            <w:tcW w:type="dxa" w:w="2880"/>
          </w:tcPr>
          <w:p>
            <w:r>
              <w:t>货物去向</w:t>
            </w:r>
          </w:p>
        </w:tc>
        <w:tc>
          <w:tcPr>
            <w:tcW w:type="dxa" w:w="2880"/>
          </w:tcPr>
          <w:p>
            <w:r>
              <w:t>透明可追溯</w:t>
            </w:r>
          </w:p>
        </w:tc>
        <w:tc>
          <w:tcPr>
            <w:tcW w:type="dxa" w:w="2880"/>
          </w:tcPr>
          <w:p>
            <w:r>
              <w:t>50%出口海外，50%国内批发，全程记录</w:t>
            </w:r>
          </w:p>
        </w:tc>
      </w:tr>
      <w:tr>
        <w:tc>
          <w:tcPr>
            <w:tcW w:type="dxa" w:w="2880"/>
          </w:tcPr>
          <w:p>
            <w:r>
              <w:t>人员管理</w:t>
            </w:r>
          </w:p>
        </w:tc>
        <w:tc>
          <w:tcPr>
            <w:tcW w:type="dxa" w:w="2880"/>
          </w:tcPr>
          <w:p>
            <w:r>
              <w:t>不搞小动作，不腐败</w:t>
            </w:r>
          </w:p>
        </w:tc>
        <w:tc>
          <w:tcPr>
            <w:tcW w:type="dxa" w:w="2880"/>
          </w:tcPr>
          <w:p>
            <w:r>
              <w:t>廉洁制度+监控+轮换，零容忍</w:t>
            </w:r>
          </w:p>
        </w:tc>
      </w:tr>
      <w:tr>
        <w:tc>
          <w:tcPr>
            <w:tcW w:type="dxa" w:w="2880"/>
          </w:tcPr>
          <w:p>
            <w:r>
              <w:t>财务合规</w:t>
            </w:r>
          </w:p>
        </w:tc>
        <w:tc>
          <w:tcPr>
            <w:tcW w:type="dxa" w:w="2880"/>
          </w:tcPr>
          <w:p>
            <w:r>
              <w:t>正规纳税，发票齐全</w:t>
            </w:r>
          </w:p>
        </w:tc>
        <w:tc>
          <w:tcPr>
            <w:tcW w:type="dxa" w:w="2880"/>
          </w:tcPr>
          <w:p>
            <w:r>
              <w:t>公对公转账，税务合规，审计可查</w:t>
            </w:r>
          </w:p>
        </w:tc>
      </w:tr>
      <w:tr>
        <w:tc>
          <w:tcPr>
            <w:tcW w:type="dxa" w:w="2880"/>
          </w:tcPr>
          <w:p>
            <w:r>
              <w:t>沟通效率</w:t>
            </w:r>
          </w:p>
        </w:tc>
        <w:tc>
          <w:tcPr>
            <w:tcW w:type="dxa" w:w="2880"/>
          </w:tcPr>
          <w:p>
            <w:r>
              <w:t>减少协调，提高效率</w:t>
            </w:r>
          </w:p>
        </w:tc>
        <w:tc>
          <w:tcPr>
            <w:tcW w:type="dxa" w:w="2880"/>
          </w:tcPr>
          <w:p>
            <w:r>
              <w:t>标准化流程，主动汇报，问题预判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1.2 我们的服务理念</w:t>
      </w:r>
    </w:p>
    <w:p>
      <w:pPr>
        <w:jc w:val="left"/>
      </w:pPr>
      <w:r>
        <w:rPr>
          <w:rFonts w:ascii="SimSun" w:hAnsi="SimSun" w:eastAsia="SimSun"/>
          <w:b/>
          <w:sz w:val="22"/>
        </w:rPr>
        <w:t>"三零服务承诺"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零负担：客户不投入人力、设备、场地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零风险：信息安全、人员管理、财务合规全方位保障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零操心：标准化作业，主动汇报，问题前置解决</w:t>
      </w:r>
    </w:p>
    <w:p/>
    <w:p>
      <w:pPr>
        <w:pStyle w:val="Heading2"/>
      </w:pPr>
      <w:r>
        <w:rPr>
          <w:rFonts w:ascii="SimHei" w:hAnsi="SimHei" w:eastAsia="SimHei"/>
          <w:color w:val="4472C4"/>
          <w:sz w:val="28"/>
        </w:rPr>
        <w:t>二、快递尾货安全处理方案（核心）</w:t>
      </w:r>
    </w:p>
    <w:p>
      <w:pPr>
        <w:pStyle w:val="Heading3"/>
      </w:pPr>
      <w:r>
        <w:rPr>
          <w:rFonts w:ascii="SimHei" w:hAnsi="SimHei" w:eastAsia="SimHei"/>
          <w:sz w:val="24"/>
        </w:rPr>
        <w:t>2.1 四级安全防控体系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防控措施</w:t>
            </w:r>
          </w:p>
        </w:tc>
        <w:tc>
          <w:tcPr>
            <w:tcW w:type="dxa" w:w="2880"/>
          </w:tcPr>
          <w:p>
            <w:r>
              <w:t>执行标准</w:t>
            </w:r>
          </w:p>
        </w:tc>
      </w:tr>
      <w:tr>
        <w:tc>
          <w:tcPr>
            <w:tcW w:type="dxa" w:w="2880"/>
          </w:tcPr>
          <w:p>
            <w:r>
              <w:t>第一级</w:t>
              <w:br/>
              <w:t>物理隔离</w:t>
            </w:r>
          </w:p>
        </w:tc>
        <w:tc>
          <w:tcPr>
            <w:tcW w:type="dxa" w:w="2880"/>
          </w:tcPr>
          <w:p>
            <w:r>
              <w:t>• 独立封闭作业区</w:t>
              <w:br/>
              <w:t>• 24小时监控覆盖</w:t>
              <w:br/>
              <w:t>• 非授权人员禁入</w:t>
            </w:r>
          </w:p>
        </w:tc>
        <w:tc>
          <w:tcPr>
            <w:tcW w:type="dxa" w:w="2880"/>
          </w:tcPr>
          <w:p>
            <w:r>
              <w:t>作业区与仓库其他区域物理隔离，监控数据保存90天，门禁刷卡进出</w:t>
            </w:r>
          </w:p>
        </w:tc>
      </w:tr>
      <w:tr>
        <w:tc>
          <w:tcPr>
            <w:tcW w:type="dxa" w:w="2880"/>
          </w:tcPr>
          <w:p>
            <w:r>
              <w:t>第二级</w:t>
              <w:br/>
              <w:t>面单销毁</w:t>
            </w:r>
          </w:p>
        </w:tc>
        <w:tc>
          <w:tcPr>
            <w:tcW w:type="dxa" w:w="2880"/>
          </w:tcPr>
          <w:p>
            <w:r>
              <w:t>• 包装袋面单：拆袋后即时破碎</w:t>
              <w:br/>
              <w:t>• 货物面单：空白不干胶全覆盖</w:t>
              <w:br/>
              <w:t>• 工业碎纸机粉碎（粒径≤5mm）</w:t>
            </w:r>
          </w:p>
        </w:tc>
        <w:tc>
          <w:tcPr>
            <w:tcW w:type="dxa" w:w="2880"/>
          </w:tcPr>
          <w:p>
            <w:r>
              <w:t>标准操作流程：</w:t>
              <w:br/>
              <w:t>1. 检查面单位置</w:t>
              <w:br/>
              <w:t>2. 如在包装袋→拆袋→碎纸机破碎</w:t>
              <w:br/>
              <w:t>3. 如在货物上→空白不干胶完全覆盖</w:t>
              <w:br/>
              <w:t>4. 碎屑单独存放，标识"涉密销毁"</w:t>
            </w:r>
          </w:p>
        </w:tc>
      </w:tr>
      <w:tr>
        <w:tc>
          <w:tcPr>
            <w:tcW w:type="dxa" w:w="2880"/>
          </w:tcPr>
          <w:p>
            <w:r>
              <w:t>第三级</w:t>
              <w:br/>
              <w:t>运输管控</w:t>
            </w:r>
          </w:p>
        </w:tc>
        <w:tc>
          <w:tcPr>
            <w:tcW w:type="dxa" w:w="2880"/>
          </w:tcPr>
          <w:p>
            <w:r>
              <w:t>• 专用密封容器</w:t>
              <w:br/>
              <w:t>• GPS定位车辆</w:t>
              <w:br/>
              <w:t>• 双人押运制度</w:t>
            </w:r>
          </w:p>
        </w:tc>
        <w:tc>
          <w:tcPr>
            <w:tcW w:type="dxa" w:w="2880"/>
          </w:tcPr>
          <w:p>
            <w:r>
              <w:t>涉密废品与其他废品分车运输，运输轨迹实时可查，交接签字确认</w:t>
            </w:r>
          </w:p>
        </w:tc>
      </w:tr>
      <w:tr>
        <w:tc>
          <w:tcPr>
            <w:tcW w:type="dxa" w:w="2880"/>
          </w:tcPr>
          <w:p>
            <w:r>
              <w:t>第四级</w:t>
              <w:br/>
              <w:t>终端销毁</w:t>
            </w:r>
          </w:p>
        </w:tc>
        <w:tc>
          <w:tcPr>
            <w:tcW w:type="dxa" w:w="2880"/>
          </w:tcPr>
          <w:p>
            <w:r>
              <w:t>• 资质纸浆厂处理</w:t>
              <w:br/>
              <w:t>• 全程视频监控</w:t>
              <w:br/>
              <w:t>• 出具销毁证明</w:t>
            </w:r>
          </w:p>
        </w:tc>
        <w:tc>
          <w:tcPr>
            <w:tcW w:type="dxa" w:w="2880"/>
          </w:tcPr>
          <w:p>
            <w:r>
              <w:t>合作处理厂具备涉密销毁资质，每月提供销毁完成证明及视频截图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2.2 面单处理标准作业程序（SOP）</w:t>
      </w:r>
    </w:p>
    <w:p>
      <w:pPr>
        <w:jc w:val="left"/>
      </w:pPr>
      <w:r>
        <w:rPr>
          <w:rFonts w:ascii="SimSun" w:hAnsi="SimSun" w:eastAsia="SimSun"/>
          <w:b/>
          <w:sz w:val="22"/>
        </w:rPr>
        <w:t>场景一：面单贴在快递包装袋上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佩戴手套，小心拆包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取出货物，分离包装袋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包装袋（含面单）直接投入工业碎纸机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碎屑装入专用袋，贴"涉密销毁"标签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5. 登记数量，拍照存档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场景二：面单直接贴在货物外包装上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检查面单位置及面积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选用适当尺寸空白不干胶贴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完全覆盖面单信息（姓名、电话、地址、单号）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边缘压紧，确保不可透视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5. 拍照记录覆盖效果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6. 货物进入正常分拣流程</w:t>
      </w:r>
    </w:p>
    <w:p/>
    <w:p>
      <w:pPr>
        <w:pStyle w:val="Heading3"/>
      </w:pPr>
      <w:r>
        <w:rPr>
          <w:rFonts w:ascii="SimHei" w:hAnsi="SimHei" w:eastAsia="SimHei"/>
          <w:sz w:val="24"/>
        </w:rPr>
        <w:t>2.3 隐私保护铁律</w:t>
      </w:r>
    </w:p>
    <w:p>
      <w:pPr>
        <w:jc w:val="left"/>
      </w:pPr>
      <w:r>
        <w:rPr>
          <w:rFonts w:ascii="SimSun" w:hAnsi="SimSun" w:eastAsia="SimSun"/>
          <w:b/>
          <w:sz w:val="22"/>
        </w:rPr>
        <w:t>严禁行为（违者立即开除并追责）：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✗ 在客户仓库内拍摄任何照片或视频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✗ 将快递面单信息拍照外传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✗ 在社交媒体（朋友圈、抖音等）发布工作相关内容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✗ 向无关人员透露客户仓库位置、规模、货量等信息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✗ 私自带手机进入涉密作业区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防护措施：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所有人员签订《保密协议》+《隐私保护承诺书》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作业期间手机统一存放，使用对讲机联系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现场设置手机信号屏蔽器（可选）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每周进行隐私保护培训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发现违规行为奖励举报人，严惩当事人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三、货物去向透明化管理</w:t>
      </w:r>
    </w:p>
    <w:p>
      <w:pPr>
        <w:pStyle w:val="Heading3"/>
      </w:pPr>
      <w:r>
        <w:rPr>
          <w:rFonts w:ascii="SimHei" w:hAnsi="SimHei" w:eastAsia="SimHei"/>
          <w:sz w:val="24"/>
        </w:rPr>
        <w:t>3.1 货物分流标准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去向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品类特征</w:t>
            </w:r>
          </w:p>
        </w:tc>
        <w:tc>
          <w:tcPr>
            <w:tcW w:type="dxa" w:w="2160"/>
          </w:tcPr>
          <w:p>
            <w:r>
              <w:t>销售渠道</w:t>
            </w:r>
          </w:p>
        </w:tc>
      </w:tr>
      <w:tr>
        <w:tc>
          <w:tcPr>
            <w:tcW w:type="dxa" w:w="2160"/>
          </w:tcPr>
          <w:p>
            <w:r>
              <w:t>出口海外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日用百货、小家电、服装鞋帽</w:t>
            </w:r>
          </w:p>
        </w:tc>
        <w:tc>
          <w:tcPr>
            <w:tcW w:type="dxa" w:w="2160"/>
          </w:tcPr>
          <w:p>
            <w:r>
              <w:t>中东（迪拜、沙特）、印度（孟买、新德里）、非洲（尼日利亚、肯尼亚）</w:t>
            </w:r>
          </w:p>
        </w:tc>
      </w:tr>
      <w:tr>
        <w:tc>
          <w:tcPr>
            <w:tcW w:type="dxa" w:w="2160"/>
          </w:tcPr>
          <w:p>
            <w:r>
              <w:t>国内批发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适合地摊、2元店销售的低价商品</w:t>
            </w:r>
          </w:p>
        </w:tc>
        <w:tc>
          <w:tcPr>
            <w:tcW w:type="dxa" w:w="2160"/>
          </w:tcPr>
          <w:p>
            <w:r>
              <w:t>浙江义乌、山东临沂、各地县城批发市场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3.2 货物追溯系统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每批次货物建立完整档案：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快递尾货批次号：KY20240307001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入库信息：日期、重量、件数、来源仓库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分拣记录：品类清单、成色评估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面单销毁：销毁数量、视频截图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出库记录：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│   ├─ 出口部分：目的地、出口商、报关单号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│   └─ 国内部分：批发商、销售地区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└─ 财务凭证：销售金额、发票编号</w:t>
      </w:r>
    </w:p>
    <w:p/>
    <w:p>
      <w:pPr>
        <w:pStyle w:val="Heading3"/>
      </w:pPr>
      <w:r>
        <w:rPr>
          <w:rFonts w:ascii="SimHei" w:hAnsi="SimHei" w:eastAsia="SimHei"/>
          <w:sz w:val="24"/>
        </w:rPr>
        <w:t>3.3 流程安全承诺</w:t>
      </w:r>
    </w:p>
    <w:p>
      <w:pPr>
        <w:jc w:val="left"/>
      </w:pPr>
      <w:r>
        <w:rPr>
          <w:rFonts w:ascii="SimSun" w:hAnsi="SimSun" w:eastAsia="SimSun"/>
          <w:b/>
          <w:sz w:val="22"/>
        </w:rPr>
        <w:t>闭环管理，杜绝提前泄露：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客户仓库 → 封闭装车 → 我司仓库 → 拆包分拣 → 分类存储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✓ 未拆包前绝不抄货（不记录、不拍照、不传播）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从客户仓到到我司仓，全程我司人员操作，无第三方接触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运输车辆GPS定位，偏离路线自动报警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卸货时双人清点，当场确认数量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四、人员管理与廉洁制度</w:t>
      </w:r>
    </w:p>
    <w:p>
      <w:pPr>
        <w:pStyle w:val="Heading3"/>
      </w:pPr>
      <w:r>
        <w:rPr>
          <w:rFonts w:ascii="SimHei" w:hAnsi="SimHei" w:eastAsia="SimHei"/>
          <w:sz w:val="24"/>
        </w:rPr>
        <w:t>4.1 人员管理铁律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管理维度</w:t>
            </w:r>
          </w:p>
        </w:tc>
        <w:tc>
          <w:tcPr>
            <w:tcW w:type="dxa" w:w="4320"/>
          </w:tcPr>
          <w:p>
            <w:r>
              <w:t>具体措施</w:t>
            </w:r>
          </w:p>
        </w:tc>
      </w:tr>
      <w:tr>
        <w:tc>
          <w:tcPr>
            <w:tcW w:type="dxa" w:w="4320"/>
          </w:tcPr>
          <w:p>
            <w:r>
              <w:t>准入把关</w:t>
            </w:r>
          </w:p>
        </w:tc>
        <w:tc>
          <w:tcPr>
            <w:tcW w:type="dxa" w:w="4320"/>
          </w:tcPr>
          <w:p>
            <w:r>
              <w:t>• 身份证实名登记</w:t>
              <w:br/>
              <w:t>• 无犯罪记录证明</w:t>
              <w:br/>
              <w:t>• 上家企业离职证明</w:t>
              <w:br/>
              <w:t>• 亲属关系备案（防止内外勾结）</w:t>
            </w:r>
          </w:p>
        </w:tc>
      </w:tr>
      <w:tr>
        <w:tc>
          <w:tcPr>
            <w:tcW w:type="dxa" w:w="4320"/>
          </w:tcPr>
          <w:p>
            <w:r>
              <w:t>廉洁承诺</w:t>
            </w:r>
          </w:p>
        </w:tc>
        <w:tc>
          <w:tcPr>
            <w:tcW w:type="dxa" w:w="4320"/>
          </w:tcPr>
          <w:p>
            <w:r>
              <w:t>• 签订《廉洁从业承诺书》</w:t>
              <w:br/>
              <w:t>• 严禁收受客户仓库人员任何好处</w:t>
              <w:br/>
              <w:t>• 严禁虚报重量、以次充好</w:t>
              <w:br/>
              <w:t>• 严禁私自倒卖货物</w:t>
            </w:r>
          </w:p>
        </w:tc>
      </w:tr>
      <w:tr>
        <w:tc>
          <w:tcPr>
            <w:tcW w:type="dxa" w:w="4320"/>
          </w:tcPr>
          <w:p>
            <w:r>
              <w:t>监督机制</w:t>
            </w:r>
          </w:p>
        </w:tc>
        <w:tc>
          <w:tcPr>
            <w:tcW w:type="dxa" w:w="4320"/>
          </w:tcPr>
          <w:p>
            <w:r>
              <w:t>• 称重数据实时上传云端，不可篡改</w:t>
              <w:br/>
              <w:t>• 监控全覆盖，数据保存90天</w:t>
              <w:br/>
              <w:t>• 定期轮岗，防止长期勾结</w:t>
              <w:br/>
              <w:t>• 神秘顾客不定期抽查</w:t>
            </w:r>
          </w:p>
        </w:tc>
      </w:tr>
      <w:tr>
        <w:tc>
          <w:tcPr>
            <w:tcW w:type="dxa" w:w="4320"/>
          </w:tcPr>
          <w:p>
            <w:r>
              <w:t>奖惩制度</w:t>
            </w:r>
          </w:p>
        </w:tc>
        <w:tc>
          <w:tcPr>
            <w:tcW w:type="dxa" w:w="4320"/>
          </w:tcPr>
          <w:p>
            <w:r>
              <w:t>• 举报腐败行为奖励5000-10000元</w:t>
              <w:br/>
              <w:t>• 查实违规立即开除，扣发全部工资</w:t>
              <w:br/>
              <w:t>• 涉嫌违法移送司法机关</w:t>
              <w:br/>
              <w:t>• 年度廉洁考核，不合格者清退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4.2 断斤少两防范</w:t>
      </w:r>
    </w:p>
    <w:p>
      <w:pPr>
        <w:jc w:val="left"/>
      </w:pPr>
      <w:r>
        <w:rPr>
          <w:rFonts w:ascii="SimSun" w:hAnsi="SimSun" w:eastAsia="SimSun"/>
          <w:b/>
          <w:sz w:val="22"/>
        </w:rPr>
        <w:t>三重称重校验：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第一重：客户仓出库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使用经计量局检定的电子地磅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客户仓管员+我司人员双签字确认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当场打印称重单，双方各执一份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第二重：运输途中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车辆铅封管理，到站检查封条完整性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GPS轨迹监控，异常停留自动报警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第三重：我司仓入库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重新称重，与出库重量比对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误差超过±1%立即启动调查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24小时内出具差异说明报告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五、沟通机制与效率提升</w:t>
      </w:r>
    </w:p>
    <w:p>
      <w:pPr>
        <w:pStyle w:val="Heading3"/>
      </w:pPr>
      <w:r>
        <w:rPr>
          <w:rFonts w:ascii="SimHei" w:hAnsi="SimHei" w:eastAsia="SimHei"/>
          <w:sz w:val="24"/>
        </w:rPr>
        <w:t>5.1 减少沟通成本的服务设计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传统模式痛点</w:t>
            </w:r>
          </w:p>
        </w:tc>
        <w:tc>
          <w:tcPr>
            <w:tcW w:type="dxa" w:w="4320"/>
          </w:tcPr>
          <w:p>
            <w:r>
              <w:t>我们的解决方案</w:t>
            </w:r>
          </w:p>
        </w:tc>
      </w:tr>
      <w:tr>
        <w:tc>
          <w:tcPr>
            <w:tcW w:type="dxa" w:w="4320"/>
          </w:tcPr>
          <w:p>
            <w:r>
              <w:t>每天需要协调人员和车辆</w:t>
            </w:r>
          </w:p>
        </w:tc>
        <w:tc>
          <w:tcPr>
            <w:tcW w:type="dxa" w:w="4320"/>
          </w:tcPr>
          <w:p>
            <w:r>
              <w:t>驻场固定团队，按标准时间自主作业，无需每日协调</w:t>
            </w:r>
          </w:p>
        </w:tc>
      </w:tr>
      <w:tr>
        <w:tc>
          <w:tcPr>
            <w:tcW w:type="dxa" w:w="4320"/>
          </w:tcPr>
          <w:p>
            <w:r>
              <w:t>废品堆积占用仓库空间</w:t>
            </w:r>
          </w:p>
        </w:tc>
        <w:tc>
          <w:tcPr>
            <w:tcW w:type="dxa" w:w="4320"/>
          </w:tcPr>
          <w:p>
            <w:r>
              <w:t>每日清运，现场压缩，体积减少60%</w:t>
            </w:r>
          </w:p>
        </w:tc>
      </w:tr>
      <w:tr>
        <w:tc>
          <w:tcPr>
            <w:tcW w:type="dxa" w:w="4320"/>
          </w:tcPr>
          <w:p>
            <w:r>
              <w:t>需要跟踪处理进度</w:t>
            </w:r>
          </w:p>
        </w:tc>
        <w:tc>
          <w:tcPr>
            <w:tcW w:type="dxa" w:w="4320"/>
          </w:tcPr>
          <w:p>
            <w:r>
              <w:t>主动汇报机制，每日报告推送，无需询问</w:t>
            </w:r>
          </w:p>
        </w:tc>
      </w:tr>
      <w:tr>
        <w:tc>
          <w:tcPr>
            <w:tcW w:type="dxa" w:w="4320"/>
          </w:tcPr>
          <w:p>
            <w:r>
              <w:t>出现问题才反馈</w:t>
            </w:r>
          </w:p>
        </w:tc>
        <w:tc>
          <w:tcPr>
            <w:tcW w:type="dxa" w:w="4320"/>
          </w:tcPr>
          <w:p>
            <w:r>
              <w:t>问题前置，发现异常立即上报，附带解决方案</w:t>
            </w:r>
          </w:p>
        </w:tc>
      </w:tr>
      <w:tr>
        <w:tc>
          <w:tcPr>
            <w:tcW w:type="dxa" w:w="4320"/>
          </w:tcPr>
          <w:p>
            <w:r>
              <w:t>多部门对接混乱</w:t>
            </w:r>
          </w:p>
        </w:tc>
        <w:tc>
          <w:tcPr>
            <w:tcW w:type="dxa" w:w="4320"/>
          </w:tcPr>
          <w:p>
            <w:r>
              <w:t>单一接口人，项目经理全权负责，内部协调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5.2 标准化沟通机制</w:t>
      </w:r>
    </w:p>
    <w:p>
      <w:pPr>
        <w:jc w:val="left"/>
      </w:pPr>
      <w:r>
        <w:rPr>
          <w:rFonts w:ascii="SimSun" w:hAnsi="SimSun" w:eastAsia="SimSun"/>
          <w:b/>
          <w:sz w:val="22"/>
        </w:rPr>
        <w:t>每日固定汇报（17:00前推送）：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📊 作业日报（微信小程序/飞书/钉钉）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今日回收量：纸皮XX吨、铁架XX个、尾货XX件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面单销毁：XX张，已粉碎/覆盖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异常情况：无 / 具体说明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明日计划：预计到货量、人员安排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└─ 现场照片：3-5张作业实况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📋 月度总结报告（每月5号前）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月度回收统计表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面单销毁证明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├─ 财务对账单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└─ 服务优化建议</w:t>
      </w:r>
    </w:p>
    <w:p/>
    <w:p>
      <w:pPr>
        <w:pStyle w:val="Heading3"/>
      </w:pPr>
      <w:r>
        <w:rPr>
          <w:rFonts w:ascii="SimHei" w:hAnsi="SimHei" w:eastAsia="SimHei"/>
          <w:sz w:val="24"/>
        </w:rPr>
        <w:t>5.3 问题响应机制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问题级别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</w:tr>
      <w:tr>
        <w:tc>
          <w:tcPr>
            <w:tcW w:type="dxa" w:w="2880"/>
          </w:tcPr>
          <w:p>
            <w:r>
              <w:t>一般问题</w:t>
            </w:r>
          </w:p>
        </w:tc>
        <w:tc>
          <w:tcPr>
            <w:tcW w:type="dxa" w:w="2880"/>
          </w:tcPr>
          <w:p>
            <w:r>
              <w:t>2小时内</w:t>
            </w:r>
          </w:p>
        </w:tc>
        <w:tc>
          <w:tcPr>
            <w:tcW w:type="dxa" w:w="2880"/>
          </w:tcPr>
          <w:p>
            <w:r>
              <w:t>现场人员解决，事后报备</w:t>
            </w:r>
          </w:p>
        </w:tc>
      </w:tr>
      <w:tr>
        <w:tc>
          <w:tcPr>
            <w:tcW w:type="dxa" w:w="2880"/>
          </w:tcPr>
          <w:p>
            <w:r>
              <w:t>紧急问题</w:t>
            </w:r>
          </w:p>
        </w:tc>
        <w:tc>
          <w:tcPr>
            <w:tcW w:type="dxa" w:w="2880"/>
          </w:tcPr>
          <w:p>
            <w:r>
              <w:t>30分钟内</w:t>
            </w:r>
          </w:p>
        </w:tc>
        <w:tc>
          <w:tcPr>
            <w:tcW w:type="dxa" w:w="2880"/>
          </w:tcPr>
          <w:p>
            <w:r>
              <w:t>项目经理到场，客户同步知悉</w:t>
            </w:r>
          </w:p>
        </w:tc>
      </w:tr>
      <w:tr>
        <w:tc>
          <w:tcPr>
            <w:tcW w:type="dxa" w:w="2880"/>
          </w:tcPr>
          <w:p>
            <w:r>
              <w:t>重大事故</w:t>
            </w:r>
          </w:p>
        </w:tc>
        <w:tc>
          <w:tcPr>
            <w:tcW w:type="dxa" w:w="2880"/>
          </w:tcPr>
          <w:p>
            <w:r>
              <w:t>立即</w:t>
            </w:r>
          </w:p>
        </w:tc>
        <w:tc>
          <w:tcPr>
            <w:tcW w:type="dxa" w:w="2880"/>
          </w:tcPr>
          <w:p>
            <w:r>
              <w:t>公司高管到场，启动应急预案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六、财务合规性保障</w:t>
      </w:r>
    </w:p>
    <w:p>
      <w:pPr>
        <w:pStyle w:val="Heading3"/>
      </w:pPr>
      <w:r>
        <w:rPr>
          <w:rFonts w:ascii="SimHei" w:hAnsi="SimHei" w:eastAsia="SimHei"/>
          <w:sz w:val="24"/>
        </w:rPr>
        <w:t>6.1 税务合规</w:t>
      </w:r>
    </w:p>
    <w:p>
      <w:pPr>
        <w:jc w:val="left"/>
      </w:pPr>
      <w:r>
        <w:rPr>
          <w:rFonts w:ascii="SimSun" w:hAnsi="SimSun" w:eastAsia="SimSun"/>
          <w:b/>
          <w:sz w:val="22"/>
        </w:rPr>
        <w:t>合法纳税，经得起审计：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营业执照：含再生资源回收经营范围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税务登记：一般纳税人/小规模纳税人，正规开票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再生资源回收经营者备案：公安部门备案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环保备案：符合当地环保部门要求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社保缴纳：所有员工依法缴纳社保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对公账户：所有交易公对公转账，拒绝现金</w:t>
      </w:r>
    </w:p>
    <w:p/>
    <w:p>
      <w:pPr>
        <w:pStyle w:val="Heading3"/>
      </w:pPr>
      <w:r>
        <w:rPr>
          <w:rFonts w:ascii="SimHei" w:hAnsi="SimHei" w:eastAsia="SimHei"/>
          <w:sz w:val="24"/>
        </w:rPr>
        <w:t>6.2 交易透明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凭证</w:t>
            </w:r>
          </w:p>
        </w:tc>
        <w:tc>
          <w:tcPr>
            <w:tcW w:type="dxa" w:w="2880"/>
          </w:tcPr>
          <w:p>
            <w:r>
              <w:t>留存期限</w:t>
            </w:r>
          </w:p>
        </w:tc>
      </w:tr>
      <w:tr>
        <w:tc>
          <w:tcPr>
            <w:tcW w:type="dxa" w:w="2880"/>
          </w:tcPr>
          <w:p>
            <w:r>
              <w:t>入库称重</w:t>
            </w:r>
          </w:p>
        </w:tc>
        <w:tc>
          <w:tcPr>
            <w:tcW w:type="dxa" w:w="2880"/>
          </w:tcPr>
          <w:p>
            <w:r>
              <w:t>称重单（双方签字）</w:t>
            </w:r>
          </w:p>
        </w:tc>
        <w:tc>
          <w:tcPr>
            <w:tcW w:type="dxa" w:w="2880"/>
          </w:tcPr>
          <w:p>
            <w:r>
              <w:t>3年</w:t>
            </w:r>
          </w:p>
        </w:tc>
      </w:tr>
      <w:tr>
        <w:tc>
          <w:tcPr>
            <w:tcW w:type="dxa" w:w="2880"/>
          </w:tcPr>
          <w:p>
            <w:r>
              <w:t>出库销售</w:t>
            </w:r>
          </w:p>
        </w:tc>
        <w:tc>
          <w:tcPr>
            <w:tcW w:type="dxa" w:w="2880"/>
          </w:tcPr>
          <w:p>
            <w:r>
              <w:t>销售合同+发票</w:t>
            </w:r>
          </w:p>
        </w:tc>
        <w:tc>
          <w:tcPr>
            <w:tcW w:type="dxa" w:w="2880"/>
          </w:tcPr>
          <w:p>
            <w:r>
              <w:t>5年</w:t>
            </w:r>
          </w:p>
        </w:tc>
      </w:tr>
      <w:tr>
        <w:tc>
          <w:tcPr>
            <w:tcW w:type="dxa" w:w="2880"/>
          </w:tcPr>
          <w:p>
            <w:r>
              <w:t>面单销毁</w:t>
            </w:r>
          </w:p>
        </w:tc>
        <w:tc>
          <w:tcPr>
            <w:tcW w:type="dxa" w:w="2880"/>
          </w:tcPr>
          <w:p>
            <w:r>
              <w:t>销毁证明+视频截图</w:t>
            </w:r>
          </w:p>
        </w:tc>
        <w:tc>
          <w:tcPr>
            <w:tcW w:type="dxa" w:w="2880"/>
          </w:tcPr>
          <w:p>
            <w:r>
              <w:t>3年</w:t>
            </w:r>
          </w:p>
        </w:tc>
      </w:tr>
      <w:tr>
        <w:tc>
          <w:tcPr>
            <w:tcW w:type="dxa" w:w="2880"/>
          </w:tcPr>
          <w:p>
            <w:r>
              <w:t>财务结算</w:t>
            </w:r>
          </w:p>
        </w:tc>
        <w:tc>
          <w:tcPr>
            <w:tcW w:type="dxa" w:w="2880"/>
          </w:tcPr>
          <w:p>
            <w:r>
              <w:t>对账单+银行流水</w:t>
            </w:r>
          </w:p>
        </w:tc>
        <w:tc>
          <w:tcPr>
            <w:tcW w:type="dxa" w:w="2880"/>
          </w:tcPr>
          <w:p>
            <w:r>
              <w:t>5年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6.3 定期审计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内部审计：每月财务自查，确保账实相符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客户审计：每季度接受贵司现场查账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第三方审计：年度聘请会计师事务所审计，报告备查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七、服务质量保障体系</w:t>
      </w:r>
    </w:p>
    <w:p>
      <w:pPr>
        <w:pStyle w:val="Heading3"/>
      </w:pPr>
      <w:r>
        <w:rPr>
          <w:rFonts w:ascii="SimHei" w:hAnsi="SimHei" w:eastAsia="SimHei"/>
          <w:sz w:val="24"/>
        </w:rPr>
        <w:t>7.1 KPI考核指标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考核周期</w:t>
            </w:r>
          </w:p>
        </w:tc>
      </w:tr>
      <w:tr>
        <w:tc>
          <w:tcPr>
            <w:tcW w:type="dxa" w:w="2880"/>
          </w:tcPr>
          <w:p>
            <w:r>
              <w:t>信息安全事故</w:t>
            </w:r>
          </w:p>
        </w:tc>
        <w:tc>
          <w:tcPr>
            <w:tcW w:type="dxa" w:w="2880"/>
          </w:tcPr>
          <w:p>
            <w:r>
              <w:t>0起</w:t>
            </w:r>
          </w:p>
        </w:tc>
        <w:tc>
          <w:tcPr>
            <w:tcW w:type="dxa" w:w="2880"/>
          </w:tcPr>
          <w:p>
            <w:r>
              <w:t>月度</w:t>
            </w:r>
          </w:p>
        </w:tc>
      </w:tr>
      <w:tr>
        <w:tc>
          <w:tcPr>
            <w:tcW w:type="dxa" w:w="2880"/>
          </w:tcPr>
          <w:p>
            <w:r>
              <w:t>称重误差率</w:t>
            </w:r>
          </w:p>
        </w:tc>
        <w:tc>
          <w:tcPr>
            <w:tcW w:type="dxa" w:w="2880"/>
          </w:tcPr>
          <w:p>
            <w:r>
              <w:t>≤1%</w:t>
            </w:r>
          </w:p>
        </w:tc>
        <w:tc>
          <w:tcPr>
            <w:tcW w:type="dxa" w:w="2880"/>
          </w:tcPr>
          <w:p>
            <w:r>
              <w:t>月度</w:t>
            </w:r>
          </w:p>
        </w:tc>
      </w:tr>
      <w:tr>
        <w:tc>
          <w:tcPr>
            <w:tcW w:type="dxa" w:w="2880"/>
          </w:tcPr>
          <w:p>
            <w:r>
              <w:t>投诉处理时效</w:t>
            </w:r>
          </w:p>
        </w:tc>
        <w:tc>
          <w:tcPr>
            <w:tcW w:type="dxa" w:w="2880"/>
          </w:tcPr>
          <w:p>
            <w:r>
              <w:t>≤24小时</w:t>
            </w:r>
          </w:p>
        </w:tc>
        <w:tc>
          <w:tcPr>
            <w:tcW w:type="dxa" w:w="2880"/>
          </w:tcPr>
          <w:p>
            <w:r>
              <w:t>实时</w:t>
            </w:r>
          </w:p>
        </w:tc>
      </w:tr>
      <w:tr>
        <w:tc>
          <w:tcPr>
            <w:tcW w:type="dxa" w:w="2880"/>
          </w:tcPr>
          <w:p>
            <w:r>
              <w:t>现场5S达标率</w:t>
            </w:r>
          </w:p>
        </w:tc>
        <w:tc>
          <w:tcPr>
            <w:tcW w:type="dxa" w:w="2880"/>
          </w:tcPr>
          <w:p>
            <w:r>
              <w:t>≥95%</w:t>
            </w:r>
          </w:p>
        </w:tc>
        <w:tc>
          <w:tcPr>
            <w:tcW w:type="dxa" w:w="2880"/>
          </w:tcPr>
          <w:p>
            <w:r>
              <w:t>周度</w:t>
            </w:r>
          </w:p>
        </w:tc>
      </w:tr>
      <w:tr>
        <w:tc>
          <w:tcPr>
            <w:tcW w:type="dxa" w:w="2880"/>
          </w:tcPr>
          <w:p>
            <w:r>
              <w:t>人员违规率</w:t>
            </w:r>
          </w:p>
        </w:tc>
        <w:tc>
          <w:tcPr>
            <w:tcW w:type="dxa" w:w="2880"/>
          </w:tcPr>
          <w:p>
            <w:r>
              <w:t>0起</w:t>
            </w:r>
          </w:p>
        </w:tc>
        <w:tc>
          <w:tcPr>
            <w:tcW w:type="dxa" w:w="2880"/>
          </w:tcPr>
          <w:p>
            <w:r>
              <w:t>月度</w:t>
            </w:r>
          </w:p>
        </w:tc>
      </w:tr>
      <w:tr>
        <w:tc>
          <w:tcPr>
            <w:tcW w:type="dxa" w:w="2880"/>
          </w:tcPr>
          <w:p>
            <w:r>
              <w:t>客户满意度</w:t>
            </w:r>
          </w:p>
        </w:tc>
        <w:tc>
          <w:tcPr>
            <w:tcW w:type="dxa" w:w="2880"/>
          </w:tcPr>
          <w:p>
            <w:r>
              <w:t>≥90分</w:t>
            </w:r>
          </w:p>
        </w:tc>
        <w:tc>
          <w:tcPr>
            <w:tcW w:type="dxa" w:w="2880"/>
          </w:tcPr>
          <w:p>
            <w:r>
              <w:t>季度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sz w:val="24"/>
        </w:rPr>
        <w:t>7.2 服务承诺</w:t>
      </w:r>
    </w:p>
    <w:p>
      <w:pPr>
        <w:jc w:val="left"/>
      </w:pPr>
      <w:r>
        <w:rPr>
          <w:rFonts w:ascii="SimSun" w:hAnsi="SimSun" w:eastAsia="SimSun"/>
          <w:b/>
          <w:sz w:val="22"/>
        </w:rPr>
        <w:t>我们把活干得漂亮的具体标准：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安全零事故：信息不泄露、人员不违规、操作无差错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管理零负担：客户不用盯、不用催、不用协调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合规零风险：税务合规、环保达标、审计无忧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效率提升：仓库整洁、流程顺畅、沟通高效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✓ 成本优化：废品变现、空间释放、管理降本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八、应急预案</w:t>
      </w:r>
    </w:p>
    <w:p>
      <w:pPr>
        <w:pStyle w:val="Heading3"/>
      </w:pPr>
      <w:r>
        <w:rPr>
          <w:rFonts w:ascii="SimHei" w:hAnsi="SimHei" w:eastAsia="SimHei"/>
          <w:sz w:val="24"/>
        </w:rPr>
        <w:t>8.1 常见应急场景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应急措施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</w:tr>
      <w:tr>
        <w:tc>
          <w:tcPr>
            <w:tcW w:type="dxa" w:w="2880"/>
          </w:tcPr>
          <w:p>
            <w:r>
              <w:t>大促期间货量激增</w:t>
            </w:r>
          </w:p>
        </w:tc>
        <w:tc>
          <w:tcPr>
            <w:tcW w:type="dxa" w:w="2880"/>
          </w:tcPr>
          <w:p>
            <w:r>
              <w:t>增派2-3名人员，延长作业时间</w:t>
            </w:r>
          </w:p>
        </w:tc>
        <w:tc>
          <w:tcPr>
            <w:tcW w:type="dxa" w:w="2880"/>
          </w:tcPr>
          <w:p>
            <w:r>
              <w:t>4小时内</w:t>
            </w:r>
          </w:p>
        </w:tc>
      </w:tr>
      <w:tr>
        <w:tc>
          <w:tcPr>
            <w:tcW w:type="dxa" w:w="2880"/>
          </w:tcPr>
          <w:p>
            <w:r>
              <w:t>压缩机故障</w:t>
            </w:r>
          </w:p>
        </w:tc>
        <w:tc>
          <w:tcPr>
            <w:tcW w:type="dxa" w:w="2880"/>
          </w:tcPr>
          <w:p>
            <w:r>
              <w:t>备用设备2小时内到场</w:t>
            </w:r>
          </w:p>
        </w:tc>
        <w:tc>
          <w:tcPr>
            <w:tcW w:type="dxa" w:w="2880"/>
          </w:tcPr>
          <w:p>
            <w:r>
              <w:t>2小时内</w:t>
            </w:r>
          </w:p>
        </w:tc>
      </w:tr>
      <w:tr>
        <w:tc>
          <w:tcPr>
            <w:tcW w:type="dxa" w:w="2880"/>
          </w:tcPr>
          <w:p>
            <w:r>
              <w:t>人员临时缺勤</w:t>
            </w:r>
          </w:p>
        </w:tc>
        <w:tc>
          <w:tcPr>
            <w:tcW w:type="dxa" w:w="2880"/>
          </w:tcPr>
          <w:p>
            <w:r>
              <w:t>备用人员池，6小时内补位</w:t>
            </w:r>
          </w:p>
        </w:tc>
        <w:tc>
          <w:tcPr>
            <w:tcW w:type="dxa" w:w="2880"/>
          </w:tcPr>
          <w:p>
            <w:r>
              <w:t>6小时内</w:t>
            </w:r>
          </w:p>
        </w:tc>
      </w:tr>
      <w:tr>
        <w:tc>
          <w:tcPr>
            <w:tcW w:type="dxa" w:w="2880"/>
          </w:tcPr>
          <w:p>
            <w:r>
              <w:t>客户临时检查</w:t>
            </w:r>
          </w:p>
        </w:tc>
        <w:tc>
          <w:tcPr>
            <w:tcW w:type="dxa" w:w="2880"/>
          </w:tcPr>
          <w:p>
            <w:r>
              <w:t>项目经理全程陪同，资料即时调取</w:t>
            </w:r>
          </w:p>
        </w:tc>
        <w:tc>
          <w:tcPr>
            <w:tcW w:type="dxa" w:w="2880"/>
          </w:tcPr>
          <w:p>
            <w:r>
              <w:t>即时</w:t>
            </w:r>
          </w:p>
        </w:tc>
      </w:tr>
      <w:tr>
        <w:tc>
          <w:tcPr>
            <w:tcW w:type="dxa" w:w="2880"/>
          </w:tcPr>
          <w:p>
            <w:r>
              <w:t>恶劣天气</w:t>
            </w:r>
          </w:p>
        </w:tc>
        <w:tc>
          <w:tcPr>
            <w:tcW w:type="dxa" w:w="2880"/>
          </w:tcPr>
          <w:p>
            <w:r>
              <w:t>提前清运，防水防潮措施</w:t>
            </w:r>
          </w:p>
        </w:tc>
        <w:tc>
          <w:tcPr>
            <w:tcW w:type="dxa" w:w="2880"/>
          </w:tcPr>
          <w:p>
            <w:r>
              <w:t>提前24小时预警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九、合作流程与下一步</w:t>
      </w:r>
    </w:p>
    <w:p>
      <w:pPr>
        <w:pStyle w:val="Heading3"/>
      </w:pPr>
      <w:r>
        <w:rPr>
          <w:rFonts w:ascii="SimHei" w:hAnsi="SimHei" w:eastAsia="SimHei"/>
          <w:sz w:val="24"/>
        </w:rPr>
        <w:t>9.1 合作启动流程</w:t>
      </w:r>
    </w:p>
    <w:p>
      <w:pPr>
        <w:jc w:val="left"/>
      </w:pPr>
      <w:r>
        <w:rPr>
          <w:rFonts w:ascii="SimSun" w:hAnsi="SimSun" w:eastAsia="SimSun"/>
          <w:b/>
          <w:sz w:val="22"/>
        </w:rPr>
        <w:t>第一阶段：签约准备（1周）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签订《服务合同》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签订《信息安全保密协议》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贵司提供仓库作业规范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我司提交人员名册及资质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第二阶段：入驻准备（1周）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租赁仓库旁场地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设备进场安装调试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人员培训及考核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建立作业台账系统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第三阶段：试点运行（1个月）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每日紧密对接，优化流程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每周复盘，解决问题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验证KPI指标达成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确认长期合作模式</w:t>
      </w:r>
    </w:p>
    <w:p/>
    <w:p>
      <w:pPr>
        <w:pStyle w:val="Heading3"/>
      </w:pPr>
      <w:r>
        <w:rPr>
          <w:rFonts w:ascii="SimHei" w:hAnsi="SimHei" w:eastAsia="SimHei"/>
          <w:sz w:val="24"/>
        </w:rPr>
        <w:t>9.2 我们的诚意</w:t>
      </w:r>
    </w:p>
    <w:p>
      <w:pPr>
        <w:jc w:val="left"/>
      </w:pPr>
      <w:r>
        <w:rPr>
          <w:rFonts w:ascii="SimSun" w:hAnsi="SimSun" w:eastAsia="SimSun"/>
          <w:b/>
          <w:sz w:val="22"/>
        </w:rPr>
        <w:t>试点期特别承诺：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首月服务费用可延期至月底结算，验证满意后付款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如不满意，可随时终止合作，无违约金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免费提供1个月的面单销毁视频存档服务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免费提供仓库废品管理优化建议报告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color w:val="4472C4"/>
          <w:sz w:val="28"/>
        </w:rPr>
        <w:t>十、总结</w:t>
      </w:r>
    </w:p>
    <w:p>
      <w:pPr>
        <w:jc w:val="center"/>
      </w:pPr>
      <w:r>
        <w:rPr>
          <w:rFonts w:ascii="SimSun" w:hAnsi="SimSun" w:eastAsia="SimSun"/>
          <w:b/>
          <w:sz w:val="22"/>
        </w:rPr>
        <w:t>选择我们，您获得的是：</w:t>
      </w:r>
    </w:p>
    <w:p/>
    <w:p>
      <w:pPr>
        <w:jc w:val="center"/>
      </w:pPr>
      <w:r>
        <w:rPr>
          <w:rFonts w:ascii="SimSun" w:hAnsi="SimSun" w:eastAsia="SimSun"/>
          <w:b w:val="0"/>
          <w:sz w:val="22"/>
        </w:rPr>
        <w:t>一个安全可信的合作伙伴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一支专业敬业的驻场团队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一套成熟规范的作业体系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一份省心放心的服务体验</w:t>
      </w:r>
    </w:p>
    <w:p/>
    <w:p>
      <w:pPr>
        <w:jc w:val="center"/>
      </w:pPr>
      <w:r>
        <w:rPr>
          <w:rFonts w:ascii="SimSun" w:hAnsi="SimSun" w:eastAsia="SimSun"/>
          <w:b/>
          <w:sz w:val="22"/>
        </w:rPr>
        <w:t>我们承诺：把活干得漂亮，让您高枕无忧！</w:t>
      </w:r>
    </w:p>
    <w:p/>
    <w:p/>
    <w:p>
      <w:pPr>
        <w:jc w:val="center"/>
      </w:pPr>
      <w:r>
        <w:rPr>
          <w:rFonts w:ascii="SimSun" w:hAnsi="SimSun" w:eastAsia="SimSun"/>
          <w:b w:val="0"/>
          <w:sz w:val="22"/>
        </w:rPr>
        <w:t>绿源再生资源服务有限公司（暂定）| 专注·专业·安全·合规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联系电话：待补充 | 邮箱：待补充 | 地址：待补充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本方案为商业机密，仅供内部评审使用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