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2C5282"/>
          <w:sz w:val="56"/>
          <w:szCs w:val="56"/>
        </w:rPr>
        <w:t xml:space="preserve">KC 프로젝트 Delta BRD</w:t>
      </w:r>
    </w:p>
    <w:p>
      <w:pPr>
        <w:spacing w:after="600"/>
        <w:jc w:val="center"/>
      </w:pPr>
      <w:r>
        <w:rPr>
          <w:rFonts w:ascii="맑은 고딕" w:cs="맑은 고딕" w:eastAsia="맑은 고딕" w:hAnsi="맑은 고딕"/>
          <w:color w:val="2D3748"/>
          <w:sz w:val="32"/>
          <w:szCs w:val="32"/>
        </w:rPr>
        <w:t xml:space="preserve">Fromage 통합 및 상품별 의견 제시 구조</w:t>
      </w:r>
    </w:p>
    <w:p>
      <w:pPr>
        <w:spacing w:after="1200"/>
        <w:jc w:val="center"/>
      </w:pPr>
      <w:r>
        <w:rPr>
          <w:rFonts w:ascii="Calibri" w:cs="Calibri" w:eastAsia="Calibri" w:hAnsi="Calibri"/>
          <w:i/>
          <w:iCs/>
          <w:color w:val="4A5568"/>
          <w:sz w:val="22"/>
          <w:szCs w:val="22"/>
        </w:rPr>
        <w:t xml:space="preserve">Business Requirements Document</w:t>
      </w:r>
    </w:p>
    <w:p>
      <w:pPr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5568"/>
          <w:sz w:val="22"/>
          <w:szCs w:val="22"/>
        </w:rPr>
        <w:t xml:space="preserve">문서 버전: v0.8 (독자 관점 정리)</w:t>
      </w:r>
    </w:p>
    <w:p>
      <w:pPr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5568"/>
          <w:sz w:val="22"/>
          <w:szCs w:val="22"/>
        </w:rPr>
        <w:t xml:space="preserve">기준일: 2026년 4월 22일</w:t>
      </w:r>
    </w:p>
    <w:p>
      <w:pPr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5568"/>
          <w:sz w:val="22"/>
          <w:szCs w:val="22"/>
        </w:rPr>
        <w:t xml:space="preserve">작성자: Jason (플랫폼사업본부)</w:t>
      </w:r>
    </w:p>
    <w:p>
      <w:pPr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5568"/>
          <w:sz w:val="22"/>
          <w:szCs w:val="22"/>
        </w:rPr>
        <w:t xml:space="preserve">수신: Kris (제품기획실장) / Max (기술연구소 백엔드팀장) / Sam (정보보호실장)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2C5282"/>
          <w:sz w:val="32"/>
          <w:szCs w:val="32"/>
        </w:rPr>
        <w:t xml:space="preserve">목차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1. 문서 개요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2. 비즈니스 배경 및 문제 정의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  2.1 기존 보닥 엔진의 마케팅 효과 우위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     2.1.1 유지/조정/해지 진단의 마케팅 유효성 근거 (Braze 캔버스 실데이터)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  2.2 KC Risk-type 방식의 마케팅 효과 챌린지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  2.3 보완 전략: 두 축의 분리된 대응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  2.4 품질보증 리스크와 KC의 보수적 판정 원칙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3. 목표 및 성공 기준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4. 핵심 비즈니스 요구사항 (R1 ~ R7)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5. 데이터 요구사항 (기술연구소 협의 중점 섹션)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6. 비기능 요구사항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7. 제약사항 및 가정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8. Phase 계획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9. 리스크 및 대응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10. 참고 자료 및 결정 보류 이슈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2C5282"/>
          <w:sz w:val="32"/>
          <w:szCs w:val="32"/>
        </w:rPr>
        <w:t xml:space="preserve">1. 문서 개요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C5282"/>
          <w:sz w:val="26"/>
          <w:szCs w:val="26"/>
        </w:rPr>
        <w:t xml:space="preserve">1.1 문서 목적 및 독자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본 문서는 아이지넷 KC(Knowledge Core) 프로젝트의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Fromage 통합 및 상품별 의견 제시 구조 도입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에 관한 비즈니스 요구사항을 정의하는 Delta BRD이다. 기존 KC 기획서(v1.4 기준)에서 확정된 내용 위에, 이번 추가/변경되는 비즈니스 요구사항만을 서술한다.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본 문서의 주요 독자는 다음과 같다: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Kris (제품기획실장)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본 BRD를 기반으로 PRD(제품요구사항문서)를 작성. BRD의 각 요구사항을 기능/UI/API 수준으로 분해하는 주체. Dwhy(컴플라이언스)·Sam(정보보호실) 등 관련 부서와의 커뮤니케이션은 Kris가 PRD 단계에서 분담하여 진행한다.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Max (기술연구소 백엔드팀장) 및 기술연구소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특히 5장(데이터 요구사항)을 중점 참조. 데이터 소스·추상화·카드 결합 흐름 이해를 통해 구현 설계에 활용. 기존 엔진 룰 이관은 Max 팀(Daniel)이 주도.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Sam (정보보호실장)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5.5절(데이터 거버넌스)의 정보보호실 협의 항목 5건 중심 검토. Fromage 원데이터 국내 저장 원칙, 프롬프트 로그의 CI 해시 가명처리 기본값 등 설계 전제의 적법성 확인.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※ Dwhy(컴플라이언스)는 본 BRD의 정식 수신자가 아니다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. 다만 2.4 품질보증 리스크 대응 체인 관련 조항(특히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R3-1 "보강" 라벨의 보험모집 법리 경계, R5 어휘 정책, R7 면책 문구 표준안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)은 구조적 성격상 컴플라이언스 검증 없이 확정하기 어렵다. Kris가 BRD 확정 전 Dwhy의 사전 의견을 수렴하여 본 문서에 반영한 뒤, PRD 단계에서 본격 검토를 진행한다.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C5282"/>
          <w:sz w:val="26"/>
          <w:szCs w:val="26"/>
        </w:rPr>
        <w:t xml:space="preserve">1.2 범위 및 경계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본 Delta BRD에서 다루는 범위는 다음과 같다.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포함 범위: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Fromage API 연동을 전제로 한 KC 카드 스키마 확장 및 판정 체계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상품별 의견 제시 구조 (Rule 카드 확장 + Evidence 런타임 조합)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Clark 고객 플로우에 Fromage 측정 유도 단계 신설 및 분기 처리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Clark 응답 생성 시 어휘 정책 적용 (출력 제약)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Phase 1(구조 반영) 및 Phase 1.5(런타임 가동) 스코프 구분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제외 범위: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7카드 온톨로지 자체의 구조 (기존 KC 기획서 v1.4 기준에서 다룸)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KC Admin 전체 기능 (별도 KC Admin 스펙 문서)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어휘 정책 세부 항목 (별도 어휘 정책 문서)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Phase 2/3 상세 (edge table, Graph RAG, 디지털 트윈 등)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C5282"/>
          <w:sz w:val="26"/>
          <w:szCs w:val="26"/>
        </w:rPr>
        <w:t xml:space="preserve">1.3 베이스 문서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본 문서는 다음 문서를 베이스로 하며, 해당 문서들의 전제를 모두 승계한다.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KC 기획서 v1.4 기준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본 Delta BRD의 최상위 베이스 문서. 특히 다음 섹션과 직접 정합해야 한다: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§2-2(7종 카드 체계 정의)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,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§3-1(카드 승인 플로우 Aron→Eric→Dwhy)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,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§3-8(Fromage 민감정보 국외이전 해결방안)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,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§7(Playbook/Rule/Evidence 카드 예시)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,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§8-1(KC Admin 통제 가능 범위)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KC_RAG_LLM 아키텍처 기술스펙 v1.3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임베딩, 카드 체이닝, 4-Layer 방어, aGCR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KC Admin v1.5.2 스펙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카드 관리 CMS 기능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2C5282"/>
          <w:sz w:val="32"/>
          <w:szCs w:val="32"/>
        </w:rPr>
        <w:t xml:space="preserve">2. 비즈니스 배경 및 문제 정의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C5282"/>
          <w:sz w:val="26"/>
          <w:szCs w:val="26"/>
        </w:rPr>
        <w:t xml:space="preserve">2.1 기존 보닥 엔진의 마케팅 효과 우위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현재 bodoc이 운영 중인 보험진단 엔진은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마이데이터 담보코드 기반의 룰 엔진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을 사용하여 보장점수 산출 및 상품별 유지/조정/해지 의견을 제시한다. 사용자에게 즉시 행동 가능한 구체적 결과를 전달하며, 예를 들어 "A상품은 유지, B상품은 조정, C상품은 해지 검토"와 같은 방식으로 제공되고, bodoc 앱 진단탭에서는 종합 보장점수가 함께 표기된다. 사용자는 결과를 받은 즉시 다음 행동(상담 신청, 상품 전환 검토 등)을 취할 수 있다.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이 방식은 행동 트리거가 명확하다는 강점이 있어, 전환율과 마케팅 메시지 측면에서 성과를 내왔다. 특히 보닥플래너 상담 전환, CRM 연계 후속 액션 등에서 사용자가 체감하는 가치가 구체적이다.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다만 판정 로직의 룰 세트는 회사 기밀로 관리되며, 담보코드 → 판정 라벨 매핑의 관리 주체는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기술연구소 백엔드팀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이다. KC 프로젝트에서 상품별 의견 기능을 재구현할 때는 기존 룰의 재분석과 KC Rule 카드 이관이 필요한데, 이는 Phase 1 선결 작업에 해당한다(8.1 및 9장 리스크 참조).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2D3748"/>
          <w:sz w:val="22"/>
          <w:szCs w:val="22"/>
        </w:rPr>
        <w:t xml:space="preserve">2.1.1 유지/조정/해지 진단의 마케팅 유효성 근거 (Braze 캔버스 실데이터)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위 정성적 서술을 실데이터로 뒷받침하는 근거로, 최근 30일간(2026.03.23 ~ 04.22) Braze "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상담신청유도 캔버스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"의 퍼블리시 로그를 분석한 결과는 다음과 같다.</w:t>
      </w:r>
    </w:p>
    <w:p>
      <w:pPr>
        <w:spacing w:after="100" w:before="200"/>
        <w:jc w:val="center"/>
      </w:pPr>
      <w:r>
        <w:drawing>
          <wp:inline distT="0" distB="0" distL="0" distR="0">
            <wp:extent cx="5334000" cy="3200400"/>
            <wp:effectExtent t="0" r="0" b="0" l="0"/>
            <wp:docPr id="1" name="Fig 5. 유지/조정/해지 CRM 메시지 수신군 vs 미수신군의 유효통화 성공률 비교" descr="수신군 32.5% vs 미수신군 27.3%, 절대 차이 +5.2%p (상대 향상 약 19%)" title="Fig 5. 유지/조정/해지 CRM 메시지 수신군 vs 미수신군의 유효통화 성공률 비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맑은 고딕" w:cs="맑은 고딕" w:eastAsia="맑은 고딕" w:hAnsi="맑은 고딕"/>
          <w:i/>
          <w:iCs/>
          <w:color w:val="4A5568"/>
          <w:sz w:val="18"/>
          <w:szCs w:val="18"/>
        </w:rPr>
        <w:t xml:space="preserve">Fig 5. 유지/조정/해지 CRM 메시지 수신군 vs 미수신군의 유효통화 성공률 비교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유지/조정/해지 진단 결과를 기반으로 Braze CRM 메시지를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열람한 수신군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(n=1,639)의 30초 이상 유효통화 성공률은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C5282"/>
          <w:sz w:val="20"/>
          <w:szCs w:val="20"/>
        </w:rPr>
        <w:t xml:space="preserve">32.5%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인 반면,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미열람 미수신군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(n=32,245)은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6B8E3D"/>
          <w:sz w:val="20"/>
          <w:szCs w:val="20"/>
        </w:rPr>
        <w:t xml:space="preserve">27.3%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이다. 절대 차이는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DD6B20"/>
          <w:sz w:val="20"/>
          <w:szCs w:val="20"/>
        </w:rPr>
        <w:t xml:space="preserve">+5.2%p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이며, 상대적으로는 약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DD6B20"/>
          <w:sz w:val="20"/>
          <w:szCs w:val="20"/>
        </w:rPr>
        <w:t xml:space="preserve">19% 향상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(5.2 ÷ 27.3)이다. 이는 유지/조정/해지 형식의 구체적 행동 가이드가 사용자의 후속 상담 참여도에 실질적으로 기여함을 시사한다.</w:t>
      </w:r>
    </w:p>
    <w:p>
      <w:pPr>
        <w:pBdr>
          <w:left w:val="single" w:color="4A5568" w:sz="18" w:space="12"/>
        </w:pBdr>
        <w:spacing w:after="120" w:before="120"/>
        <w:ind w:left="180"/>
      </w:pPr>
      <w:r>
        <w:rPr>
          <w:rFonts w:ascii="맑은 고딕" w:cs="맑은 고딕" w:eastAsia="맑은 고딕" w:hAnsi="맑은 고딕"/>
          <w:b/>
          <w:bCs/>
          <w:color w:val="4A5568"/>
          <w:sz w:val="20"/>
          <w:szCs w:val="20"/>
        </w:rPr>
        <w:t xml:space="preserve">▶ 해석의 한계 — 선택 편향 가능성</w:t>
      </w:r>
      <w:r>
        <w:rPr>
          <w:rFonts w:ascii="맑은 고딕" w:cs="맑은 고딕" w:eastAsia="맑은 고딕" w:hAnsi="맑은 고딕"/>
          <w:sz w:val="20"/>
          <w:szCs w:val="20"/>
        </w:rPr>
        <w:t xml:space="preserve">  본 데이터는 "수신군 vs 미수신군"의 관찰 비교이며, 엄밀한 인과관계를 입증하는 통제 실험(RCT)이 아니다. CRM 메시지를 열람한 사용자는 애초에 보험 관여도(engagement)가 높을 가능성이 있어 선택 편향(selection bias)이 존재한다. 즉 "메시지가 유효통화율을 높였다"가 아니라 "메시지를 열람할 정도로 관여도 높은 사용자는 유효통화율이 원래 더 높다"일 가능성도 배제할 수 없다. KC 런칭 후 Phase 1.5에서 랜덤 노출 기반 통제 실험을 설계하여 인과성을 보다 엄밀하게 검증할 필요가 있다(PRD에서 Kris가 실험 설계 확정).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이 근거는 R3 요구사항(상품별 의견 제시) 전반과, 특히 2.4 보수적 판정 원칙에 따른 "해지" 직접 판정 제거가 일으킬 수 있는 기능 축소 리스크(9.7) 및 그 사업적 영향 모니터링(10.4 D-02)의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베이스라인 참조점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으로 활용된다.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C5282"/>
          <w:sz w:val="26"/>
          <w:szCs w:val="26"/>
        </w:rPr>
        <w:t xml:space="preserve">2.2 KC Risk-type 방식의 마케팅 효과 챌린지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KC 카드 체계는 구조적 진단 정확성과 감사가능성(auditability) 측면에서 기존 엔진 대비 우위를 갖는다. 하지만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Risk-type 고지 방식이 마케팅 효과 측면에서는 기존 엔진보다 약할 가능성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이 내부 챌린지로 제기되었다. Clark/Lois는 아직 런칭 전이므로 이는 측정된 성과 하락이 아닌 가설 단계의 우려이며, 런칭 후 실데이터로 검증될 사항이다.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예를 들어 KC의 Risk-type 진단은 다음과 같은 형태로 결과를 제시한다.</w:t>
      </w:r>
    </w:p>
    <w:p>
      <w:pPr>
        <w:pBdr>
          <w:left w:val="single" w:color="4A5568" w:sz="18" w:space="12"/>
        </w:pBdr>
        <w:spacing w:after="120" w:before="120"/>
        <w:ind w:left="180"/>
      </w:pPr>
      <w:r>
        <w:rPr>
          <w:rFonts w:ascii="맑은 고딕" w:cs="맑은 고딕" w:eastAsia="맑은 고딕" w:hAnsi="맑은 고딕"/>
          <w:b/>
          <w:bCs/>
          <w:color w:val="4A5568"/>
          <w:sz w:val="20"/>
          <w:szCs w:val="20"/>
        </w:rPr>
        <w:t xml:space="preserve">▶ KC Risk-type 출력 예시</w:t>
      </w:r>
      <w:r>
        <w:rPr>
          <w:rFonts w:ascii="맑은 고딕" w:cs="맑은 고딕" w:eastAsia="맑은 고딕" w:hAnsi="맑은 고딕"/>
          <w:sz w:val="20"/>
          <w:szCs w:val="20"/>
        </w:rPr>
        <w:t xml:space="preserve">  "귀하는 '노후돌봄보장 공백형'에 해당합니다. 장기요양·간병 관련 보장이 연령 대비 부족합니다."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이러한 진단은 구조적으로 정확하고 설명 가능하지만, 사용자가 "그래서 내가 무엇을 해야 하는가?"라는 질문에 즉시 답을 받기 어렵다. Why(왜)는 설명되지만, What(무엇을)과 How(어떻게)는 후속 대화나 상담 과정에 의존해야 한다.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이 차이는 Clark/Lois 런칭 시 초기 전환율에 영향을 미칠 수 있으며, 런칭 후 기존 보닥 엔진 대비 성과 비교가 가능해지기 전까지는 가설에 기반한 리스크로 관리된다. 따라서 KC의 구조적 우위를 유지하면서도 마케팅 효과를 충분히 방어할 수 있는 보완 장치가 필요하다.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C5282"/>
          <w:sz w:val="26"/>
          <w:szCs w:val="26"/>
        </w:rPr>
        <w:t xml:space="preserve">2.3 보완 전략: 두 축의 분리된 대응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위 챌린지는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단일 해결책이 아닌 서로 독립적인 두 축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의 보완 전략으로 대응한다. 두 축은 기술적으로도 독립 구현 가능하며, 단계적 도입이 가능하다.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2D3748"/>
          <w:sz w:val="22"/>
          <w:szCs w:val="22"/>
        </w:rPr>
        <w:t xml:space="preserve">축 1. 행동 트리거 회복 — 상품별 의견 제시 (R3)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기존 보닥 엔진의 마케팅 강점은 상당 부분 "상품별 유지/조정/해지 의견"이라는 행동 트리거에서 비롯된다. 이 기능은 Fromage 통합 없이도 KC 내부에서 Rule 카드 확장 + Evidence 런타임 조합 방식으로 구현 가능하다(상세는 R3).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이 축만으로도 KC Risk-type의 What/How 부재 문제는 상당 부분 해소된다. 즉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Fromage가 없는 경우에도 기존 엔진 대비 최소 동등 이상의 마케팅 효과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를 확보하는 것이 축 1의 목표이다.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2D3748"/>
          <w:sz w:val="22"/>
          <w:szCs w:val="22"/>
        </w:rPr>
        <w:t xml:space="preserve">축 2. 차별적 개인화 우위 — Fromage 통합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축 1 위에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Fromage(Mediage) 데이터 통합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을 얹으면, 기존 엔진이 제공하지 못하는 질병 위협 기반 개인화를 추가한다. Fromage는 건강검진 데이터 기반의 대사나이·질병위험도·암위험도·사망위험도 분석 솔루션으로, 국제 SCI 학술지 논문을 통해 의학적 타당성이 검증되어 있다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4A5568"/>
          <w:sz w:val="18"/>
          <w:szCs w:val="18"/>
        </w:rPr>
        <w:t xml:space="preserve">(출처: Mediage 공식자료 및 논문 리스트).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Fromage 등급이 판정 근거로 결합되면, 동일한 Risk-type(예: 노후돌봄보장 공백형)이라도 개인 위협 수준에 따라 메시지 강도와 판정 우선순위가 차등화된다.</w:t>
      </w:r>
    </w:p>
    <w:p>
      <w:pPr>
        <w:pBdr>
          <w:left w:val="single" w:color="DD6B20" w:sz="18" w:space="12"/>
        </w:pBdr>
        <w:spacing w:after="120" w:before="120"/>
        <w:ind w:left="180"/>
      </w:pPr>
      <w:r>
        <w:rPr>
          <w:rFonts w:ascii="맑은 고딕" w:cs="맑은 고딕" w:eastAsia="맑은 고딕" w:hAnsi="맑은 고딕"/>
          <w:b/>
          <w:bCs/>
          <w:color w:val="DD6B20"/>
          <w:sz w:val="20"/>
          <w:szCs w:val="20"/>
        </w:rPr>
        <w:t xml:space="preserve">▶ Fromage 등급 결합 시 메시지 강도 예시</w:t>
      </w:r>
      <w:r>
        <w:rPr>
          <w:rFonts w:ascii="맑은 고딕" w:cs="맑은 고딕" w:eastAsia="맑은 고딕" w:hAnsi="맑은 고딕"/>
          <w:sz w:val="20"/>
          <w:szCs w:val="20"/>
        </w:rPr>
        <w:t xml:space="preserve">  "귀하는 '노후돌봄보장 공백형'에 해당합니다. 추가로 대사나이 기준 고위험군에 속하시는 만큼, 장기요양·간병 보장 보완의 검토 우선순위가 높습니다." (※ 사용자에게 노출되는 수치 표기 범위는 어휘 정책 문서에서 정의)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중요한 점은 여기서 Risk-type 자체가 새로 생기지 않았다는 것이다(R2-1 참조).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Fromage 등급은 기존 Risk-type 판정의 근거를 강화하고 메시지 강도를 결정하는 입력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으로만 작용한다. 이는 7카드 온톨로지를 유지하면서 차별적 개인화를 확보하는 설계상의 선택이다.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2D3748"/>
          <w:sz w:val="22"/>
          <w:szCs w:val="22"/>
        </w:rPr>
        <w:t xml:space="preserve">두 축의 단계적 도입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축 1(R3)과 축 2(Fromage)는 독립적이므로, Phase 1에서는 축 1을 먼저 가동할 수 있고, 축 2는 Phase 1.5에서 실API 연동과 함께 본격 가동된다. 자세한 단계 분할은 8장 Phase 계획을 참조한다.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C5282"/>
          <w:sz w:val="26"/>
          <w:szCs w:val="26"/>
        </w:rPr>
        <w:t xml:space="preserve">2.4 품질보증 리스크와 KC의 보수적 판정 원칙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AI 진단이 설계사의 판매 판단과 충돌할 경우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품질보증(불완전판매 의심) 이슈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가 제기될 수 있다는 리스크가 존재한다. 특히 자회사 GA(더파트너스) 및 B2B 리드 공급 파트너사(신한라이프, 라이나생명, 흥국생명, 원파이낸셜, 굿리치 등)와의 생태계에서 이 리스크가 두드러진다.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이슈의 구조는 다음과 같다: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설계사가 고객에게 특정 상품을 판매 → 이후 고객이 bodoc/Clark/Lois 진단 수행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AI 진단이 해당 상품을 "조정" 또는 "해지" 판정 → 고객이 판매 적정성을 의심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설계사·GA 관점에서 "아이지넷 생태계 내부에서 판매를 부정당함"으로 인식, 특히 자회사 GA 판매 상품에 대한 부정 판정은 아이지넷이 스스로의 판매를 부정하는 구조적 긴장 발생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2D3748"/>
          <w:sz w:val="22"/>
          <w:szCs w:val="22"/>
        </w:rPr>
        <w:t xml:space="preserve">KC의 보수적 판정 원칙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위 리스크를 구조적으로 완화하기 위해 KC는 다음 원칙을 채택한다.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부정 판정 회피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KC의 상품별 의견 출력 라벨을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"유지 / 보강 / 검토"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3단계로 재정의. 기존 엔진이 사용하던 "해지" 직접 판정은 KC에서 제거(R3-1).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담보 공백 중심 메시지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"보강"은 보유 상품의 수정이 아닌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담보 공백 영역에 대한 신규 검토 권유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로 해석 범위 고정. 보유 상품을 부정하지 않음.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맥락 한계 투명화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모든 상품별 의견 출력에 면책 문구 상시 노출(R7). KC가 고객 맥락을 완전히 반영하지 못한다는 점을 명시하고, 최종 판단은 상담을 통해 수행하도록 안내.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의미 기반 어휘 통제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어휘 자체뿐 아니라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의미상 해지·부적합을 함축하는 표현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도 금지(R5).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이 원칙들은 기존 엔진의 "해지 의견" 기능을 KC에서 의도적으로 제거하는 결정을 포함한다. 즉 KC는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기존 엔진의 기능을 완전 대체하는 것이 아니라, 품질보증 리스크가 있는 기능을 제거한 보수적 재구현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이다. 이 범위 축소의 사업적 영향은 모니터링 대상이며, 필요 시 별도 정책 결정으로 재검토한다(10.4 결정 보류 이슈 참조).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2C5282"/>
          <w:sz w:val="32"/>
          <w:szCs w:val="32"/>
        </w:rPr>
        <w:t xml:space="preserve">3. 목표 및 성공 기준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C5282"/>
          <w:sz w:val="26"/>
          <w:szCs w:val="26"/>
        </w:rPr>
        <w:t xml:space="preserve">3.1 정성 목표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마케팅 효과 방어 및 차별화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KC Risk-type 방식의 구조적 우위를 유지하면서, 기존 엔진 대비 최소 동등 이상의 마케팅 효과를 확보하고, Fromage 통합을 통해 차별적 개인화 우위를 추가한다.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감사가능성 유지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상품별 의견이 런타임 생성이더라도, Rule/Evidence 카드 기반으로 근거 추적이 가능해야 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컴플라이언스 준수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민감정보 국외이전 금지 원칙, 보험업법상 해지 권유 제한 등을 모두 준수한다.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7카드 온톨로지 불변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기존 7카드 구조를 바꾸지 않고 확장성을 확보한다.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C5282"/>
          <w:sz w:val="26"/>
          <w:szCs w:val="26"/>
        </w:rPr>
        <w:t xml:space="preserve">3.2 정량 목표 (Phase 1.5 런칭 후 측정)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구체 수치는 Phase 1.5 런칭 전 베이스라인 측정으로 확정하되, 방향성과 하한 기준은 다음과 같이 제시한다. [TBD] 표시는 런칭 전 확정 대상 항목이다.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기존 엔진 대비 전환율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Clark/Lois 기반 FC 리드 전환율이 기존 보닥 엔진 기반 대비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DD6B20"/>
          <w:sz w:val="20"/>
          <w:szCs w:val="20"/>
        </w:rPr>
        <w:t xml:space="preserve">최소 동등 이상 [TBD: 하한선 확정]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. 기존 엔진이 베이스라인이므로 그 이하로 내려가면 안 되는 하한 조건.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고도화 진단 상대 전환율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Fromage 측정 완료자의 FC 리드 전환율이 미측정자 대비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DD6B20"/>
          <w:sz w:val="20"/>
          <w:szCs w:val="20"/>
        </w:rPr>
        <w:t xml:space="preserve">+[TBD]% 이상 높아야 함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. 고도화 진단의 마케팅 효과 검증 지표.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Fromage 측정 완료율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Clark 플로우에서 Fromage 측정 유도 단계 도달자 중 측정 완료 비율.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DD6B20"/>
          <w:sz w:val="20"/>
          <w:szCs w:val="20"/>
        </w:rPr>
        <w:t xml:space="preserve">초기 목표 [TBD: 예: 15–30% 범위에서 확정]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. 유도 UX 최적화의 핵심 지표.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FC 리드 품질 (aGCR)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KC 기반 리드의 aGCR 평균값이 기존 엔진 기반 리드 대비 향상.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Risk-type 판정 커버리지 (룰 이관 품질 지표)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Risk-type 판정 불가율(unknown) 감소.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4A5568"/>
          <w:sz w:val="20"/>
          <w:szCs w:val="20"/>
        </w:rPr>
        <w:t xml:space="preserve">이 지표는 Fromage 효과 지표가 아니라, 담보코드 룰 이관 품질(9.6) 및 Rule 카드 조건 피트의 완성도를 측정하는 지표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이다. Fromage 통합은 Risk-type 판정 근거를 강화할 뿐(R2-2), Risk-type 카테고리 자체를 추가하거나 unknown을 직접 줄이지 않는다(R2-1).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어휘 정책 위반율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Clark 응답 중 L2 필터에서 차단된 위반율 0에 수렴.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4A5568"/>
          <w:sz w:val="18"/>
          <w:szCs w:val="18"/>
        </w:rPr>
        <w:t xml:space="preserve">※ [TBD] 항목은 Phase 1.5 착수 전 플랫폼사업본부장 승인으로 확정한다.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2C5282"/>
          <w:sz w:val="32"/>
          <w:szCs w:val="32"/>
        </w:rPr>
        <w:t xml:space="preserve">4. 핵심 비즈니스 요구사항 (R1 ~ R7)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C5282"/>
          <w:sz w:val="26"/>
          <w:szCs w:val="26"/>
        </w:rPr>
        <w:t xml:space="preserve">R1. Fromage 표준화 등급 체계</w:t>
      </w:r>
    </w:p>
    <w:p>
      <w:pPr>
        <w:pBdr>
          <w:left w:val="single" w:color="2C5282" w:sz="18" w:space="12"/>
        </w:pBdr>
        <w:spacing w:after="120" w:before="120"/>
        <w:ind w:left="180"/>
      </w:pPr>
      <w:r>
        <w:rPr>
          <w:rFonts w:ascii="맑은 고딕" w:cs="맑은 고딕" w:eastAsia="맑은 고딕" w:hAnsi="맑은 고딕"/>
          <w:b/>
          <w:bCs/>
          <w:color w:val="2C5282"/>
          <w:sz w:val="20"/>
          <w:szCs w:val="20"/>
        </w:rPr>
        <w:t xml:space="preserve">▶ v1.4 §3-8과의 관계</w:t>
      </w:r>
      <w:r>
        <w:rPr>
          <w:rFonts w:ascii="맑은 고딕" w:cs="맑은 고딕" w:eastAsia="맑은 고딕" w:hAnsi="맑은 고딕"/>
          <w:sz w:val="20"/>
          <w:szCs w:val="20"/>
        </w:rPr>
        <w:t xml:space="preserve">  v1.4 §3-8은 Fromage 민감정보 국외이전 해결방안을 이미 정의하며, Amplitude에 전송 가능한 세그먼트 속성으로 'health_risk_segment = high/medium/low' 및 'metabolic_age_gap = above/normal/below' 등을 명시한다. Delta BRD R1은 이 원칙을 준수하며, 세부 매핑 테이블 구조와 KC 카드 연동 방법을 추가로 정의한다.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R1-1.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Fromage 원데이터(대사나이, 질병위험도, 암위험도, 사망위험도 등)는 KC 내부에서 그대로 사용하지 않고, v1.4 §3-8의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3단계 표준화 세그먼트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로 추상화하여 유통한다(high/medium/low).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R1-2 (내부 세분화).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판정 정밀도 향상을 위해 서버 내부에서 원점수 → 5단계(매우고/고/중/저/매우저)의 중간 세분화를 거친 후, 대외 유통 값인 3단계로 축약하는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2차 매핑 구조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를 채택한다. 5단계 값은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보닥 서버 내부 DB에만 보관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되며, Rule/Evidence 카드 참조 및 Amplitude 전송 등 모든 대외 유통은 3단계 값만을 사용한다. 5단계는 이후 Rule 카드 세분화 시 활용 예비 값이다.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4A5568"/>
          <w:sz w:val="19"/>
          <w:szCs w:val="19"/>
        </w:rPr>
        <w:t xml:space="preserve">※ v1.4 §3-8은 "3단계 유통"을 규정하나 "5단계 내부 보관 금지"를 명시하지 않으므로, 5단계는 보닥 서버 내부 DB 보관으로 허용되는 것으로 해석한다. Phase 1.5 착수 전 Sam의 명시적 확인 필요(5.5 항목 5 연동).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R1-3 (v1.4 §3-8 Amplitude 속성과의 정합).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3단계 등급을 Amplitude로 전송할 때는 v1.4 §3-8-3에 정의된 속성 규격을 따른다: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health_risk_segment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(high/medium/low),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metabolic_age_gap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(above/normal/below),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health_data_linked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(true/false, 이벤트 플래그),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fromage_report_viewed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(true/false, 이벤트 플래그). 새로운 Amplitude 속성 추가가 필요한 경우 v1.4 §3-8 원칙 재검토를 거친다.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R1-3-1 (Fromage 지표 ↔ Amplitude 속성 매핑).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Fromage 4지표가 Amplitude 세그먼트 속성 2개로 통합·매핑되는 구조는 다음과 같다: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18"/>
          <w:szCs w:val="18"/>
        </w:rPr>
        <w:t xml:space="preserve">질병위험도 + 암위험도 + 사망위험도 →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18"/>
          <w:szCs w:val="18"/>
        </w:rPr>
        <w:t xml:space="preserve">health_risk_segment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18"/>
          <w:szCs w:val="18"/>
        </w:rPr>
        <w:t xml:space="preserve"> (종합 위험도 기반 3구간 분류, v1.4 §3-8-3)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18"/>
          <w:szCs w:val="18"/>
        </w:rPr>
        <w:t xml:space="preserve">대사나이 →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18"/>
          <w:szCs w:val="18"/>
        </w:rPr>
        <w:t xml:space="preserve">metabolic_age_gap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18"/>
          <w:szCs w:val="18"/>
        </w:rPr>
        <w:t xml:space="preserve"> (대사나이-실제나이 갭의 방향, 수치 없음)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Rule 카드 조건절에서 지표별 세부 분기(예: R2-3의 "암위험도_등급 == '고'"와 같이 개별 지표를 명시)가 필요한 경우, 해당 세부 등급은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보닥 서버 내부 DB에서만 참조 가능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하며 Amplitude로는 통합 세그먼트만 전송된다. 즉 R2-3 예시의 "암위험도_등급"은 Rule 카드 내부 평가용 필드명이며, Amplitude 외부 유통 속성이 아니다.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R1-4.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매핑 테이블은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KC Admin에서 제품기획실이 관리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하되, 다음 범위 제한을 적용한다: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18"/>
          <w:szCs w:val="18"/>
        </w:rPr>
        <w:t xml:space="preserve">원점수 → 5단계 경계값 및 5단계 → 3단계 묶음 방식은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18"/>
          <w:szCs w:val="18"/>
        </w:rPr>
        <w:t xml:space="preserve">의학적 근거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18"/>
          <w:szCs w:val="18"/>
        </w:rPr>
        <w:t xml:space="preserve">(Mediage 제공 임상 기준 또는 의료 자문 결과)에 따라 초기 설정하며, 변경 시에도 동일한 의학적 근거 범위를 벗어나지 않아야 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18"/>
          <w:szCs w:val="18"/>
        </w:rPr>
        <w:t xml:space="preserve">제품기획실이 직접 조정 가능한 범위는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18"/>
          <w:szCs w:val="18"/>
        </w:rPr>
        <w:t xml:space="preserve">라벨 표기, 마케팅 라운딩 기준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18"/>
          <w:szCs w:val="18"/>
        </w:rPr>
        <w:t xml:space="preserve"> 등 의학적 경계를 변경하지 않는 마케팅 파라미터로 한정한다.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18"/>
          <w:szCs w:val="18"/>
        </w:rPr>
        <w:t xml:space="preserve">의학적 경계값 변경이 필요한 경우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18"/>
          <w:szCs w:val="18"/>
        </w:rPr>
        <w:t xml:space="preserve">의료 자문 또는 Mediage 협의 기록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18"/>
          <w:szCs w:val="18"/>
        </w:rPr>
        <w:t xml:space="preserve">을 첨부한 승인 프로세스를 거친다.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R1-5.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매핑 테이블 변경 시 변경 이력과 승인자가 기록되어야 하며, Fromage 지표별로 독립적인 매핑을 설정할 수 있어야 한다(예: 암위험도 3단계 경계값과 질병위험도 3단계 경계값은 서로 다를 수 있음).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C5282"/>
          <w:sz w:val="26"/>
          <w:szCs w:val="26"/>
        </w:rPr>
        <w:t xml:space="preserve">R2. Risk-type 판정 근거 강화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R2-1.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기존 Risk-type 카테고리(무보장형, 노후돌봄보장 공백형, 생애주기 적합도 저조형 등)는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보장 구조 기반으로 유지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. Fromage 신호를 반영한 신규 Risk-type 카테고리는 추가하지 않는다.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R2-2.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Fromage 표준화 등급은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Evidence 카드 및 Rule 카드의 판정 근거 강화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용으로만 사용한다. 즉 Risk-type을 결정짓는 판정 조건의 일부로 사용하되, Risk-type 종류를 분화시키지는 않는다.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R2-3.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Rule 카드 조건절은 Fromage 등급을 조건 일부로 포함할 수 있어야 한다. 예시:</w:t>
      </w:r>
    </w:p>
    <w:p>
      <w:pPr>
        <w:shd w:fill="F7FAFC" w:color="auto" w:val="clear"/>
        <w:spacing w:after="60" w:before="60"/>
        <w:ind w:left="1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IF 암보장금액 &lt; 3,000만원 AND 암위험도_등급 == '고' THEN 공백형_판정_우선순위 = HIGH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R2-4.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Fromage 등급이 높은 고객에게는 동일 Risk-type이라도 Clark 응답 메시지 강도를 높일 수 있도록,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Rule 카드의 fromage_variant 필드(R3-1-1)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에서 Fromage 등급별 메시지 variant를 관리할 수 있어야 한다.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C5282"/>
          <w:sz w:val="26"/>
          <w:szCs w:val="26"/>
        </w:rPr>
        <w:t xml:space="preserve">R3. 상품별 의견 제시 (Rule 카드 중심 재구현)</w:t>
      </w:r>
    </w:p>
    <w:p>
      <w:pPr>
        <w:pBdr>
          <w:left w:val="single" w:color="38A169" w:sz="18" w:space="12"/>
        </w:pBdr>
        <w:spacing w:after="120" w:before="120"/>
        <w:ind w:left="180"/>
      </w:pPr>
      <w:r>
        <w:rPr>
          <w:rFonts w:ascii="맑은 고딕" w:cs="맑은 고딕" w:eastAsia="맑은 고딕" w:hAnsi="맑은 고딕"/>
          <w:b/>
          <w:bCs/>
          <w:color w:val="38A169"/>
          <w:sz w:val="20"/>
          <w:szCs w:val="20"/>
        </w:rPr>
        <w:t xml:space="preserve">▶ R3와 Fromage의 관계 (경계)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R3는 Fromage 통합 여부와 독립적으로 구현 가능한 요구사항이다. Fromage 등급이 있는 경우 Rule 카드 조건절의 분기 입력으로 추가되지만(v1.4 §2-2 Evidence 유형 4 참조), Fromage 미연동 상태에서도 R3는 완전 기능으로 동작해야 한다. Phase 1 선도입 가능성(8.1)을 열어두기 위함이다.</w:t>
      </w:r>
    </w:p>
    <w:p>
      <w:pPr>
        <w:pBdr>
          <w:left w:val="single" w:color="2C5282" w:sz="18" w:space="12"/>
        </w:pBdr>
        <w:spacing w:after="120" w:before="120"/>
        <w:ind w:left="180"/>
      </w:pPr>
      <w:r>
        <w:rPr>
          <w:rFonts w:ascii="맑은 고딕" w:cs="맑은 고딕" w:eastAsia="맑은 고딕" w:hAnsi="맑은 고딕"/>
          <w:b/>
          <w:bCs/>
          <w:color w:val="2C5282"/>
          <w:sz w:val="20"/>
          <w:szCs w:val="20"/>
        </w:rPr>
        <w:t xml:space="preserve">▶ R3의 구현 기반: 담보코드 기반 판정의 Rule 카드 이관</w:t>
      </w:r>
      <w:r>
        <w:rPr>
          <w:rFonts w:ascii="맑은 고딕" w:cs="맑은 고딕" w:eastAsia="맑은 고딕" w:hAnsi="맑은 고딕"/>
          <w:sz w:val="20"/>
          <w:szCs w:val="20"/>
        </w:rPr>
        <w:t xml:space="preserve">  R3는 기존 보닥 엔진의 마이데이터 담보코드 기반 룰 엔진 로직을 v1.4 Rule 카드 + Evidence 카드 체계로 재구현하는 것이다. 구체 상품명·특약명 수준의 판정은 본 BRD 범위에서 제외하며, 담보코드 조합 수준의 판정에 한정한다.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R3-1.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Rule 카드의 기존 "경고 메시지" 필드를 확장하여, 각 Rule이 다음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3단계 출력 라벨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중 하나와 대응되는 경고 메시지를 가지도록 구조화한다. 라벨은 2.4 보수적 판정 원칙에 따라 축소된 집합이다: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18"/>
          <w:szCs w:val="18"/>
        </w:rPr>
        <w:t xml:space="preserve">유지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18"/>
          <w:szCs w:val="18"/>
        </w:rPr>
        <w:t xml:space="preserve"> — 현재 보유 담보 조합이 적절하다는 판정. 긍정 판정.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18"/>
          <w:szCs w:val="18"/>
        </w:rPr>
        <w:t xml:space="preserve">보강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18"/>
          <w:szCs w:val="18"/>
        </w:rPr>
        <w:t xml:space="preserve"> — 담보 공백 영역에 대한 신규 검토 권유.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18"/>
          <w:szCs w:val="18"/>
        </w:rPr>
        <w:t xml:space="preserve">보유 상품 자체를 수정하라는 의미가 아닌, 공백을 새로 채우라는 방향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18"/>
          <w:szCs w:val="18"/>
        </w:rPr>
        <w:t xml:space="preserve">의 권유.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4A5568"/>
          <w:sz w:val="18"/>
          <w:szCs w:val="18"/>
        </w:rPr>
        <w:t xml:space="preserve">단, 보험업법상 보험모집 행위로 해석될 수 있는 범위 회피를 위해, 사용자 안내 문구는 특정 상품·설계사 연결을 포함하지 않으며, 구체적 행동은 상담 플로우(FC)를 통해서만 연결된다. Dwhy 어휘 정책 검토 필수 항목.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18"/>
          <w:szCs w:val="18"/>
        </w:rPr>
        <w:t xml:space="preserve">검토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18"/>
          <w:szCs w:val="18"/>
        </w:rPr>
        <w:t xml:space="preserve"> — 전문가 상담이 필요한 중립적 판정. 해지·조정 의미 함축 금지.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기존 엔진의 "해지" 직접 판정은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KC에서 제거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된다. 이는 2.4의 품질보증 리스크 대응 원칙에 따른 의도적 범위 축소이다.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R3-1-1 (v1.4 Rule 카드 필드 확장).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v1.4의 Rule 카드는 현재 "조건 빌더"와 "경고 메시지" 구성이다(§7-2 참조). Delta BRD는 이 구조에 다음 필드를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추가 필드로 확장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제안한다: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18"/>
          <w:szCs w:val="18"/>
        </w:rPr>
        <w:t xml:space="preserve">output_label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18"/>
          <w:szCs w:val="18"/>
        </w:rPr>
        <w:t xml:space="preserve"> — 유지/보강/검토 중 하나의 값. 판정 결과 라벨.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18"/>
          <w:szCs w:val="18"/>
        </w:rPr>
        <w:t xml:space="preserve">coverage_category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18"/>
          <w:szCs w:val="18"/>
        </w:rPr>
        <w:t xml:space="preserve"> — 담보 카테고리 식별자(예: cancer, disability, longterm_care 등). 의견 메시지의 지칭 대상.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18"/>
          <w:szCs w:val="18"/>
        </w:rPr>
        <w:t xml:space="preserve">fromage_variant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18"/>
          <w:szCs w:val="18"/>
        </w:rPr>
        <w:t xml:space="preserve"> — 선택 필드. Fromage 등급(high/medium/low)별 메시지 강도 분기를 위한 variant 배열. Fromage 미측정자는 default variant 사용.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v1.4 원본 스키마의 기존 필드는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변경하지 않으며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, 추가 필드는 null 허용으로 하위 호환을 확보한다. 기존 Rule 카드(예: RULE.LEAD.CONVERT_THRESHOLD.V1 등)는 영향받지 않는다.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R3-2.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R3의 결과물은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"판정 근거의 구체성"과 "판정 라벨 범위" 두 차원으로 구분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하여 관리한다. 이 이원화는 2.4 보수적 판정 원칙과의 정합성을 확보하기 위함이다.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18"/>
          <w:szCs w:val="18"/>
        </w:rPr>
        <w:t xml:space="preserve">판정 근거의 구체성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18"/>
          <w:szCs w:val="18"/>
        </w:rPr>
        <w:t xml:space="preserve"> — 담보 카테고리별 Evidence 주입 깊이·Rule 카드 조건 정밀도·경고 메시지 상세도는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18"/>
          <w:szCs w:val="18"/>
        </w:rPr>
        <w:t xml:space="preserve">기존 엔진 대비 동등 이상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18"/>
          <w:szCs w:val="18"/>
        </w:rPr>
        <w:t xml:space="preserve">. Fromage 측정 완료 시 개인 위협 정보가 추가 결합되어 고도화 분기에서 차별화됨.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18"/>
          <w:szCs w:val="18"/>
        </w:rPr>
        <w:t xml:space="preserve">판정 라벨 범위 및 지칭 대상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18"/>
          <w:szCs w:val="18"/>
        </w:rPr>
        <w:t xml:space="preserve"> — R3-1(3단계 라벨)과 R3-5(상품명 미언급 원칙)에 따라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18"/>
          <w:szCs w:val="18"/>
        </w:rPr>
        <w:t xml:space="preserve">의도적으로 축소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18"/>
          <w:szCs w:val="18"/>
        </w:rPr>
        <w:t xml:space="preserve">. 기존 엔진의 "해지" 직접 판정 및 상품명 직접 지칭 기능은 제거됨.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즉 R3는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"판정 근거는 더 탄탄하게, 판정 라벨은 더 보수적으로"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재구현하는 설계이다.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R3-3.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판정 입력은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마이데이터 담보코드 → ICIS 보장 코드 표준 매핑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을 통해 구성된다. 기존 엔진의 룰 세트(기술연구소 백엔드팀 Daniel 관리)를 KC Rule 카드로 이관하여 동등 로직을 재구현한다. 구체 룰 내용은 회사 기밀로 본 BRD의 공개 범위에 포함되지 않는다(7.1 참조).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R3-3-1 (거버넌스 및 카드 승인 플로우).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KC Rule 카드로 이관된 담보코드 룰의 거버넌스는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혼합 모델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로 운영하되, v1.4 §3-1의 카드 승인 플로우(Aron → Eric → Dwhy 3단계)를 준수한다.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4A5568"/>
          <w:sz w:val="19"/>
          <w:szCs w:val="19"/>
        </w:rPr>
        <w:t xml:space="preserve">※ 본 문서에서 Aron/Eric/Dwhy는 해당 시점의 직책 보유자를 지칭하며(각각 고객경험팀장, 도메인 검수자, 준법감시인), 인사이동 시 직책 승계자가 동일 역할을 수행한다. 인물 고정 지정이 아님.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18"/>
          <w:szCs w:val="18"/>
        </w:rPr>
        <w:t xml:space="preserve">룰 이관 및 담보코드 경계 정의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18"/>
          <w:szCs w:val="18"/>
        </w:rPr>
        <w:t xml:space="preserve"> —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18"/>
          <w:szCs w:val="18"/>
        </w:rPr>
        <w:t xml:space="preserve">기술연구소 백엔드팀(Daniel)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18"/>
          <w:szCs w:val="18"/>
        </w:rPr>
        <w:t xml:space="preserve">이 기존 엔진 룰을 재분석하여 Rule 카드 초안 작성. 담보코드 조합 조건·판정 라벨 매핑의 의학적·계약적 근거 검증 포함.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18"/>
          <w:szCs w:val="18"/>
        </w:rPr>
        <w:t xml:space="preserve">카드 입력 및 구조 정합성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18"/>
          <w:szCs w:val="18"/>
        </w:rPr>
        <w:t xml:space="preserve"> — v1.4 §3-1 ① Aron(고객경험팀장)이 초안을 KC Admin에 입력하고 Standalone/Linked 분류, Rule-Evidence 체이닝, 카드 ID 부여(RULE.COVERAGE.* 형식 등)를 수행.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18"/>
          <w:szCs w:val="18"/>
        </w:rPr>
        <w:t xml:space="preserve">도메인 검수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18"/>
          <w:szCs w:val="18"/>
        </w:rPr>
        <w:t xml:space="preserve"> — v1.4 §3-1 ② Eric(더파트너스 설계사 출신)이 현장 통용성 검증(용어 정확성, 설계사 납득성, 기준값 현실성).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18"/>
          <w:szCs w:val="18"/>
        </w:rPr>
        <w:t xml:space="preserve">규제 검수 (조건부)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18"/>
          <w:szCs w:val="18"/>
        </w:rPr>
        <w:t xml:space="preserve"> — v1.4 §3-1 ③의 Dwhy 규제 검수는 원문상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18"/>
          <w:szCs w:val="18"/>
        </w:rPr>
        <w:t xml:space="preserve">법적 정의가 포함된 카드 5종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18"/>
          <w:szCs w:val="18"/>
        </w:rPr>
        <w:t xml:space="preserve">(실손의료보험·심혈관질환 보장·뇌혈관질환 보장·질병코드의 이해·보험 마이데이터)에만 적용되는 것으로 정의되어 있다. Delta BRD의 Rule 카드 확장이 이 5종 범위에 포함되는지 또는 신규 대상으로 확장되는지는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18"/>
          <w:szCs w:val="18"/>
        </w:rPr>
        <w:t xml:space="preserve">10.4 D-10에 따라 Phase 1 착수 시 Dwhy 확인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18"/>
          <w:szCs w:val="18"/>
        </w:rPr>
        <w:t xml:space="preserve">으로 확정한다. 범위 외로 판명되더라도 "보강" 라벨의 보험모집 법리 경계 검토를 위한 별도 Dwhy 자문은 수행한다.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18"/>
          <w:szCs w:val="18"/>
        </w:rPr>
        <w:t xml:space="preserve">KC Admin 내 파라미터 조정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18"/>
          <w:szCs w:val="18"/>
        </w:rPr>
        <w:t xml:space="preserve"> — 제품기획실이 단독 수행 가능한 범위: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18"/>
          <w:szCs w:val="18"/>
        </w:rPr>
        <w:t xml:space="preserve">경고 메시지 문구, Risk-type × 담보 카테고리 우선순위 조정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18"/>
          <w:szCs w:val="18"/>
        </w:rPr>
        <w:t xml:space="preserve"> 등 마케팅 파라미터. 담보코드 조합 조건 자체의 변경은 포함되지 않음.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18"/>
          <w:szCs w:val="18"/>
        </w:rPr>
        <w:t xml:space="preserve">담보코드 경계 변경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18"/>
          <w:szCs w:val="18"/>
        </w:rPr>
        <w:t xml:space="preserve"> — 담보코드 조합 조건이나 판정 라벨 매핑 자체의 변경은 제품기획실이 단독 수행할 수 없으며,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18"/>
          <w:szCs w:val="18"/>
        </w:rPr>
        <w:t xml:space="preserve">백엔드팀 리뷰 및 승인 플로우 재진입 필수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18"/>
          <w:szCs w:val="18"/>
        </w:rPr>
        <w:t xml:space="preserve">.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R3-4.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담보 카테고리 단위 의견 메시지는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Rule 카드의 확장된 경고 메시지 필드에 저장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한다. v1.4 §8-1의 "Clark 멘트 변경 → Rule 카드의 경고 메시지 수정" 원칙을 따른다. Rule 입도를 '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Risk-type × 담보 카테고리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' 조합 단위로 확장하되, 기존 v1.4 Rule 카드의 "조건 빌더" 구조는 유지한다.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입도 방향성 원칙: 1조합 1Rule 카드를 지향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하며, 조건 복잡도가 높은 경우 N:1(한 Rule이 여러 조합 커버) 허용, 1:N(한 조합을 여러 Rule로 분할)은 지양. 구체 매핑 판단은 PRD에서 Kris가 확정.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R3-5.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런타임 의견 생성은 기본 원칙상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구체 상품명을 언급하지 않는다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. 담보 카테고리 수준에서만 기술한다(예: "암 담보 조합의 재검토를 권합니다"는 허용, "XX암보험 해지를 권합니다"는 금지). 이 원칙은 어휘 정책 문서 및 L1 POLICY에 명시된다.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R3-6.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상품별 의견 생성 시 V1~V4 검증 루프와 aGCR/PlannerFitScore 검증을 거친다. 어휘 정책 준수 여부(R5)와 의미 함축 검증(2.4 보수적 판정 원칙)은 PlannerFitScore의 감점 항목에 포함한다.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R3-7.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상품별 의견은 감사가능성을 확보하기 위해, 해당 의견 생성에 사용된 Rule/Evidence 카드 ID와 프롬프트 스냅샷이 로그에 기록되어야 한다. 해당 로그의 보관/접근 정책은 정보보호실 협의 대상이다(5.5 항목 5 참조).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C5282"/>
          <w:sz w:val="26"/>
          <w:szCs w:val="26"/>
        </w:rPr>
        <w:t xml:space="preserve">R4. Clark 플로우에 Fromage 측정 유도 단계 신설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R4-1.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기존 Clark 고객 플로우(비로그인 대화 → 카카오 로그인 → CI 인증 → 마이데이터 연동 → AI 진단 → FC 리드 전환) 사이에,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Fromage 측정 유도 단계를 신설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한다.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R4-2.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측정 유도의 위치는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기본 보장구조 진단 결과 제공 직후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로 한다. 기본 진단으로 먼저 가치를 증명하고, 고도화 진단(Fromage 결합)을 측정의 보상으로 제시하여 측정 참여율을 높인다.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R4-3.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측정 완료자에게는 Risk-type × Fromage 등급이 결합된 고도화 진단을 제공한다. 미측정자(거부/스킵 포함)에게는 기본 진단 결과로 폴백한다.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R4-4.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미측정자도 FC 리드 전환이 정상적으로 이루어져야 한다. 즉 Fromage는 고도화 레이어이지, 리드 전환의 필수 전제가 아니다.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R4-5.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측정 유도 시점·문구·노출 빈도 등 UX 세부 사양은 PRD에서 Kris가 확정한다.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C5282"/>
          <w:sz w:val="26"/>
          <w:szCs w:val="26"/>
        </w:rPr>
        <w:t xml:space="preserve">R5. 출력 제약 어휘 정책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R5-1.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Clark/Lois의 상품별 의견 응답에서 사용되는 어휘는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"재검토 권유" 수준으로 제한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한다. 명백한 해지·해약·갈아타기 발언은 컴플라이언스 리스크로 인해 금지한다.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R5-2.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어휘 자체뿐 아니라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의미상 해지·부적합·판매 잘못을 함축하는 표현도 금지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한다. 예를 들어 "이 상품은 귀하에게 맞지 않습니다", "현재 보장 구조에 문제가 있습니다" 등은 표면 어휘가 다르더라도 2.4 품질보증 리스크 관점에서 금지 대상이다. 이는 R3의 3단계 라벨 체계(유지/보강/검토)와 정합적으로 작동한다.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R5-3.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허용 어휘대와 금지 어휘대를 표준화하여 L1 POLICY 주입 및 L2 키워드/패턴 필터에 반영한다. 의미 함축 검증은 L3 의미 경계 단계에서 수행한다. 구체 항목은 별도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어휘 정책 문서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(Dwhy 컴플라이언스 검토 대상)에서 관리한다.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R5-4.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회색 지대 어휘("조정", "최적화" 등)는 사용 맥락 조건을 명시한다. 어휘 정책 문서에서 허용 맥락을 정의한다.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R5-5.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어휘 정책 위반 여부는 런타임에서 aGCR/PlannerFitScore 감점 항목에 반영된다. 위반 응답은 사용자에게 노출되기 전에 L4 에스컬레이션(재생성 또는 안전 응답 전환)으로 처리된다.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C5282"/>
          <w:sz w:val="26"/>
          <w:szCs w:val="26"/>
        </w:rPr>
        <w:t xml:space="preserve">R6. 종합 보장점수 KC 이관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R6-1.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기존 bodoc 앱 진단탭에서 표기되는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종합 보장점수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를 KC 내부로 이관하여 Clark/Lois에서도 제공한다. 사용자 경험 연속성 관점에서 점수 지표는 유지하되, 산정 기반은 KC Rule/Evidence 카드 위에 재구현한다.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R6-1-1 (괴리 관리).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이관 과도기(Phase 1.5 런칭 시점)에는 기존 bodoc 앱의 점수와 KC 기반 점수 사이에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수치 괴리가 발생할 가능성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이 있다. 같은 고객이 두 채널에서 다른 점수를 경험할 경우 사용자 경험 연속성이 오히려 훼손될 수 있으므로,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괴리 허용 범위(±N점)와 수렴 일정은 PRD에서 확정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한다. [TBD: 허용 범위 결정 — 10.4 D-05]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R6-2.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점수 산정은 KC Rule 카드 평가 결과를 집계하는 방식으로 구성한다. 구체 산정 로직·가중치·범위는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PRD에서 Kris가 확정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하며, 본 BRD 범위에서는 요구사항 수준만 정의한다.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R6-3.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점수 산정은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양방향 균형 원칙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을 준수한다. 단방향 보수화는 오히려 다른 방향의 왜곡을 낳으므로 두 방향 모두 경계한다: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18"/>
          <w:szCs w:val="18"/>
        </w:rPr>
        <w:t xml:space="preserve">하한 방향 왜곡 방지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18"/>
          <w:szCs w:val="18"/>
        </w:rPr>
        <w:t xml:space="preserve"> — 설계사가 판매한 상품이 반영된 점수가 부당하게 낮게 산정되어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18"/>
          <w:szCs w:val="18"/>
        </w:rPr>
        <w:t xml:space="preserve">간접적으로 판매 부적합을 시사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18"/>
          <w:szCs w:val="18"/>
        </w:rPr>
        <w:t xml:space="preserve">하는 결과를 방지한다(2.4 품질보증 리스크 대응 원칙의 연장).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18"/>
          <w:szCs w:val="18"/>
        </w:rPr>
        <w:t xml:space="preserve">상한 방향 왜곡 방지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18"/>
          <w:szCs w:val="18"/>
        </w:rPr>
        <w:t xml:space="preserve"> — 보장 충분 판정(고득점)이 과도하게 용이하게 나와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18"/>
          <w:szCs w:val="18"/>
        </w:rPr>
        <w:t xml:space="preserve">상담 수요를 구조적으로 억제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18"/>
          <w:szCs w:val="18"/>
        </w:rPr>
        <w:t xml:space="preserve">하는 결과도 방지한다. 이는 3.2 전환율 목표와의 정합성을 위해 필수이다.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18"/>
          <w:szCs w:val="18"/>
        </w:rPr>
        <w:t xml:space="preserve">분포 관리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18"/>
          <w:szCs w:val="18"/>
        </w:rPr>
        <w:t xml:space="preserve"> — 런칭 후 점수 분포(중앙값·분산·"유지" 라벨 비율 등)를 분기별 모니터링(9.1에 추가). 임계 분포 이탈 시 산정 로직 재조정.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R6-4.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점수와 개별 의견이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완전히 일치해야 하는 것은 아니다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. 두 지표는 서로 다른 층위의 정보이기 때문이다: 점수는 보장 구조의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종합 지표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(집계된 상태), 개별 의견(유지/보강/검토)은 담보 카테고리별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액션 제안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(Rule 기반). 다만 극단적 모순(예: 점수 95점인데 모든 카테고리가 "검토")이 발생할 경우, UI에서 해석 가이드 문구를 함께 노출하여 사용자 혼란을 방지한다. 구체 가이드 문구는 PRD에서 확정.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R6-5.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점수 표시 시에도 R7의 면책 문구 원칙이 적용된다. 점수 단독으로는 판정으로 해석되지 않도록 맥락 문구를 함께 노출한다.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C5282"/>
          <w:sz w:val="26"/>
          <w:szCs w:val="26"/>
        </w:rPr>
        <w:t xml:space="preserve">R7. 면책 문구 표준화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R7-1.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Clark/Lois의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모든 상품별 의견 출력(유지/보강/검토 전체) 및 종합 보장점수 표기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에 면책 문구를 상시 노출한다. 특정 판정에만 면책 문구를 붙이면 "이 판정만 불확실하다"로 오해될 여지가 있으므로, 모든 출력에 동일 원칙을 적용한다.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R7-2.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면책 문구의 핵심 메시지 요소는 다음과 같다: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KC 진단은 마이데이터 담보코드와 Fromage 등급(해당 시)에 기반하며, 고객의 전체 맥락(재무 상황, 가족력, 선호도 등)을 완전히 반영하지 못한다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최종 판단은 전문가(보닥플래너 또는 설계사) 상담을 통해 수행하는 것을 권장한다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가입 당시의 개별 상황에 대한 평가가 아니며, 판매 적정성에 대한 판단이 아니다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R7-3.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면책 문구의 구체 문안·노출 위치·글자 크기 등 UX 세부 사양은 PRD에서 Kris가 확정하되, Dwhy 컴플라이언스 검토를 거친다.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R7-4.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면책 문구는 법적 면책의 완결 장치가 아니며, 2.4 보수적 판정 원칙·R5 의미 함축 금지·R3 3단계 라벨 등과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다층적으로 작동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한다. 어느 하나에 의존하지 않는 설계이다.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2C5282"/>
          <w:sz w:val="32"/>
          <w:szCs w:val="32"/>
        </w:rPr>
        <w:t xml:space="preserve">5. 데이터 요구사항 (기술연구소 협의 중점 섹션)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본 장은 기술연구소에서 제기한 다음 질문에 직접 답하는 섹션이다: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DD6B20"/>
          <w:sz w:val="20"/>
          <w:szCs w:val="20"/>
        </w:rPr>
        <w:t xml:space="preserve">"KC는 어떤 데이터를 어디서 가져와서 어떻게 결합하는가?"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C5282"/>
          <w:sz w:val="26"/>
          <w:szCs w:val="26"/>
        </w:rPr>
        <w:t xml:space="preserve">5.1 데이터 소스 전체 맵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KC Runtime이 참조하는 데이터 소스는 5개 카테고리로 구성된다. 각 소스의 성격·저장 위치·민감도 구분은 다음과 같다. 특히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마이데이터 담보 필드와 ICIS 보장 코드 표준의 조인이 R3(상품별 의견)과 R6(종합 보장점수) 판정의 핵심 입력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이며, 기존 엔진 룰의 KC 이관 시에도 이 조인 구조가 유지된다.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Fig 1. 데이터 소스 전체 맵" descr="KC Runtime이 참조하는 5개 데이터 소스(마이데이터, Fromage, Amplitude, bodoc 내부 DB, ICIS)의 집결 구조" title="Fig 1. 데이터 소스 전체 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맑은 고딕" w:cs="맑은 고딕" w:eastAsia="맑은 고딕" w:hAnsi="맑은 고딕"/>
          <w:i/>
          <w:iCs/>
          <w:color w:val="4A5568"/>
          <w:sz w:val="18"/>
          <w:szCs w:val="18"/>
        </w:rPr>
        <w:t xml:space="preserve">Fig 1. 데이터 소스 전체 맵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소스별 상세 특성은 아래 표와 같다.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500"/>
      </w:tblGrid>
      <w:tr>
        <w:trPr>
          <w:tblHeader/>
        </w:trPr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소스</w:t>
            </w:r>
          </w:p>
        </w:tc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데이터 성격</w:t>
            </w:r>
          </w:p>
        </w:tc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저장 위치</w:t>
            </w:r>
          </w:p>
        </w:tc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주요 쓰임</w:t>
            </w:r>
          </w:p>
        </w:tc>
      </w:tr>
      <w:tr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마이데이터</w:t>
            </w:r>
          </w:p>
        </w:tc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보유 상품 구조, 담보코드 (동적, 비민감)</w:t>
            </w:r>
          </w:p>
        </w:tc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bodoc 내부 DB (국내)</w:t>
            </w:r>
          </w:p>
        </w:tc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Risk-type 판정 기본 입력, R3 담보코드 룰 판정의 주 입력</w:t>
            </w:r>
          </w:p>
        </w:tc>
      </w:tr>
      <w:tr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Fromage API</w:t>
            </w:r>
          </w:p>
        </w:tc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건강검진 기반 위험도 (민감, v1.4 §3-8)</w:t>
            </w:r>
          </w:p>
        </w:tc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원본: 국내 서버 DB만 (v1.4 §3-8-4 적재금지); 3단계 세그먼트만 Amplitude 송신 (v1.4 §3-8-3)</w:t>
            </w:r>
          </w:p>
        </w:tc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Rule 카드 fromage_variant 분기 입력, Evidence 유형 4(v1.4 §2-2) 근거 데이터</w:t>
            </w:r>
          </w:p>
        </w:tc>
      </w:tr>
      <w:tr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Amplitude</w:t>
            </w:r>
          </w:p>
        </w:tc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행동 이벤트, 유저 프로퍼티 (국외)</w:t>
            </w:r>
          </w:p>
        </w:tc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국외 서버 (세그먼트 등급만 송신)</w:t>
            </w:r>
          </w:p>
        </w:tc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Braze 코호트 타겟팅, 사용자 상태 추적</w:t>
            </w:r>
          </w:p>
        </w:tc>
      </w:tr>
      <w:tr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bodoc 내부 DB</w:t>
            </w:r>
          </w:p>
        </w:tc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고객 프로필, 상담 이력 (내부)</w:t>
            </w:r>
          </w:p>
        </w:tc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국내 서버</w:t>
            </w:r>
          </w:p>
        </w:tc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CI 기반 사용자 식별, 대화 이력 관리</w:t>
            </w:r>
          </w:p>
        </w:tc>
      </w:tr>
      <w:tr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ICIS</w:t>
            </w:r>
          </w:p>
        </w:tc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보장 코드 표준 (정적, 비민감)</w:t>
            </w:r>
          </w:p>
        </w:tc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내부 참조 테이블 (국내)</w:t>
            </w:r>
          </w:p>
        </w:tc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R3 판정의 핵심 입력 — 마이데이터 담보 필드와 조인하여 Rule 카드 판정 수행. 기존 엔진 룰 이관의 기반 표준.</w:t>
            </w:r>
          </w:p>
        </w:tc>
      </w:tr>
    </w:tbl>
    <w:p>
      <w:p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16"/>
          <w:szCs w:val="16"/>
        </w:rPr>
        <w:t xml:space="preserve"> 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C5282"/>
          <w:sz w:val="26"/>
          <w:szCs w:val="26"/>
        </w:rPr>
        <w:t xml:space="preserve">5.2 Fromage 데이터 추상화 파이프라인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Fromage는 민감정보이므로 원데이터를 KC 카드 체계에 직접 노출하지 않는다. 다음과 같이 2차 매핑 테이블 방식으로 표준화 등급을 생성한다.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Fig 2. Fromage 데이터 추상화 파이프라인" descr="원점수에서 5단계, 3단계로 이어지는 2차 매핑 테이블과 저장 위치 구분" title="Fig 2. Fromage 데이터 추상화 파이프라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맑은 고딕" w:cs="맑은 고딕" w:eastAsia="맑은 고딕" w:hAnsi="맑은 고딕"/>
          <w:i/>
          <w:iCs/>
          <w:color w:val="4A5568"/>
          <w:sz w:val="18"/>
          <w:szCs w:val="18"/>
        </w:rPr>
        <w:t xml:space="preserve">Fig 2. Fromage 데이터 추상화 파이프라인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2D3748"/>
          <w:sz w:val="22"/>
          <w:szCs w:val="22"/>
        </w:rPr>
        <w:t xml:space="preserve">5.2.1 파이프라인 단계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파이프라인은 4단계로 구성된다.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① Fromage API 호출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사용자 동의 후 Fromage 측정 완료 시점에 원점수(대사나이, 질병위험도, 암위험도, 사망위험도)를 수신한다.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② 1차 매핑 (원점수 → 5단계)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매우고/고/중/저/매우저 5단계로 분류. 매핑 기준은 KC Admin에서 관리.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③ 2차 매핑 (5단계 → 3단계)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고/중/저 3단계로 축소. 이 등급이 KC 카드 Rule/Evidence 및 Amplitude에 사용되는 표준 등급.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④ KC 카드 참조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Rule 카드 조건절, Evidence 카드의 정량 근거, Rule 카드의 fromage_variant 필드에서 메시지 분기 선택에 활용.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2D3748"/>
          <w:sz w:val="22"/>
          <w:szCs w:val="22"/>
        </w:rPr>
        <w:t xml:space="preserve">5.2.2 저장 및 송신 규칙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민감정보 국외이전 금지 원칙에 따라 다음 규칙을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전제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로 설계한다. 단,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C53030"/>
          <w:sz w:val="20"/>
          <w:szCs w:val="20"/>
        </w:rPr>
        <w:t xml:space="preserve">3단계 추상화 값의 국외이전 비해당 최종 판단은 정보보호실 협의 결과(5.5 항목 2)에 따른다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. 협의 결과가 달라질 경우 해당 규칙은 조정된다.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원점수 및 5단계 값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국내 bodoc 서버 DB에만 저장. Amplitude를 포함한 국외 서비스에 송신 금지. (정보보호실 협의 항목 3)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3단계 등급 값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추상화 수준이 개인정보보호법 제28조의8 국외이전 비해당 요건을 충족함을 전제로 Amplitude 송신 허용. KC 카드 참조용으로도 사용. 최종 확정은 정보보호실 협의 항목 2 결과에 따름.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매핑 테이블 자체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KC Admin에 저장되어 제품기획실이 관리. 테이블 변경 시 변경 이력·승인자 기록 필수(R1-4, R1-5 참조).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2D3748"/>
          <w:sz w:val="22"/>
          <w:szCs w:val="22"/>
        </w:rPr>
        <w:t xml:space="preserve">5.2.3 매핑 테이블 관리 주체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매핑 테이블은 의학적·마케팅적 판단이 들어가는 영역이므로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제품기획실(플랫폼사업본부)이 KC Admin을 통해 관리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한다. 엔지니어링 개입 없이 경계값/라벨 조정이 가능하며, 이는 아래와 같은 이점을 제공한다.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초기 런칭 후 실데이터 기반으로 경계값 조정 용이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Fromage 측정 샘플 분포에 따라 등급 기준 세밀화 가능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5단계 → 3단계 압축 로직을 나중에 5단계 직접 활용으로 확장 시에도 카드 체계에 영향 없음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C5282"/>
          <w:sz w:val="26"/>
          <w:szCs w:val="26"/>
        </w:rPr>
        <w:t xml:space="preserve">5.3 Clark 런타임 카드 결합 흐름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사용자 한 턴 발화에 대해 Clark이 어떻게 7카드를 호출·조합·검증하여 응답을 생성하는지 전체 흐름을 나타낸다.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Fig 3. Clark 런타임 카드 결합 흐름" descr="사용자 발화부터 7카드 조합, LLM 호출, 4-Layer 방어, aGCR 검증, 응답까지의 전체 흐름" title="Fig 3. Clark 런타임 카드 결합 흐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맑은 고딕" w:cs="맑은 고딕" w:eastAsia="맑은 고딕" w:hAnsi="맑은 고딕"/>
          <w:i/>
          <w:iCs/>
          <w:color w:val="4A5568"/>
          <w:sz w:val="18"/>
          <w:szCs w:val="18"/>
        </w:rPr>
        <w:t xml:space="preserve">Fig 3. Clark 런타임 카드 결합 흐름 (한 턴 기준)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2D3748"/>
          <w:sz w:val="22"/>
          <w:szCs w:val="22"/>
        </w:rPr>
        <w:t xml:space="preserve">5.3.1 단계별 처리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다이어그램의 ① ~ ⑦ 단계에 대응한다.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① 사용자 발화 수신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Clark 웹뷰에서 사용자 텍스트 입력 또는 버튼 클릭 이벤트로 턴이 시작된다.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② 컨텍스트 수집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마이데이터(보유 상품), Fromage 3단계 등급, 대화 이력을 컨텍스트 객체로 집계한다.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③ 카드 조회 (메인 체인 + Playbook 병렬)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v1.4 §2-3의 메인 참조 흐름에 따라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Concept → Risk-type → Rule → Evidence → Policy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순으로 조회한다. Rule 카드가 확장 필드(output_label/coverage_category/fromage_variant)를 통해 R3 의견 라벨 및 메시지를 산출한다. Playbook 카드(PLAYBOOK.LEAD.CONVERT.V1 / PLAYBOOK.LEAD.SCORING.V1 / PLAYBOOK.LEAD.ALLOCATION.V1)는 메인 체인과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병렬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로 동작하여 리드 전환 시그널 감지·스코어링·배정을 수행한다(v1.4 §7-1).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④ 프롬프트 조립 → LLM 호출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수집된 컨텍스트와 카드 내용을 프롬프트로 조립. 상품별 의견은 이 단계에서 Rule 카드의 경고 메시지(fromage_variant 포함) + Evidence 런타임 조합으로 생성된다.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⑤ 4-Layer 방어 통과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L1 POLICY 주입(어휘 정책 포함), L2 키워드/패턴 필터, L3 의미 경계 검증, L4 하드 에스컬레이션.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⑥ aGCR / PlannerFitScore 검증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응답 품질 점수 산정. 어휘 정책 준수가 감점 항목에 포함되어 정책 위반 응답은 재생성 또는 안전 응답으로 교체된다.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⑦ 사용자 응답 + Amplitude 로깅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최종 응답 전달과 동시에 Amplitude 이벤트 기록(risk_* 유저 프로퍼티 Identify 업데이트 포함).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2D3748"/>
          <w:sz w:val="22"/>
          <w:szCs w:val="22"/>
        </w:rPr>
        <w:t xml:space="preserve">5.3.2 상품별 의견 생성 (R3 상세)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④ 프롬프트 조립 단계에서 상품별 의견 생성이 이루어지는 방식을 구체화한다. v1.4 §2-3의 메인 참조 흐름(Concept → Risk-type → Rule → Evidence → Policy)을 준수하며, Playbook 카드는 병렬 리드 전환 레이어로서 독립적으로 동작한다.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입력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사용자 보유 상품의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마이데이터 담보코드 → ICIS 표준 매핑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결과(담보 카테고리별 보유 현황), Risk-type 판정 결과(v1.4 §2-2 8종 중 하나), 해당 Risk-type 및 담보 카테고리에 매칭되는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확장 Rule 카드(R3-1-1의 output_label/coverage_category/fromage_variant 필드 포함)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, Evidence 카드(담보 카테고리별 통계, 업계 평균). Fromage 측정 완료 시 v1.4 §3-8의 3단계 등급(high/medium/low) 추가.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처리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Rule 카드가 담보코드 조합을 평가하여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output_label 필드에서 "유지/보강/검토" 라벨을 산출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. 동일 Rule 카드의 경고 메시지 필드(Fromage variant 분기 포함)를 Evidence 데이터와 함께 프롬프트로 조립하여 담보 카테고리 수준의 자연어 의견 문장을 LLM이 생성.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구체 상품명은 원칙적으로 언급하지 않음(R3-5)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제약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어휘 정책("재검토 권유" 수준) + 의미 함축 금지(R5-2) + 면책 문구 상시 노출(R7)이 프롬프트에 주입되어, 해지·부적합 의미가 생성되지 않도록 사전 차단. 특히 "해지" 직접 판정은 R3-1에 의해 제거.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Playbook과의 분리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동일 턴 내에서 v1.4 §2-2 ⑤ Playbook 카드(PLAYBOOK.LEAD.CONVERT.V1 등)는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병렬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로 동작하여 사용자 발화의 리드 전환 시그널 감지·스코어링·배정을 수행한다. R3 상품별 의견 생성과 Playbook 리드 전환은 서로 독립적 파이프라인이며, 두 결과가 동일 응답에 함께 반영될 수 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감사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사용된 Rule/Evidence 카드 ID(v1.4 표준 ID 체계 DOMAIN.SUB.DETAIL.V1), 담보코드 매핑 결과, 프롬프트 스냅샷, 생성 결과를 로그에 기록하여 사후 감사 가능(R3-7). CI 식별자는 해시 가명처리 후 포함(5.5 항목 5).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C5282"/>
          <w:sz w:val="26"/>
          <w:szCs w:val="26"/>
        </w:rPr>
        <w:t xml:space="preserve">5.4 Fromage 측정 유도 및 폴백 플로우</w:t>
      </w:r>
    </w:p>
    <w:p>
      <w:pPr>
        <w:pBdr>
          <w:left w:val="single" w:color="2C5282" w:sz="18" w:space="12"/>
        </w:pBdr>
        <w:spacing w:after="120" w:before="120"/>
        <w:ind w:left="180"/>
      </w:pPr>
      <w:r>
        <w:rPr>
          <w:rFonts w:ascii="맑은 고딕" w:cs="맑은 고딕" w:eastAsia="맑은 고딕" w:hAnsi="맑은 고딕"/>
          <w:b/>
          <w:bCs/>
          <w:color w:val="2C5282"/>
          <w:sz w:val="20"/>
          <w:szCs w:val="20"/>
        </w:rPr>
        <w:t xml:space="preserve">▶ Fromage 측정의 정의</w:t>
      </w:r>
      <w:r>
        <w:rPr>
          <w:rFonts w:ascii="맑은 고딕" w:cs="맑은 고딕" w:eastAsia="맑은 고딕" w:hAnsi="맑은 고딕"/>
          <w:sz w:val="20"/>
          <w:szCs w:val="20"/>
        </w:rPr>
        <w:t xml:space="preserve">  본 문서에서 'Fromage 측정'이란 사용자가 자신의 건강 데이터(건강검진 결과 또는 자가입력 데이터)를 Fromage(Mediage) 분석 엔진에 제공하고, 그 결과로 대사나이·질병위험도·암위험도·사망위험도 지표를 수신하는 일련의 행위를 의미한다. 구체적 데이터 수집 방식(공공 건강검진 API 연계, 사용자 직접 업로드, 자가 문진 등)은 PRD 및 Fromage 기술 협의에서 확정한다. [TBD: 최종 측정 방식 확정 필요]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R4에서 정의한 Clark 플로우의 시각적 표현이다. 측정 완료와 거부/스킵 두 분기 모두에서 FC 리드 전환이 정상 이루어지는 구조를 보여준다.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Fig 4. Fromage 측정 유도 Clark 플로우" descr="기본 진단 제공 후 Fromage 측정 유도 분기, 측정 완료 시 고도화 진단, 미측정 시 폴백 플로우" title="Fig 4. Fromage 측정 유도 Clark 플로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맑은 고딕" w:cs="맑은 고딕" w:eastAsia="맑은 고딕" w:hAnsi="맑은 고딕"/>
          <w:i/>
          <w:iCs/>
          <w:color w:val="4A5568"/>
          <w:sz w:val="18"/>
          <w:szCs w:val="18"/>
        </w:rPr>
        <w:t xml:space="preserve">Fig 4. Fromage 측정 유도 Clark 플로우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2D3748"/>
          <w:sz w:val="22"/>
          <w:szCs w:val="22"/>
        </w:rPr>
        <w:t xml:space="preserve">5.4.1 플로우 특징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기본 진단 선제공 구조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마이데이터 연동 직후 기본 보장구조 진단을 먼저 제공하여 사용자가 이탈해도 최소한의 가치를 받게 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측정 유도의 맥락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기본 진단 결과를 본 직후 "더 정확한 진단을 원하시면 측정해 보세요" 형태로 유도. 측정은 고도화 진단의 보상으로 포지셔닝.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이중 플로우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측정 완료자는 고도화 진단(Risk-type × Fromage 등급 결합), 미측정자는 기본 진단 결과로 FC 리드 전환. 두 경우 모두 상품별 의견 생성은 이루어진다.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사용자 경험 일관성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미측정자도 상품별 의견을 받으므로 전환율이 급락하지 않는다. 측정 여부는 진단 깊이의 차이이지, 서비스 이용 가능 여부의 기준이 아니다.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2D3748"/>
          <w:sz w:val="22"/>
          <w:szCs w:val="22"/>
        </w:rPr>
        <w:t xml:space="preserve">5.4.2 측정 완료 vs 미측정 차이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rPr>
          <w:tblHeader/>
        </w:trP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구분</w:t>
            </w:r>
          </w:p>
        </w:tc>
        <w:tc>
          <w:tcPr>
            <w:tcW w:type="dxa" w:w="3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측정 완료자</w:t>
            </w:r>
          </w:p>
        </w:tc>
        <w:tc>
          <w:tcPr>
            <w:tcW w:type="dxa" w:w="3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미측정자 (거부/스킵)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Risk-type 판정</w:t>
            </w:r>
          </w:p>
        </w:tc>
        <w:tc>
          <w:tcPr>
            <w:tcW w:type="dxa" w:w="3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보장 구조 + Fromage 등급 결합</w:t>
            </w:r>
          </w:p>
        </w:tc>
        <w:tc>
          <w:tcPr>
            <w:tcW w:type="dxa" w:w="3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보장 구조만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메시지 강도</w:t>
            </w:r>
          </w:p>
        </w:tc>
        <w:tc>
          <w:tcPr>
            <w:tcW w:type="dxa" w:w="3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개인 위협 기반 차별적 메시지</w:t>
            </w:r>
          </w:p>
        </w:tc>
        <w:tc>
          <w:tcPr>
            <w:tcW w:type="dxa" w:w="3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보장 구조 중심 메시지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상품별 의견 구체성 (R3-1)</w:t>
            </w:r>
          </w:p>
        </w:tc>
        <w:tc>
          <w:tcPr>
            <w:tcW w:type="dxa" w:w="3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기존 엔진 대비 동등 수준 이상</w:t>
            </w:r>
          </w:p>
        </w:tc>
        <w:tc>
          <w:tcPr>
            <w:tcW w:type="dxa" w:w="3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기존 엔진 대비 동등 수준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상품별 의견 제공 여부</w:t>
            </w:r>
          </w:p>
        </w:tc>
        <w:tc>
          <w:tcPr>
            <w:tcW w:type="dxa" w:w="3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제공 (Rule fromage_variant = high/medium/low 중 해당 등급)</w:t>
            </w:r>
          </w:p>
        </w:tc>
        <w:tc>
          <w:tcPr>
            <w:tcW w:type="dxa" w:w="3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제공 (Rule fromage_variant = default)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FC 리드 전환</w:t>
            </w:r>
          </w:p>
        </w:tc>
        <w:tc>
          <w:tcPr>
            <w:tcW w:type="dxa" w:w="3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정상 전환</w:t>
            </w:r>
          </w:p>
        </w:tc>
        <w:tc>
          <w:tcPr>
            <w:tcW w:type="dxa" w:w="3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정상 전환</w:t>
            </w:r>
          </w:p>
        </w:tc>
      </w:tr>
    </w:tbl>
    <w:p>
      <w:p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16"/>
          <w:szCs w:val="16"/>
        </w:rPr>
        <w:t xml:space="preserve"> 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C5282"/>
          <w:sz w:val="26"/>
          <w:szCs w:val="26"/>
        </w:rPr>
        <w:t xml:space="preserve">5.5 데이터 거버넌스 (정보보호실 협의 필요 항목)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기존 KC 기획서(v1.4 기준)에서 정의된 정보보호실 협의 항목 4건에 본 Delta BRD에서 신규 도출된 항목 1건을 추가하여 총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5건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을 관리한다.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4A5568"/>
          <w:sz w:val="20"/>
          <w:szCs w:val="20"/>
        </w:rPr>
        <w:t xml:space="preserve">본 BRD는 협의 완료 문서가 아니며, 구체 해결안은 별도 정보보호실 협의 산출물에서 확정한다.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항목 1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기존 Amplitude 속성 3종(cancer_risk_rating 등)의 민감정보 해당 여부 확인. (Phase 1)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항목 2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추상화된 건강 세그먼트 등급(3단계)의 Amplitude 적재가 개인정보보호법 제28조의8(국외이전) 비해당 요건을 충족하는지 확인. (Phase 1)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항목 3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Fromage API 수신 건강정보의 bodoc 서버 저장 시 안전조치 기준 확정 (개인정보보호법 제23조·제28조의8 관련). (Phase 1.5 착수 전)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항목 4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건강정보 연동 동의 절차 법적 요건 확정 (개인정보보호법 제23조 민감정보 별도 동의 요건 포함). (Phase 1.5 착수 전)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DD6B20"/>
          <w:sz w:val="20"/>
          <w:szCs w:val="20"/>
        </w:rPr>
        <w:t xml:space="preserve">항목 5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프롬프트 스냅샷 로그의 보관 정책 확정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. R3-7 및 6.1에서 감사가능성 확보를 위해 프롬프트 로그를 기록하는데, 이 로그에는 사용자 보유 상품 리스트, Fromage 3단계 등급, 대화 맥락 등이 포함된다. 보관 기간·접근 권한·저장 위치(국내 서버 여부)·삭제 주기를 정보보호실과 협의하여 확정. (Phase 1.5 착수 전)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DD6B20"/>
          <w:sz w:val="20"/>
          <w:szCs w:val="20"/>
        </w:rPr>
        <w:t xml:space="preserve">항목 5 보충 — CI 식별자 처리 기본값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감사 로그 내 사용자 식별은 기본값으로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CI를 해시 가명처리한 형태로 포함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한다. 원본 CI 미포함·가명 CI 포함이 감사 추적과 정보보호 간의 균형점. 정보보호실 협의에서 가명화 알고리즘·재식별 방지 조치·키 관리를 확정한다. 결과에 따라 "포함 / 미포함 / 가명 포함" 중 최종 선택이 변경될 수 있다. (Phase 1.5 착수 전)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2C5282"/>
          <w:sz w:val="32"/>
          <w:szCs w:val="32"/>
        </w:rPr>
        <w:t xml:space="preserve">6. 비기능 요구사항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C5282"/>
          <w:sz w:val="26"/>
          <w:szCs w:val="26"/>
        </w:rPr>
        <w:t xml:space="preserve">6.1 컴플라이언스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개인정보보호법 민감정보 처리 원칙 준수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Fromage 원데이터는 국내 서버에만 저장, 국외이전 금지. 사용자 별도 동의 획득.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보험업법 및 관련 규정 준수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Clark의 상품별 의견은 판매 권유가 아닌 "재검토 권유" 수준으로 제한. 해지·해약 권유 명시적으로 금지.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감사가능성 확보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모든 런타임 생성 응답에 대해 사용된 카드 ID와 프롬프트 스냅샷 로깅.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C5282"/>
          <w:sz w:val="26"/>
          <w:szCs w:val="26"/>
        </w:rPr>
        <w:t xml:space="preserve">6.2 출력 제약 (어휘 정책)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어휘 정책 세부 항목은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별도 어휘 정책 문서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(Dwhy 검토 대상)에서 관리한다. BRD 레벨에서 확정된 원칙은 다음과 같다.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허용 표현 예시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: 재검토 권유, 보완 검토, 추가 보장 검토, 중복 가능성 점검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금지 표현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: 해지, 해약, 갈아타기, 정리 권유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회색 지대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: "조정", "최적화" — 허용 맥락을 어휘 정책 문서에서 정의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수치 노출 기준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: 사용자에게 노출되는 수치 표기 범위(원점수/백분위/등급명 등)는 어휘 정책 문서에서 정의한다. 기본 원칙은 3단계 등급명(고/중/저) 수준까지만 사용자 대화에 노출하는 것이다.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이중 안전망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: L1 POLICY 프롬프트 주입 + L2 키워드/패턴 필터 + L3 의미 경계 + L4 하드 에스컬레이션의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4-Layer 방어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에 더해, aGCR/PlannerFitScore 감점 항목 반영이 이중 안전망으로 작동한다.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C5282"/>
          <w:sz w:val="26"/>
          <w:szCs w:val="26"/>
        </w:rPr>
        <w:t xml:space="preserve">6.3 보안 및 망 분리 고려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망 분리 환경에서 Clark 런타임은 업무망에서 동작하고, 일부 카드 생성 작업(Concept 카드, 일부 Evidence 카드)은 인터넷망 접근이 필요할 수 있다. 운영 모델은 별도 정책 문서에서 확정하되, BRD 레벨에서의 가정은 다음과 같다.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개인정보 포함 데이터의 운영 환경은 업무망/국내 서버로 한정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Concept 카드 등 내부 정책성 카드는 업무망에서 생성 (생성 시 인터넷 접근 최소화)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Evidence 카드 중 의료 통계·업계 통계 참조가 필요한 경우 인터넷망 생성 → 비식별 정적 데이터만 업무망 반입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C5282"/>
          <w:sz w:val="26"/>
          <w:szCs w:val="26"/>
        </w:rPr>
        <w:t xml:space="preserve">6.4 성능 및 확장성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Clark 응답 지연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한 턴당 LLM 호출 + 카드 조회 + 검증을 합산한 p95 응답 시간 목표는 기술연구소와 확정. 감내 가능한 상한선을 PRD에서 명시.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카드 증가 대응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Phase 1에서는 pgvector 기반 벡터 검색 유지. Phase 2에서 edge table 및 Graph DB 검토는 기존 기획서 참조.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동시 세션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bodoc MAU 14만 기준, 피크 시간대 동시 Clark 세션 수 추정치를 PRD 단계에서 산정.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2C5282"/>
          <w:sz w:val="32"/>
          <w:szCs w:val="32"/>
        </w:rPr>
        <w:t xml:space="preserve">7. 제약사항 및 가정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C5282"/>
          <w:sz w:val="26"/>
          <w:szCs w:val="26"/>
        </w:rPr>
        <w:t xml:space="preserve">7.1 제약사항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기술연구소 리소스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현재 기술연구소 리소스는 KC 프로젝트에 전면 투입 중. 타 프로젝트로의 분산 불가.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망 분리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업무망/인터넷망 분리 운영. LLM API(Claude, ChatGPT 등)는 인터넷 접근 필요.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개인정보 처리 원칙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민감정보 원본의 국외이전 불가. 정보보호실 협의 선행 필수.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7카드 온톨로지 불변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본 Delta BRD의 요구사항은 기존 7카드 체계를 훼손하지 않는 방식으로 구현되어야 함.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기존 엔진 룰 세트 기밀 경계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기존 보닥 보험진단 엔진의 담보코드 룰 세트는 회사 기밀 정보로, 구체 룰 내용은 본 BRD의 공개 범위에 포함되지 않음. KC Rule 카드로의 이관은 기술연구소 백엔드팀(Daniel) 주도 하에 수행하며, 동등 로직 재구현이 목표. 이관 과정의 룰 재분석 시간 소요는 리스크로 관리(9장).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DD6B20"/>
          <w:sz w:val="20"/>
          <w:szCs w:val="20"/>
        </w:rPr>
        <w:t xml:space="preserve">자회사 GA 판매 상품 특별 처리 로직 범위 제외 (Option C)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자회사 GA(더파트너스) 판매 상품에 대한 KC 판정 완화·제외 로직은 컴플라이언스·윤리적 민감성("자회사 판매는 봐준다"는 이중 잣대 우려) 때문에 본 Delta BRD의 결정 범위에서 제외. 결정 보류 이슈로 10.4에 명시. 필요 시 별도 정책 문서 및 컴플라이언스 검토를 거쳐 후속 결정.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C5282"/>
          <w:sz w:val="26"/>
          <w:szCs w:val="26"/>
        </w:rPr>
        <w:t xml:space="preserve">7.2 가정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Fromage 측정 참여율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초기에는 Clark 진입자 중 상당수가 Fromage 미측정 상태로 가정. 고도화 진단은 소수 사용자에게만 적용됨.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Fromage API 응답 안정성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Fromage API SLA 및 응답 시간은 Phase 1.5 착수 전 기술 협의로 확정.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bodoc MyData 인프라 재사용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Clark/Lois의 마이데이터 연동은 기존 bodoc 앱 인프라를 재활용.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카카오 로그인 재사용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본인인증 플로우는 기존 bodoc 인증 체계를 재활용.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2C5282"/>
          <w:sz w:val="32"/>
          <w:szCs w:val="32"/>
        </w:rPr>
        <w:t xml:space="preserve">8. Phase 계획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본 Delta BRD의 요구사항은 Phase 1(구조 반영)과 Phase 1.5(런타임 가동) 두 단계에 나누어 구현한다. Phase 2/3는 기존 KC 기획서 로드맵을 그대로 승계한다.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C5282"/>
          <w:sz w:val="26"/>
          <w:szCs w:val="26"/>
        </w:rPr>
        <w:t xml:space="preserve">8.1 Phase 1 — 구조 반영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목표: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Fromage 연동을 전제로 한 카드 스키마, 매핑 테이블, Clark 목업 시뮬레이션을 완성한다. 실 API 연동은 없으나, 이후 Phase 1.5 연동 시 카드 체계 재설계가 필요하지 않도록 구조를 선반영한다.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2D3748"/>
          <w:sz w:val="22"/>
          <w:szCs w:val="22"/>
        </w:rPr>
        <w:t xml:space="preserve">8.1.1 Phase 1 범위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Phase 1 작업은 다음 두 워크스트림으로 분리 관리한다: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C5282"/>
          <w:sz w:val="20"/>
          <w:szCs w:val="20"/>
        </w:rPr>
        <w:t xml:space="preserve">[워크스트림 A] 기존 엔진 룰 재분석 및 KC 이관 (독립 워크스트림, 선결 조건)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Daniel 주도의 기존 담보코드 룰 재분석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전 담당자 산출물의 문서화, 룰 세트 구조 파악, KC Rule 카드 형식으로의 이관 매핑 초안 작성. Phase 1 본 작업 착수 전 선결.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이관 매핑 초안 검증 및 Max와의 인수인계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"해지" 라벨 → "검토" 라벨로의 재매핑 규칙 정의 (R3-1, 2.4 원칙 반영)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C5282"/>
          <w:sz w:val="20"/>
          <w:szCs w:val="20"/>
        </w:rPr>
        <w:t xml:space="preserve">[워크스트림 B] 카드 스키마 및 KC Admin 구조 반영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Fromage 표준화 등급 체계(2차 매핑 테이블)의 스키마 정의 및 KC Admin UI 반영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Fromage 관련 Concept 카드 신규 등록 (대사나이, 질병위험도축, 암위험도축, 사망위험도축)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Risk-type/Rule 카드에 Fromage 등급 조건부 필드 추가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Rule 카드 필드 확장 (output_label / coverage_category / fromage_variant) 스키마 반영, 담보 카테고리 단위 경고 메시지 템플릿 구조 정의 (R3-1-1)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Playbook 카드는 v1.4 본래 정의 유지 — 이번 Phase에서 Playbook 카드 구조는 변경하지 않음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R6 종합 보장점수 집계 로직의 스키마 반영 (산정 로직 확정은 PRD에서)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상품별 의견 제시(R3) 선도입 옵션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R3는 Fromage 미연동 상태에서도 독립 구현 가능하므로, 워크스트림 A 완료 후 Phase 1 내부 평가에서 선가동 여부를 검토한다. 선가동 시 기본 진단 분기의 상품별 의견이 Phase 1부터 제공된다.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Clark 목업에 Fromage 측정 유도 단계 UI 포함 (더미 데이터로 시뮬레이션)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어휘 정책 문서 v1.0 작성 및 Dwhy 사전 검토 (R5 의미 함축 금지 항목 포함)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면책 문구 표준안(R7) Dwhy 사전 검토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정보보호실 협의 항목 1, 2 착수 (Amplitude 속성 민감정보 해당 여부, 3단계 추상화 국외이전 비해당 확인)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C5282"/>
          <w:sz w:val="26"/>
          <w:szCs w:val="26"/>
        </w:rPr>
        <w:t xml:space="preserve">8.2 Phase 1.5 — 런타임 가동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목표: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Clark/Lois 독립 웹뷰 런칭과 함께 Fromage API 실연동, 상품별 의견 런타임 생성, 측정 유도 플로우를 본격 가동한다.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2D3748"/>
          <w:sz w:val="22"/>
          <w:szCs w:val="22"/>
        </w:rPr>
        <w:t xml:space="preserve">8.2.1 Phase 1.5 범위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Fromage API 실연동 (국내 서버 저장 파이프라인 포함)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Clark 플로우에서 Fromage 측정 유도 단계 실제 라이브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상품별 의견 런타임 생성 (Rule 카드 확장 + Evidence 조합) 본격 가동, R3 3단계 라벨(유지/보강/검토) 적용. Playbook 카드는 본래 역할(리드 전환/스코어링/배정)로 병렬 동작.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고도화 진단(Fromage 등급 결합) vs 기본 진단 분기 처리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R6 종합 보장점수 실가동 (산정 로직 PRD 확정본 반영)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R7 면책 문구 상시 노출 가동 (Dwhy 최종 승인본)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4-Layer 방어 어휘 정책 + 의미 함축 금지 반영 + aGCR 감점 항목 적용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정보보호실 협의 항목 3, 4, 5 완료 (Fromage 저장 안전조치, 동의 절차, 프롬프트 로그 보관 정책)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B2B 파트너 리드 공급 연동 검증 —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신한라이프·라이나생명·흥국생명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(2025년 Q3 공급 개시),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원파이낸셜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(2026년 Q1 계약),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굿리치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(2026년 Q2 확정) 등 단계별 파트너의 리드 공급 API 안정성 검증.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설계사-AI 판정 충돌 모니터링 체계 가동 (9장 리스크 대응)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C5282"/>
          <w:sz w:val="26"/>
          <w:szCs w:val="26"/>
        </w:rPr>
        <w:t xml:space="preserve">8.3 Phase 의존성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Phase 1.5 착수 전 반드시 완료되어야 할 항목은 다음과 같다.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워크스트림 A 완료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Daniel 주도의 기존 룰 재분석 및 KC Rule 카드 이관 매핑 초안 확정. Daniel의 이중 부담(운영 유지보수 + 재분석) 완화 방안 확정.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정보보호실 협의 항목 3, 4, 5 완료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Fromage API 연동 기술 스펙 확정 (기술연구소 ↔ Fromage 기술 협의) 및 측정 행위 구체 정의 확정 (5.4 [TBD] 해소)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어휘 정책 문서(R5) Dwhy 최종 승인 — 특히 "보강" 라벨의 보험모집 법리 경계 포함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면책 문구 표준안(R7) Dwhy 최종 승인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R6 종합 보장점수 산정 로직 PRD 확정 (양방향 균형 원칙 + 괴리 허용 범위 ±N점)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Phase 1에서 카드 스키마가 Fromage 필드 포함 상태로 마이그레이션 완료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3.2 정량 목표의 [TBD] 수치 확정 (플랫폼사업본부장 승인)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C53030"/>
          <w:sz w:val="20"/>
          <w:szCs w:val="20"/>
        </w:rPr>
        <w:t xml:space="preserve">[신규] B2B 파트너 품질보증 피드백 채널 공식 구축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현재 카카오톡 기반 비공식 민원 수집 채널을 공식 피드백 루프로 전환. 9.5.1 채널 C의 구체 구축 방안(분기 리뷰 포맷·전용 양식·수집 주기) 확정. 미구축 시 9.5 모니터링 기능 부전.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[신규] 전환율 비교 방법론 확정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3.2 첫 항목의 "기존 엔진 대비 동등 이상" 측정을 위한 비교 대상 코호트 정의, 측정 방식(동일 채널 A/B vs 이종 채널 가중 비교 등), 베이스라인 수집 기간 확정. (9.1 리스크 C 대응)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2C5282"/>
          <w:sz w:val="32"/>
          <w:szCs w:val="32"/>
        </w:rPr>
        <w:t xml:space="preserve">9. 리스크 및 대응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C5282"/>
          <w:sz w:val="26"/>
          <w:szCs w:val="26"/>
        </w:rPr>
        <w:t xml:space="preserve">9.1 마케팅 효과 리스크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리스크 A (Fromage 측정 참여율)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Fromage 측정 참여율이 낮아 고도화 진단이 소수 사용자에게만 제공되고, 미측정자의 전환율이 기존 보닥 엔진 대비 떨어질 가능성.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대응 A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미측정자도 상품별 의견 제시(R3)를 받도록 설계하여 기본 전환율을 확보. 측정 유도 UX(R4)를 A/B 테스트로 최적화. 측정 참여율을 전환율과 함께 추적하여 유도 전략 반복 개선.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리스크 B (보장점수 분포 왜곡)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R6-3 양방향 균형에도 불구하고 런타임 분포가 한쪽으로 쏠릴 가능성. 상한 쏠림 시 "보장 충분" 인상으로 상담 수요 억제, 하한 쏠림 시 품질보증 리스크 재발 가능.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대응 B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Phase 1.5 런칭 후 점수 분포의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중앙값·분산·"유지" 라벨 비율·카테고리별 판정 비율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을 분기별 모니터링. 임계 이탈 시 R6-2 산정 로직 재조정. 모니터링 임계 지표는 Phase 1.5 착수 전 확정(8.3).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리스크 C (전환율 비교 방법론 공백)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3.2 첫 항목의 "기존 보닥 엔진 기반 대비 최소 동등 이상" 기준에 대해, 비교 대상 코호트·측정 방법론이 미정이다. bodoc 앱과 Clark/Lois는 진입 채널이 달라(독립 웹뷰 + 파트너 임베드) 단순 비교가 apples-to-oranges가 될 수 있음.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대응 C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Phase 1.5 착수 전 비교 방법론(동일 채널 내 A/B, 이종 채널 간 가중 비교, 기간 분할 비교 등) 및 베이스라인 수집 기간을 8.3 선결 조건으로 확정. [TBD: 10.4 D-07]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C5282"/>
          <w:sz w:val="26"/>
          <w:szCs w:val="26"/>
        </w:rPr>
        <w:t xml:space="preserve">9.2 컴플라이언스 리스크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리스크 A (어휘)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LLM 생성 응답에 금지 어휘가 우회 표현으로 등장할 가능성.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대응 A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L1 POLICY + L2 필터 + L3 의미 경계 + L4 에스컬레이션의 4-Layer 방어 + aGCR 감점의 이중 안전망. Dwhy와 주기적 샘플 감사. 어휘 정책 문서 분기별 갱신.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리스크 B (민감정보)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Fromage 원데이터의 국외 송신 실수 발생 가능성.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대응 B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추상화 파이프라인(Fig 2)을 단방향으로 설계하여 원점수/5단계 값이 국외 라우트에 접근하지 못하도록 물리적으로 차단. 정보보호실 협의 항목 3에서 안전조치 기준 확정.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C5282"/>
          <w:sz w:val="26"/>
          <w:szCs w:val="26"/>
        </w:rPr>
        <w:t xml:space="preserve">9.3 기술 리스크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리스크 A (출력 변동성)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상품별 의견 런타임 생성은 LLM 기반이므로 variability 존재. 동일 입력에 다른 의견이 나올 가능성.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대응 A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프롬프트 템플릿 표준화, temperature 낮춤, V1~V4 검증 루프 적용. aGCR 감점 기반 자동 재생성.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리스크 B (4-Layer 방어 부담)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여러 검증 단계로 인한 응답 지연 증가 가능성.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대응 B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L2 키워드 필터 등 빠른 검증을 앞단에 배치. L3 의미 검증은 병렬 처리. 성능 기준은 PRD에서 확정.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C5282"/>
          <w:sz w:val="26"/>
          <w:szCs w:val="26"/>
        </w:rPr>
        <w:t xml:space="preserve">9.4 조직적 리스크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리스크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기술연구소 리소스가 KC에 전면 투입되어 있어, Phase 1과 1.5 사이에 병목 발생 가능.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대응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Phase 1에서 가능한 한 스키마·매핑 테이블 등 "엔지니어링 의존도가 낮은" 작업을 제품기획실 자율 운영으로 설계. Phase 1.5 가동 시점을 기술연구소 캐파와 맞추어 일정 조정.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C5282"/>
          <w:sz w:val="26"/>
          <w:szCs w:val="26"/>
        </w:rPr>
        <w:t xml:space="preserve">9.5 품질보증 리스크 (설계사-AI 판정 충돌)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C53030"/>
          <w:sz w:val="20"/>
          <w:szCs w:val="20"/>
        </w:rPr>
        <w:t xml:space="preserve">리스크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설계사(자회사 GA 더파트너스 및 B2B 파트너사 소속)가 판매한 상품이 KC 진단 결과와 충돌하여 고객이 불완전판매를 제기할 가능성. 과거 기존 엔진 운영 중에도 발생한 사례가 있으며, KC 런칭 시에도 동일 리스크 존재.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대응 1차 (구조적 제거)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R3-1의 "해지" 직접 판정 제거 + 3단계 라벨(유지/보강/검토) 적용. "보강"의 담보 공백 범위 고정으로 보유 상품에 대한 부정 판정 구조적 차단.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대응 2차 (어휘·의미 통제)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R5의 의미 함축 금지. 표면 어휘를 바꾸어도 해지·부적합을 시사하는 표현 일괄 차단. L3 의미 경계 단계에서 감지.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대응 3차 (투명성)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R7 면책 문구의 상시 노출로 KC의 맥락 한계 명시. "가입 당시 판매 적정성에 대한 판단이 아니다" 문구 포함.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대응 4차 (모니터링)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분기별 설계사-AI 판정 충돌 사례 수집 및 리뷰. 수집 경로·임계치는 아래 항목에서 구체화.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2D3748"/>
          <w:sz w:val="22"/>
          <w:szCs w:val="22"/>
        </w:rPr>
        <w:t xml:space="preserve">9.5.1 충돌 사례 수집 경로 (3채널)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채널 A. 더파트너스 내부 품질보증 채널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자회사 GA 소속 설계사의 품질보증 이슈를 내부 채널로 수집. 기존 더파트너스 QA 프로세스에 KC 판정 충돌 태그 추가.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채널 B. 고객 CS 태그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CS 문의 티켓에 "AI 진단과 설계사 조언 불일치" 전용 태그를 신설. CS 팀 상담원 가이드 포함.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C53030"/>
          <w:sz w:val="20"/>
          <w:szCs w:val="20"/>
        </w:rPr>
        <w:t xml:space="preserve">채널 C. B2B 파트너 피드백 루프 (신규 구축 필요)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현재 B2B 파트너사(신한라이프·라이나·흥국·원파이낸셜·굿리치 등)와의 민원 수집은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카카오톡 기반 비공식 채널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로 운영 중이며, 체계적 피드백 루프가 형성되어 있지 않음. Phase 1.5 착수 전 B2B 파트너 품질보증 피드백 채널의 공식 구축이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Phase 1.5 선결 조건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으로 추가됨(8.3 참조). 구체 구축 방안(분기 리뷰 미팅에 품질보증 이슈 항목 추가, 전용 양식·수집 주기 등)은 제휴 담당자와 협의하여 확정.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2D3748"/>
          <w:sz w:val="22"/>
          <w:szCs w:val="22"/>
        </w:rPr>
        <w:t xml:space="preserve">9.5.2 임계치 정의 및 초기 운영 모드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초기 관찰 모드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Phase 1.5 런칭 후 최소 2개 분기는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베이스라인 수집 목적의 관찰 모드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로 운영. 임계치 자동 트리거 없이 수집 데이터의 분포·추이를 확인한다.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임계치 정의 방식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베이스라인 수집 후 다음 중 하나 또는 복합 지표로 확정: (1) 분기당 충돌 사례 절대 수, (2) Clark/Lois 진단 건수 대비 충돌 비율, (3) 충돌의 심각도 가중 합계. [TBD: 최종 지표 및 수치 확정 — 10.4 D-06]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임계치 초과 시 처리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분기 리뷰에서 충돌 원인 분석 결과에 따라 다음 3가지 대응 중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적합한 대응 또는 조합을 선택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: (a) R3 Rule 카드 조건 조정 — 판정 로직 자체에 문제가 있는 경우, (b) 어휘 정책 보강 — 의미 함축 차단이 부족한 경우, (c) 10.4 D-01(설계사 판매 기록 연동 옵션 C) 재검토 트리거 — (a)(b)로 해소되지 않는 구조적 이슈에 한함.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C5282"/>
          <w:sz w:val="26"/>
          <w:szCs w:val="26"/>
        </w:rPr>
        <w:t xml:space="preserve">9.6 기존 엔진 룰 이관 리스크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리스크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기존 엔진의 담보코드 → 판정 라벨 룰은 이전 담당자가 구축한 산출물로, 현 담당자(Daniel)가 전체 로직을 즉시 파악하고 있지는 않음. KC Rule 카드 이관을 위해 룰 재분석·문서화가 필요하며, 소요 기간 불확정.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C53030"/>
          <w:sz w:val="20"/>
          <w:szCs w:val="20"/>
        </w:rPr>
        <w:t xml:space="preserve">리스크 가중 — 이중 부담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Daniel은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기존 엔진의 운영 유지보수도 담당 중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이다. 즉 Phase 1 동안 (a) 기존 엔진 운영 유지보수, (b) 기존 룰 재분석·문서화, (c) KC Rule 카드 이관 지원을 동시에 수행해야 한다. 세 업무의 상호 간섭으로 재분석 일정이 추가 지연될 가능성이 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대응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Phase 1 앞단에 Daniel 주도의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룰 재분석 독립 워크스트림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을 배치(8.1 참조). Phase 1 전체 일정과 분리 관리하여 재분석 지연이 다른 워크스트림을 블로킹하지 않도록 함. 이중 부담 완화를 위해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운영 유지보수 시간 확보 방안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(백엔드팀 내 보조 인력 배정, 비필수 유지보수 업무의 Phase 1 이후 연기, 필요 시 외부 자문)을 기술연구소장과 협의하여 확정. 재분석 결과는 기술연구소 백엔드팀 내부 문서로 보관.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C5282"/>
          <w:sz w:val="26"/>
          <w:szCs w:val="26"/>
        </w:rPr>
        <w:t xml:space="preserve">9.7 기능 범위 축소 리스크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C53030"/>
          <w:sz w:val="20"/>
          <w:szCs w:val="20"/>
        </w:rPr>
        <w:t xml:space="preserve">리스크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R3-1의 "해지" 직접 판정 제거로, 명백 부적합 보유·중복 가입 고객에 대한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행동 트리거 공백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발생. 이 사용자층은 KC에서 "검토" 라벨을 받지만 R5-2의 의미 함축 금지가 해지·정리 시사를 차단하므로 실제 상담 전환 강도가 약함. 결과적으로 Clark/Lois가 기존 bodoc 앱 대비 이 사용자층에 대해 낮은 가치를 제공할 수 있음.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4A5568"/>
          <w:sz w:val="19"/>
          <w:szCs w:val="19"/>
        </w:rPr>
        <w:t xml:space="preserve">※ 기존 유지/조정/해지 진단의 마케팅 유효성 베이스라인은 2.1.1 참조 (Braze 수신군 32.5% vs 미수신군 27.3%, +5.2%p).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대응 1차 (UX 경로 강화)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"검토" 라벨이 사용자에게 노출될 때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FC 리드 전환 경로를 우선 배치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. 즉 "검토"의 실질적 행동은 상담 신청이라는 점이 UX에서 명확히 표현되어야 함. 구체 UX는 PRD에서 확정.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대응 2차 (상담 시나리오 설계)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FC 리드 전환 후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설계사 매개 프로세스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에서 중복 가입·부적합 보유 확인 시 해지 안내가 적절히 이루어지도록 상담 시나리오 및 플래너 가이드 설계. 이는 KC의 구조적 제거와 상담의 인간 판단을 분리하는 설계이다.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대응 3차 (모니터링 연동)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10.4 D-02(해지 기능 제거의 사업적 영향)의 분기별 재검토에서 이 사용자층의 전환율·만족도를 별도 지표로 추적. 필요 시 "검토" 라벨 세분화 또는 R3 재설계 검토.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2C5282"/>
          <w:sz w:val="32"/>
          <w:szCs w:val="32"/>
        </w:rPr>
        <w:t xml:space="preserve">10. 참고 자료 및 용어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C5282"/>
          <w:sz w:val="26"/>
          <w:szCs w:val="26"/>
        </w:rPr>
        <w:t xml:space="preserve">10.1 참고 문서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KC 기획서 v1.4 기준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본 Delta BRD의 베이스 문서. 특히 핵심 참조 섹션: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1A202C"/>
          <w:sz w:val="20"/>
          <w:szCs w:val="20"/>
        </w:rPr>
        <w:t xml:space="preserve">§2-2(7종 카드 체계)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,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1A202C"/>
          <w:sz w:val="20"/>
          <w:szCs w:val="20"/>
        </w:rPr>
        <w:t xml:space="preserve">§2-3(카드 간 참조 흐름)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,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1A202C"/>
          <w:sz w:val="20"/>
          <w:szCs w:val="20"/>
        </w:rPr>
        <w:t xml:space="preserve">§3-1(카드 승인 플로우 Aron→Eric→Dwhy)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,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1A202C"/>
          <w:sz w:val="20"/>
          <w:szCs w:val="20"/>
        </w:rPr>
        <w:t xml:space="preserve">§3-8(Fromage 민감정보 국외이전 해결방안)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,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1A202C"/>
          <w:sz w:val="20"/>
          <w:szCs w:val="20"/>
        </w:rPr>
        <w:t xml:space="preserve">§7-1~§7-3(Playbook/Rule/Evidence 카드 예시)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,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1A202C"/>
          <w:sz w:val="20"/>
          <w:szCs w:val="20"/>
        </w:rPr>
        <w:t xml:space="preserve">§8-1(KC Admin 통제 가능 범위)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KC_RAG_LLM 아키텍처 기술스펙 v1.3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기술 구현 스펙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KC Admin v1.5.2 스펙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— 카드 관리 CMS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건강정보 민감정보 해결방안 마케팅팀 가이드 (v1.4 동반 문서)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어휘 정책 문서 v1.0 (작성 예정)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C5282"/>
          <w:sz w:val="26"/>
          <w:szCs w:val="26"/>
        </w:rPr>
        <w:t xml:space="preserve">10.2 주요 용어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용어</w:t>
            </w:r>
          </w:p>
        </w:tc>
        <w:tc>
          <w:tcPr>
            <w:tcW w:type="dxa" w:w="6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정의</w:t>
            </w:r>
          </w:p>
        </w:tc>
      </w:tr>
      <w:tr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KC</w:t>
            </w:r>
          </w:p>
        </w:tc>
        <w:tc>
          <w:tcPr>
            <w:tcW w:type="dxa" w:w="6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Knowledge Core — 아이지넷의 온톨로지 기반 AI 보험진단 아키텍처. 7카드 체계로 구성</w:t>
            </w:r>
          </w:p>
        </w:tc>
      </w:tr>
      <w:tr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7카드</w:t>
            </w:r>
          </w:p>
        </w:tc>
        <w:tc>
          <w:tcPr>
            <w:tcW w:type="dxa" w:w="6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Concept, Risk-type, Rule, Evidence, Playbook, Policy, Case의 7종 카드 체계</w:t>
            </w:r>
          </w:p>
        </w:tc>
      </w:tr>
      <w:tr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Clark</w:t>
            </w:r>
          </w:p>
        </w:tc>
        <w:tc>
          <w:tcPr>
            <w:tcW w:type="dxa" w:w="6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보험진단 AI. 고객 보장 리스크를 진단하고 보닥플래너와의 상담 컨텍스트를 전달</w:t>
            </w:r>
          </w:p>
        </w:tc>
      </w:tr>
      <w:tr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Lois</w:t>
            </w:r>
          </w:p>
        </w:tc>
        <w:tc>
          <w:tcPr>
            <w:tcW w:type="dxa" w:w="6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독립 웹뷰 AI 서비스. 스탠드얼론 또는 파트너 임베드 배포 가능</w:t>
            </w:r>
          </w:p>
        </w:tc>
      </w:tr>
      <w:tr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Fromage</w:t>
            </w:r>
          </w:p>
        </w:tc>
        <w:tc>
          <w:tcPr>
            <w:tcW w:type="dxa" w:w="6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Mediage의 건강검진 데이터 기반 위험도 분석 API. 대사나이, 질병위험도, 암위험도, 사망위험도 제공</w:t>
            </w:r>
          </w:p>
        </w:tc>
      </w:tr>
      <w:tr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AI 진단</w:t>
            </w:r>
          </w:p>
        </w:tc>
        <w:tc>
          <w:tcPr>
            <w:tcW w:type="dxa" w:w="6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Clark/Lois의 핵심 기능. 고객 보장 구조 및 위험도 진단. ("AI 분석"이 아닌 "AI 진단"으로 표기)</w:t>
            </w:r>
          </w:p>
        </w:tc>
      </w:tr>
      <w:tr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Risk-type</w:t>
            </w:r>
          </w:p>
        </w:tc>
        <w:tc>
          <w:tcPr>
            <w:tcW w:type="dxa" w:w="6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KC 7카드 중 하나. 사용자의 보장 리스크 유형 (무보장형, 노후돌봄보장 공백형, 생애주기 적합도 저조형 등)</w:t>
            </w:r>
          </w:p>
        </w:tc>
      </w:tr>
      <w:tr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Playbook</w:t>
            </w:r>
          </w:p>
        </w:tc>
        <w:tc>
          <w:tcPr>
            <w:tcW w:type="dxa" w:w="6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KC 7카드 중 하나. v1.4 §2-2 ⑤ 및 §7-1에 따라 '리드 전환 / 리드 스코어링 / 배정 최적화' 3레이어 전용.</w:t>
            </w:r>
          </w:p>
        </w:tc>
      </w:tr>
      <w:tr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Evidence</w:t>
            </w:r>
          </w:p>
        </w:tc>
        <w:tc>
          <w:tcPr>
            <w:tcW w:type="dxa" w:w="6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KC 7카드 중 하나. 판정 근거 데이터. 4유형(정적 통계, 상품 데이터, 업계 데이터, Fromage 기반)</w:t>
            </w:r>
          </w:p>
        </w:tc>
      </w:tr>
      <w:tr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aGCR</w:t>
            </w:r>
          </w:p>
        </w:tc>
        <w:tc>
          <w:tcPr>
            <w:tcW w:type="dxa" w:w="6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adjusted Genuine Conversion Rate. KC 기반 리드의 품질 스코어링</w:t>
            </w:r>
          </w:p>
        </w:tc>
      </w:tr>
      <w:tr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4-Layer 방어</w:t>
            </w:r>
          </w:p>
        </w:tc>
        <w:tc>
          <w:tcPr>
            <w:tcW w:type="dxa" w:w="6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Clark 응답 통제 구조. L1 POLICY 주입, L2 키워드/패턴 필터, L3 의미 경계, L4 하드 에스컬레이션</w:t>
            </w:r>
          </w:p>
        </w:tc>
      </w:tr>
      <w:tr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FC</w:t>
            </w:r>
          </w:p>
        </w:tc>
        <w:tc>
          <w:tcPr>
            <w:tcW w:type="dxa" w:w="6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First Connect. 리드 수신 및 설계사 배정 시스템</w:t>
            </w:r>
          </w:p>
        </w:tc>
      </w:tr>
      <w:tr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GA</w:t>
            </w:r>
          </w:p>
        </w:tc>
        <w:tc>
          <w:tcPr>
            <w:tcW w:type="dxa" w:w="6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General Agency. 보험대리점. 더파트너스(내부 GA) 및 외부 제휴 GA 포함</w:t>
            </w:r>
          </w:p>
        </w:tc>
      </w:tr>
      <w:tr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ICIS</w:t>
            </w:r>
          </w:p>
        </w:tc>
        <w:tc>
          <w:tcPr>
            <w:tcW w:type="dxa" w:w="6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Insurance Coverage Identification System. 보장 코드 표준</w:t>
            </w:r>
          </w:p>
        </w:tc>
      </w:tr>
      <w:tr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담보코드</w:t>
            </w:r>
          </w:p>
        </w:tc>
        <w:tc>
          <w:tcPr>
            <w:tcW w:type="dxa" w:w="6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마이데이터에 기재되는 개별 보장 항목 식별 코드. R3 판정의 핵심 입력. ICIS 표준 코드와 매핑되어 Rule 카드 조건절에서 사용됨</w:t>
            </w:r>
          </w:p>
        </w:tc>
      </w:tr>
      <w:tr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유지 / 보강 / 검토</w:t>
            </w:r>
          </w:p>
        </w:tc>
        <w:tc>
          <w:tcPr>
            <w:tcW w:type="dxa" w:w="6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R3-1에서 정의한 상품별 의견 3단계 라벨. 유지=보유 담보 적절, 보강=담보 공백 신규 검토, 검토=전문가 상담 필요. 기존 엔진의 "해지" 직접 판정은 의도적으로 제거됨</w:t>
            </w:r>
          </w:p>
        </w:tc>
      </w:tr>
      <w:tr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종합 보장점수</w:t>
            </w:r>
          </w:p>
        </w:tc>
        <w:tc>
          <w:tcPr>
            <w:tcW w:type="dxa" w:w="6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bodoc 앱 진단탭에서 표기되는 보장 상태 집계 점수. R6에서 KC로 이관. 양방향 균형 원칙(하한·상한 왜곡 동시 경계) 적용</w:t>
            </w:r>
          </w:p>
        </w:tc>
      </w:tr>
      <w:tr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면책 문구</w:t>
            </w:r>
          </w:p>
        </w:tc>
        <w:tc>
          <w:tcPr>
            <w:tcW w:type="dxa" w:w="6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R7에서 정의. 모든 R3 출력과 R6 보장점수 표기에 상시 노출되는 맥락 한계 문구. "가입 당시 판매 적정성에 대한 판단이 아니다" 등을 포함하여 품질보증 리스크 완화</w:t>
            </w:r>
          </w:p>
        </w:tc>
      </w:tr>
      <w:tr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보수적 판정 원칙</w:t>
            </w:r>
          </w:p>
        </w:tc>
        <w:tc>
          <w:tcPr>
            <w:tcW w:type="dxa" w:w="6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2.4에서 정의된 KC의 설계 원칙. 부정 판정 회피, 담보 공백 중심 메시지, 맥락 한계 투명화, 의미 기반 어휘 통제의 4원칙. R3-1, R5-2, R7, 9.5/9.7과 체인으로 연결됨</w:t>
            </w:r>
          </w:p>
        </w:tc>
      </w:tr>
      <w:tr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품질보증 리스크</w:t>
            </w:r>
          </w:p>
        </w:tc>
        <w:tc>
          <w:tcPr>
            <w:tcW w:type="dxa" w:w="6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설계사 판매 판단과 AI 진단이 충돌하여 불완전판매 이슈가 제기될 리스크. 2.4에서 설계 원칙의 트리거로, 9.5에서 모니터링 대상으로 다뤄짐</w:t>
            </w:r>
          </w:p>
        </w:tc>
      </w:tr>
      <w:tr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카드 ID 체계</w:t>
            </w:r>
          </w:p>
        </w:tc>
        <w:tc>
          <w:tcPr>
            <w:tcW w:type="dxa" w:w="6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v1.4 §7-1에 정의된 카드 식별자 표기법. DOMAIN.SUBDOMAIN.DETAIL.VERSION 형식 (예: RULE.COVERAGE.CANCER.V1, PLAYBOOK.LEAD.CONVERT.V1). Delta BRD에서 추가되는 카드도 동일 체계를 따른다</w:t>
            </w:r>
          </w:p>
        </w:tc>
      </w:tr>
      <w:tr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카드 승인 플로우</w:t>
            </w:r>
          </w:p>
        </w:tc>
        <w:tc>
          <w:tcPr>
            <w:tcW w:type="dxa" w:w="6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v1.4 §3-1에서 정의된 카드 생성·변경 승인 3단계. ① Aron(고객경험팀장, KC Admin 입력) → ② Eric(더파트너스 설계사 출신, 도메인 검수) → ③ Dwhy(준법감시인, 규제 검수 — 해당 카드만). Delta BRD의 Rule 카드 확장도 동일 플로우를 거친다</w:t>
            </w:r>
          </w:p>
        </w:tc>
      </w:tr>
      <w:tr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health_risk_segment</w:t>
            </w:r>
          </w:p>
        </w:tc>
        <w:tc>
          <w:tcPr>
            <w:tcW w:type="dxa" w:w="6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v1.4 §3-8-3에 정의된 Amplitude 전송용 Fromage 세그먼트 속성명. 값 high/medium/low. 원본 건강 수치 대신 이 속성만 국외 서버 전송 가능</w:t>
            </w:r>
          </w:p>
        </w:tc>
      </w:tr>
    </w:tbl>
    <w:p>
      <w:p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16"/>
          <w:szCs w:val="16"/>
        </w:rPr>
        <w:t xml:space="preserve"> 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C5282"/>
          <w:sz w:val="26"/>
          <w:szCs w:val="26"/>
        </w:rPr>
        <w:t xml:space="preserve">10.3 문서 이력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500"/>
        <w:gridCol w:w="4800"/>
      </w:tblGrid>
      <w:tr>
        <w:trPr>
          <w:tblHeader/>
        </w:trPr>
        <w:tc>
          <w:tcPr>
            <w:tcW w:type="dxa" w:w="1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버전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일자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작성자</w:t>
            </w:r>
          </w:p>
        </w:tc>
        <w:tc>
          <w:tcPr>
            <w:tcW w:type="dxa" w:w="4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변경 내역</w:t>
            </w:r>
          </w:p>
        </w:tc>
      </w:tr>
      <w:tr>
        <w:tc>
          <w:tcPr>
            <w:tcW w:type="dxa" w:w="1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v0.1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2026-04-22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Jason</w:t>
            </w:r>
          </w:p>
        </w:tc>
        <w:tc>
          <w:tcPr>
            <w:tcW w:type="dxa" w:w="4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Delta BRD 초안 작성 (Fromage 통합 + 상품별 의견 제시 범위)</w:t>
            </w:r>
          </w:p>
        </w:tc>
      </w:tr>
      <w:tr>
        <w:tc>
          <w:tcPr>
            <w:tcW w:type="dxa" w:w="1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v0.2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2026-04-22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Jason</w:t>
            </w:r>
          </w:p>
        </w:tc>
        <w:tc>
          <w:tcPr>
            <w:tcW w:type="dxa" w:w="4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>하네스 검증 피드백 반영본. 주요 변경: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>• A-1: 2.3 예시를 기존 Risk-type(노후돌봄보장 공백형)으로 수정, R2-1 준수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>• A-2: 5.2.2를 조건부 서술로 변경, 정보보호실 협의 결과 의존 명시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>• A-3: 6.2 "3중 방어" → "4-Layer 방어 + aGCR"로 용어 통일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>• A-4: R3-1을 고도화/기본 진단 두 분기로 분리, 5.4.2 표 동기화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>• B-1: SCI 논문 출처 표기 추가 (Mediage 공식자료)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>• B-2: 2.3을 두 축(R3 + Fromage) 분리 구조로 재구성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>• B-3: "복원" → "방어 및 차별화", "최소 동등 이상"으로 교체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>• B-4: "상위 15%" 원점수 표현 제거, 수치 노출 가이드라인 참조 추가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>• B-5: R1-4에 의학적 검증 경로와 제품기획실 조정 범위 제한 추가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>• C-1: 3.2 정량 목표에 방향 수치 및 [TBD] 확정 대상 명시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>• C-2: 5.4에 Fromage 측정 정의 추가 ([TBD] 마커)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>• C-3: 5.4.2 표에서 aGCR 가중치 행 제거 (자기충족 리스크)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>• C-4: 정보보호실 협의 항목 5(프롬프트 로그) 신규 추가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>• C-5: R3 서두에 Fromage 독립성 경계 callout, Phase 1 선도입 옵션 명시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>• D-1~5: v1.4 기준 표기 통일, 제28조의8 병기, B2B 파트너 계약 시점 각주, cross-reference 강화</w:t>
            </w:r>
          </w:p>
        </w:tc>
      </w:tr>
      <w:tr>
        <w:tc>
          <w:tcPr>
            <w:tcW w:type="dxa" w:w="1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v0.3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2026-04-22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Jason</w:t>
            </w:r>
          </w:p>
        </w:tc>
        <w:tc>
          <w:tcPr>
            <w:tcW w:type="dxa" w:w="4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6"/>
                <w:szCs w:val="16"/>
              </w:rPr>
              <w:t xml:space="preserve">R3 담보코드 기반 재설계 + 품질보증 리스크 대응. 주요 변경: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6"/>
                <w:szCs w:val="16"/>
              </w:rPr>
              <w:t xml:space="preserve">[A그룹 — R3 담보코드 기반 재설계]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6"/>
                <w:szCs w:val="16"/>
              </w:rPr>
              <w:t xml:space="preserve">• 2.1: 기존 엔진을 "마이데이터 담보코드 기반 룰 엔진"으로 정확화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6"/>
                <w:szCs w:val="16"/>
              </w:rPr>
              <w:t xml:space="preserve">• R3-3: 판정 입력을 "마이데이터 담보코드 → ICIS 매핑"으로 명시, 기존 룰 세트 기밀 경계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6"/>
                <w:szCs w:val="16"/>
              </w:rPr>
              <w:t xml:space="preserve">• R3-5: "구체 상품명 언급 금지" 원칙 확립 (담보 카테고리 단위)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6"/>
                <w:szCs w:val="16"/>
              </w:rPr>
              <w:t xml:space="preserve">• R3-3-1 신설: 이관 후 거버넌스 혼합 모델 (백엔드팀 = 경계, 제품기획실 = 파라미터)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6"/>
                <w:szCs w:val="16"/>
              </w:rPr>
              <w:t xml:space="preserve">• 5.1 표: 마이데이터 "담보코드" 명시, ICIS를 "정적 참조" → "판정 핵심 입력"으로 승격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6"/>
                <w:szCs w:val="16"/>
              </w:rPr>
              <w:t xml:space="preserve">• 5.3.2: 입력에 담보코드 매핑 명시, Rule 카드가 판정 라벨 산출 구조 설명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6"/>
                <w:szCs w:val="16"/>
              </w:rPr>
              <w:t xml:space="preserve">• 7.1: 기존 엔진 룰 세트 회사 기밀 경계 명시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6"/>
                <w:szCs w:val="16"/>
              </w:rPr>
              <w:t xml:space="preserve">[B그룹 — 품질보증 리스크 대응]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6"/>
                <w:szCs w:val="16"/>
              </w:rPr>
              <w:t xml:space="preserve">• 2.4 신규: "품질보증 리스크와 KC의 보수적 판정 원칙" 섹션 추가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6"/>
                <w:szCs w:val="16"/>
              </w:rPr>
              <w:t xml:space="preserve">• R3-1 변경: 라벨을 "유지/보강/검토" 3단계로 재정의, "해지" 직접 판정 제거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6"/>
                <w:szCs w:val="16"/>
              </w:rPr>
              <w:t xml:space="preserve">• "보강" 의미 고정: 보유 상품 수정이 아닌 담보 공백 신규 검토 권유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6"/>
                <w:szCs w:val="16"/>
              </w:rPr>
              <w:t xml:space="preserve">• R5-2 신설: 의미상 해지·부적합 함축 표현 금지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6"/>
                <w:szCs w:val="16"/>
              </w:rPr>
              <w:t xml:space="preserve">• R7 신규: 모든 상품별 의견 + 보장점수 출력에 면책 문구 상시 노출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6"/>
                <w:szCs w:val="16"/>
              </w:rPr>
              <w:t xml:space="preserve">• 9.5 신규: 품질보증 리스크 (4중 대응 — 구조/어휘/투명성/모니터링)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6"/>
                <w:szCs w:val="16"/>
              </w:rPr>
              <w:t xml:space="preserve">[C그룹 — 종합 보장점수 이관]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6"/>
                <w:szCs w:val="16"/>
              </w:rPr>
              <w:t xml:space="preserve">• R6 신규: 기존 bodoc 앱의 종합 보장점수를 KC로 이관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6"/>
                <w:szCs w:val="16"/>
              </w:rPr>
              <w:t xml:space="preserve">• R6-3: 보수적 산정 원칙 (설계사 판매 상품 반영 시 과도 하락 방지)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6"/>
                <w:szCs w:val="16"/>
              </w:rPr>
              <w:t xml:space="preserve">• R6-4: 점수-개별 의견 정합성 요구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6"/>
                <w:szCs w:val="16"/>
              </w:rPr>
              <w:t xml:space="preserve">[D그룹 — 거버넌스 / Phase / 이슈 트래킹]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6"/>
                <w:szCs w:val="16"/>
              </w:rPr>
              <w:t xml:space="preserve">• 9.6 신규: 기존 엔진 룰 이관 리스크 (Daniel 재분석 독립 워크스트림)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6"/>
                <w:szCs w:val="16"/>
              </w:rPr>
              <w:t xml:space="preserve">• 8.1: Phase 1 선결 조건에 룰 재분석 워크스트림 추가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6"/>
                <w:szCs w:val="16"/>
              </w:rPr>
              <w:t xml:space="preserve">• 10.4 신규: 결정 보류 이슈 트래커 (옵션 C 설계사 판매 기록 연동 등 보류 항목)</w:t>
            </w:r>
          </w:p>
        </w:tc>
      </w:tr>
      <w:tr>
        <w:tc>
          <w:tcPr>
            <w:tcW w:type="dxa" w:w="1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v0.4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2026-04-22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Jason</w:t>
            </w:r>
          </w:p>
        </w:tc>
        <w:tc>
          <w:tcPr>
            <w:tcW w:type="dxa" w:w="4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6"/>
                <w:szCs w:val="16"/>
              </w:rPr>
              <w:t xml:space="preserve">v0.3 하네스 검증 반영. 주요 변경: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6"/>
                <w:szCs w:val="16"/>
              </w:rPr>
              <w:t xml:space="preserve">[P0 — 사용자 지적 4건]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6"/>
                <w:szCs w:val="16"/>
              </w:rPr>
              <w:t xml:space="preserve">• ① R3-2 전면 재작성: "판정 근거의 구체성" vs "판정 라벨 범위" 이원화. "해지 제거"와 "동등 이상"의 모순 해소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6"/>
                <w:szCs w:val="16"/>
              </w:rPr>
              <w:t xml:space="preserve">• ② R6 양방향 균형 원칙 도입: 하한 왜곡(품질보증)과 상한 왜곡(전환 저해) 동시 경계. R6-4 정합성 요구 완화(UI 해석 가이드)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6"/>
                <w:szCs w:val="16"/>
              </w:rPr>
              <w:t xml:space="preserve">• ② R6-1-1 신설: 기존 bodoc 앱과 KC 점수 괴리 허용 범위 명시 (±N점 PRD 확정)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6"/>
                <w:szCs w:val="16"/>
              </w:rPr>
              <w:t xml:space="preserve">• ③ 9.5.1 수집 경로 3채널화: 더파트너스 내부 / CS 태그 / B2B 파트너. B2B 채널은 현재 비공식(카카오톡)이므로 공식 구축을 Phase 1.5 선결 조건으로 격상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6"/>
                <w:szCs w:val="16"/>
              </w:rPr>
              <w:t xml:space="preserve">• ③ 9.5.2 임계치 정의 구체화: 초기 관찰 모드 + 베이스라인 수집 후 임계치 확정 방식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6"/>
                <w:szCs w:val="16"/>
              </w:rPr>
              <w:t xml:space="preserve">• ④ 9.7 신설: 기능 범위 축소 리스크 (해지 제거의 이면 정식 리스크화). UX 경로 강화·상담 시나리오·D-02 모니터링 연동의 3중 대응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6"/>
                <w:szCs w:val="16"/>
              </w:rPr>
              <w:t xml:space="preserve">• H4: v0.3 변경이력의 "R3-7 신설 거버넌스" → "R3-3-1"로 오기 수정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6"/>
                <w:szCs w:val="16"/>
              </w:rPr>
              <w:t xml:space="preserve">[P1]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6"/>
                <w:szCs w:val="16"/>
              </w:rPr>
              <w:t xml:space="preserve">• H1: R3-1 "보강" 라벨에 보험모집 법리 경계 추가 (특정 상품·설계사 연결 금지)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6"/>
                <w:szCs w:val="16"/>
              </w:rPr>
              <w:t xml:space="preserve">• H3: 3.2 Risk-type 커버리지를 "담보코드 룰 이관 품질 지표"로 재분류 (Fromage 효과 지표 아님)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6"/>
                <w:szCs w:val="16"/>
              </w:rPr>
              <w:t xml:space="preserve">• H5: 10.2 용어 테이블 6개 용어 추가 (담보코드, 유지/보강/검토, 종합 보장점수, 면책 문구, 보수적 판정 원칙, 품질보증 리스크)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6"/>
                <w:szCs w:val="16"/>
              </w:rPr>
              <w:t xml:space="preserve">[P2]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6"/>
                <w:szCs w:val="16"/>
              </w:rPr>
              <w:t xml:space="preserve">• H2: R6-1-1 괴리 허용 범위 및 수렴 일정 PRD 확정 명시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6"/>
                <w:szCs w:val="16"/>
              </w:rPr>
              <w:t xml:space="preserve">• H6: 5.5 항목 5에 CI 식별자 기본값(해시 가명처리) 추가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6"/>
                <w:szCs w:val="16"/>
              </w:rPr>
              <w:t xml:space="preserve">• H7: 9.6에 Daniel 이중 부담(운영 유지보수 + 재분석) 가중 리스크 명시, 유지보수 시간 확보 방안 대응 추가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6"/>
                <w:szCs w:val="16"/>
              </w:rPr>
              <w:t xml:space="preserve">• H8: 3.2 전환율 비교 방법론 공백을 9.1 리스크 C로 추가, 8.3 선결 조건 신설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6"/>
                <w:szCs w:val="16"/>
              </w:rPr>
              <w:t xml:space="preserve">[기타 연동]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6"/>
                <w:szCs w:val="16"/>
              </w:rPr>
              <w:t xml:space="preserve">• 9.1: 보장점수 분포 모니터링(리스크 B) + 전환율 비교 방법론(리스크 C) 추가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6"/>
                <w:szCs w:val="16"/>
              </w:rPr>
              <w:t xml:space="preserve">• 8.3 Phase 1.5 선결 조건에 B2B 피드백 채널, 전환율 비교 방법론 신규 추가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6"/>
                <w:szCs w:val="16"/>
              </w:rPr>
              <w:t xml:space="preserve">• 10.4 이슈 트래커 확장: D-05 (점수 괴리 범위), D-06 (9.5 임계치 수치), D-07 (전환율 비교 방법론) 3건 신규 이슈 추가</w:t>
            </w:r>
          </w:p>
        </w:tc>
      </w:tr>
      <w:tr>
        <w:tc>
          <w:tcPr>
            <w:tcW w:type="dxa" w:w="1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v0.5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2026-04-22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Jason</w:t>
            </w:r>
          </w:p>
        </w:tc>
        <w:tc>
          <w:tcPr>
            <w:tcW w:type="dxa" w:w="4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5"/>
                <w:szCs w:val="15"/>
              </w:rPr>
              <w:t xml:space="preserve">KC 기획서 v1.4 업로드 후 정합성 확보 재정렬. 주요 변경: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5"/>
                <w:szCs w:val="15"/>
              </w:rPr>
              <w:t xml:space="preserve">[1~6. 독자/명칭/IR 정리]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5"/>
                <w:szCs w:val="15"/>
              </w:rPr>
              <w:t xml:space="preserve">• 수신자 리스트 정정: Kris(제품기획실장) / Max(기술연구소 백엔드팀장) / Sam(정보보호실장). Dwhy·Joseph·경영진 제거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5"/>
                <w:szCs w:val="15"/>
              </w:rPr>
              <w:t xml:space="preserve">• "기획팀" → "제품기획실" 전체 치환, "Kris(PM)" → "Kris(제품기획실장)"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5"/>
                <w:szCs w:val="15"/>
              </w:rPr>
              <w:t xml:space="preserve">• IR 관련 언급 4건 모두 제거 (2.3 출처 각주, 3.2 TBD 확정 주체, 8.3 선결조건, 10.4 D-04)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5"/>
                <w:szCs w:val="15"/>
              </w:rPr>
              <w:t xml:space="preserve">[7. v1.4 정합성 — 가장 큰 구조 변경]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5"/>
                <w:szCs w:val="15"/>
              </w:rPr>
              <w:t xml:space="preserve">• v1.4 §2-2·§8-1 재검토 결과, Playbook 카드는 '리드 전환/스코어링/배정' 전용이며 Clark 멘트는 Rule 카드에서 관리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5"/>
                <w:szCs w:val="15"/>
              </w:rPr>
              <w:t xml:space="preserve">• R3 전체 재작성: Playbook → Rule 카드 확장 중심으로 구조 전환 (R3-1 ~ R3-7 모두 정합 업데이트)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5"/>
                <w:szCs w:val="15"/>
              </w:rPr>
              <w:t xml:space="preserve">• R3-1-1 신설: Rule 카드 필드 확장안 (output_label / coverage_category / fromage_variant). v1.4 원본 스키마는 변경하지 않고 추가 필드로 확장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5"/>
                <w:szCs w:val="15"/>
              </w:rPr>
              <w:t xml:space="preserve">• R3-3-1 재작성: v1.4 §3-1 카드 승인 플로우(Aron → Eric → Dwhy) 준수 명시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5"/>
                <w:szCs w:val="15"/>
              </w:rPr>
              <w:t xml:space="preserve">• R3-4-1 신설: Playbook 카드는 v1.4 본래 정의대로 리드 전환 전용 유지 선언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5"/>
                <w:szCs w:val="15"/>
              </w:rPr>
              <w:t xml:space="preserve">• R1 재작성: v1.4 §3-8 정합. 3단계(high/medium/low)가 대외 유통 표준, 5단계는 내부 세분화 예비값으로 격하. Amplitude 속성(health_risk_segment 등) v1.4 §3-8-3 준수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5"/>
                <w:szCs w:val="15"/>
              </w:rPr>
              <w:t xml:space="preserve">• 5.1 데이터 소스 표: Fromage 행에 v1.4 §3-8-3·§3-8-4 명시적 참조 추가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5"/>
                <w:szCs w:val="15"/>
              </w:rPr>
              <w:t xml:space="preserve">• 5.3.2 재작성: 메인 체인(Concept→Risk-type→Rule→Evidence→Policy)과 Playbook 병렬 레이어 분리 명시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5"/>
                <w:szCs w:val="15"/>
              </w:rPr>
              <w:t xml:space="preserve">• Fig 3 다이어그램 재생성: Rule 카드에서 R3 의견 산출, Playbook은 병렬 레이어로 별도 표시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5"/>
                <w:szCs w:val="15"/>
              </w:rPr>
              <w:t xml:space="preserve">• 1.3 베이스 문서: v1.4 §2-2, §3-1, §3-8, §7, §8-1 섹션 명시적 참조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5"/>
                <w:szCs w:val="15"/>
              </w:rPr>
              <w:t xml:space="preserve">• 10.2 용어 테이블: 카드 ID 체계, 카드 승인 플로우, health_risk_segment 용어 추가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5"/>
                <w:szCs w:val="15"/>
              </w:rPr>
              <w:t xml:space="preserve">• 10.4 D-08/D-09/D-10 신규 이슈 3건 추가</w:t>
            </w:r>
          </w:p>
        </w:tc>
      </w:tr>
      <w:tr>
        <w:tc>
          <w:tcPr>
            <w:tcW w:type="dxa" w:w="1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v0.6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2026-04-22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Jason</w:t>
            </w:r>
          </w:p>
        </w:tc>
        <w:tc>
          <w:tcPr>
            <w:tcW w:type="dxa" w:w="4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5"/>
                <w:szCs w:val="15"/>
              </w:rPr>
              <w:t xml:space="preserve">v0.5 하네스 검증 반영. 마이그레이션 누락 1% 지점 교정 및 조직 결정 정합화.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5"/>
                <w:szCs w:val="15"/>
              </w:rPr>
              <w:t xml:space="preserve">[P0 — Critical 수정]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5"/>
                <w:szCs w:val="15"/>
              </w:rPr>
              <w:t xml:space="preserve">• C1: 10.2 Playbook 용어 정의를 R3-4-1과 정합하게 재작성 (v0.5 마이그레이션 누락 해소)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5"/>
                <w:szCs w:val="15"/>
              </w:rPr>
              <w:t xml:space="preserve">• C2: R3-3-1 Dwhy 규제 검수 조항을 조건부로 재작성 (D-10과 논리 정합)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5"/>
                <w:szCs w:val="15"/>
              </w:rPr>
              <w:t xml:space="preserve">• C3: 1.1에 "Dwhy 사전 의견 수렴" 문단 신설 (조직 결정 + 구조적 무결성 양립)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5"/>
                <w:szCs w:val="15"/>
              </w:rPr>
              <w:t xml:space="preserve">• C4: Dan → Sam 교정 (Dan은 v0.5 작성 시 오기)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5"/>
                <w:szCs w:val="15"/>
              </w:rPr>
              <w:t xml:space="preserve">[P1 — High]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5"/>
                <w:szCs w:val="15"/>
              </w:rPr>
              <w:t xml:space="preserve">• H1: R1-3-1 신설 — Fromage 4지표(대사나이/질병위험도/암위험도/사망위험도)와 Amplitude 속성 2개(health_risk_segment, metabolic_age_gap)의 매핑 관계 명시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5"/>
                <w:szCs w:val="15"/>
              </w:rPr>
              <w:t xml:space="preserve">• H2: 5.4.2 표 variant 예시를 "high/medium/low 중 해당 등급"으로 보완 (측정 완료 = high 오독 방지)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5"/>
                <w:szCs w:val="15"/>
              </w:rPr>
              <w:t xml:space="preserve">• H3: R3-4에 Rule 입도 방향성 원칙 명시 (1:1 지향, N:1 허용, 1:N 지양)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5"/>
                <w:szCs w:val="15"/>
              </w:rPr>
              <w:t xml:space="preserve">[P2 — Medium/Low]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5"/>
                <w:szCs w:val="15"/>
              </w:rPr>
              <w:t xml:space="preserve">• H4: 사망위험도 표기 4개 섹션에서 4지표 완전 열거로 통일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5"/>
                <w:szCs w:val="15"/>
              </w:rPr>
              <w:t xml:space="preserve">• H5: 9.5.2 임계치 초과 대응을 "순서대로 검토" → "원인 진단 기반 선택"으로 수정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5"/>
                <w:szCs w:val="15"/>
              </w:rPr>
              <w:t xml:space="preserve">• M1: 5.3.1 Playbook 카드 ID 표기를 v1.4 §7-1 표준(PLAYBOOK.LEAD.*.V1)으로 통일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5"/>
                <w:szCs w:val="15"/>
              </w:rPr>
              <w:t xml:space="preserve">• M2: R6-2 말미에 "Playbook은 점수 산정에 관여 안 함" 명시 (R3-4-1 대칭)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5"/>
                <w:szCs w:val="15"/>
              </w:rPr>
              <w:t xml:space="preserve">• M3: R1-2에 "5단계 내부 보관의 v1.4 §3-8 정합성은 Sam 확인 대상" 각주 추가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5"/>
                <w:szCs w:val="15"/>
              </w:rPr>
              <w:t xml:space="preserve">• M4: R3-3-1에 "Aron/Eric/Dwhy는 직책 지정이며 인사이동 시 승계" 원칙 각주 추가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5"/>
                <w:szCs w:val="15"/>
              </w:rPr>
              <w:t xml:space="preserve">• L1: 10.1 참고 문서의 v1.4 섹션 목록 상세화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5"/>
                <w:szCs w:val="15"/>
              </w:rPr>
              <w:t xml:space="preserve">• L3: "PRD 단계에서 Kris가 확정" → "PRD에서 Kris가 확정"으로 표현 통일</w:t>
            </w:r>
          </w:p>
        </w:tc>
      </w:tr>
      <w:tr>
        <w:tc>
          <w:tcPr>
            <w:tcW w:type="dxa" w:w="1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v0.7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2026-04-22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Jason</w:t>
            </w:r>
          </w:p>
        </w:tc>
        <w:tc>
          <w:tcPr>
            <w:tcW w:type="dxa" w:w="4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5"/>
                <w:szCs w:val="15"/>
              </w:rPr>
              <w:t xml:space="preserve">유지/조정/해지 진단의 마케팅 유효성 근거 실데이터 추가.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5"/>
                <w:szCs w:val="15"/>
              </w:rPr>
              <w:t xml:space="preserve">• 2.1.1 신규: Braze "상담신청유도 캔버스" 수신군 vs 미수신군 유효통화 성공률 비교 (Fig 5). 수신군 32.5% / 미수신군 27.3% / +5.2%p (상대 향상 약 19%). 기간 2026.03.23~04.22, 30일.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5"/>
                <w:szCs w:val="15"/>
              </w:rPr>
              <w:t xml:space="preserve">• 해석 한계 callout 포함: 관찰 비교(상관)이며 인과 입증 아님. 선택 편향 가능성. Phase 1.5에서 통제 실험으로 재검증 필요.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5"/>
                <w:szCs w:val="15"/>
              </w:rPr>
              <w:t xml:space="preserve">• 9.7 리스크 서술에 베이스라인 참조 각주 추가 (cross-reference).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5"/>
                <w:szCs w:val="15"/>
              </w:rPr>
              <w:t xml:space="preserve">• 10.4 D-02 재검토 트리거에 베이스라인 참조점 추가 (cross-reference).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5"/>
                <w:szCs w:val="15"/>
              </w:rPr>
              <w:t xml:space="preserve">• 목차에 2.1.1 추가.</w:t>
            </w:r>
          </w:p>
        </w:tc>
      </w:tr>
      <w:tr>
        <w:tc>
          <w:tcPr>
            <w:tcW w:type="dxa" w:w="1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v0.8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2026-04-22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Jason</w:t>
            </w:r>
          </w:p>
        </w:tc>
        <w:tc>
          <w:tcPr>
            <w:tcW w:type="dxa" w:w="4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5"/>
                <w:szCs w:val="15"/>
              </w:rPr>
              <w:t xml:space="preserve">독자 관점 정리. Delta BRD는 현재 설계 상태를 기술하는 문서이며, v0.4→v0.5 변경 과정의 설계 판단(Playbook과 Rule의 역할 재배치 선언) 자체는 Kris/Max/Sam이 읽을 필요가 없는 메타 서술이므로 본문에서 제거: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5"/>
                <w:szCs w:val="15"/>
              </w:rPr>
              <w:t xml:space="preserve">• R3 섹션 시작부의 "v1.4 정합성 중요 변경" callout 제거 (v0.4 이력 언급)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5"/>
                <w:szCs w:val="15"/>
              </w:rPr>
              <w:t xml:space="preserve">• R3-4-1 전체 제거 ("Playbook 카드에 상품별 의견 메시지를 담는 방식은 채택하지 않는다" 선언)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5"/>
                <w:szCs w:val="15"/>
              </w:rPr>
              <w:t xml:space="preserve">• R6-2 말미의 "Playbook은 점수 산정에 관여 안 함" 각주 제거 (R3-4-1 대칭 각주)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5"/>
                <w:szCs w:val="15"/>
              </w:rPr>
              <w:t xml:space="preserve">• 10.2 Playbook 용어 정의에서 "Delta BRD는 Playbook 구조를 변경하지 않으며…(R3-4-1)" 분리 설명 제거, v1.4 본래 정의만 유지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5"/>
                <w:szCs w:val="15"/>
              </w:rPr>
              <w:t xml:space="preserve">• Fig 3 다이어그램 하단의 "v0.5 변경" 주석 2줄 제거, Clark 런타임 흐름만 순수 표시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5"/>
                <w:szCs w:val="15"/>
              </w:rPr>
              <w:t xml:space="preserve">※ 본문에서 제거된 메타 서술은 10.3 문서 이력의 v0.5/v0.6 행에 변경 이력 맥락으로 남아있음 (이력 기록 목적에 부합).</w:t>
            </w:r>
          </w:p>
        </w:tc>
      </w:tr>
    </w:tbl>
    <w:p>
      <w:p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16"/>
          <w:szCs w:val="16"/>
        </w:rPr>
        <w:t xml:space="preserve"> 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C5282"/>
          <w:sz w:val="26"/>
          <w:szCs w:val="26"/>
        </w:rPr>
        <w:t xml:space="preserve">10.4 결정 보류 이슈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본 BRD 작성 과정에서 논의되었으나 의도적으로 결정을 보류한 이슈들을 추적한다.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202C"/>
          <w:sz w:val="20"/>
          <w:szCs w:val="20"/>
        </w:rPr>
        <w:t xml:space="preserve">보류는 판단 회피가 아니라, BRD 범위에서 다루기에 적절치 않거나 추가 검토가 필요하다고 판단된 항목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20"/>
          <w:szCs w:val="20"/>
        </w:rPr>
        <w:t xml:space="preserve">이다. 이 섹션은 추후 PRD·별도 정책 문서 또는 후속 BRD 개정 시점에 재검토 대상이 된다.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3500"/>
        <w:gridCol w:w="2200"/>
      </w:tblGrid>
      <w:tr>
        <w:trPr>
          <w:tblHeader/>
        </w:trPr>
        <w:tc>
          <w:tcPr>
            <w:tcW w:type="dxa" w:w="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이슈 제목</w:t>
            </w:r>
          </w:p>
        </w:tc>
        <w:tc>
          <w:tcPr>
            <w:tcW w:type="dxa" w:w="3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배경 및 보류 사유</w:t>
            </w:r>
          </w:p>
        </w:tc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재검토 트리거</w:t>
            </w:r>
          </w:p>
        </w:tc>
      </w:tr>
      <w:tr>
        <w:tc>
          <w:tcPr>
            <w:tcW w:type="dxa" w:w="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D-01</w:t>
            </w:r>
          </w:p>
        </w:tc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설계사 판매 기록 연동 (옵션 C)</w:t>
            </w:r>
          </w:p>
        </w:tc>
        <w:tc>
          <w:tcPr>
            <w:tcW w:type="dxa" w:w="3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>최근 설계사 경로로 신규 가입된 상품(특히 더파트너스·B2B 파트너사 판매분)에 대해 KC 판정 강도를 낮추거나 "검토" 판정에서 제외하는 로직.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/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>보류 사유: (1) 기술 구현 복잡도 높음, (2) "자회사 판매분만 봐준다"로 해석될 수 있어 이중 잣대·윤리 이슈 존재, (3) 컴플라이언스 검토 없이 BRD에 반영하면 오히려 문서 자체가 리스크가 됨.</w:t>
            </w:r>
          </w:p>
        </w:tc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>9.5 대응 4차 모니터링에서 품질보증 충돌 사례가 임계치 초과 시 트리거.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/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>재검토 시 컴플라이언스(Dwhy) 필수 참여.</w:t>
            </w:r>
          </w:p>
        </w:tc>
      </w:tr>
      <w:tr>
        <w:tc>
          <w:tcPr>
            <w:tcW w:type="dxa" w:w="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D-02</w:t>
            </w:r>
          </w:p>
        </w:tc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"해지 의견" 기능 제거의 사업적 영향</w:t>
            </w:r>
          </w:p>
        </w:tc>
        <w:tc>
          <w:tcPr>
            <w:tcW w:type="dxa" w:w="3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>기존 엔진의 "해지" 직접 판정 기능은 KC에서 의도적으로 제거(R3-1). 중복 가입·부적합 보유에 대한 정리 권유 기능이 사라짐.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/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>보류 사유: 현재는 품질보증 리스크 완화가 우선이지만, 런칭 후 "정리가 필요한 고객"에 대한 서비스 공백이 문제가 될 수 있음.</w:t>
            </w:r>
          </w:p>
        </w:tc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>Phase 1.5 런칭 후 분기별 사용자 만족도·전환율 지표 검토.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/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>대안 검토 시 설계사 매개 프로세스(상담 연결) 우선 고려.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/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>베이스라인 참조점: 2.1.1 Braze 캔버스 실데이터 (수신군 32.5% vs 미수신군 27.3%, +5.2%p).</w:t>
            </w:r>
          </w:p>
        </w:tc>
      </w:tr>
      <w:tr>
        <w:tc>
          <w:tcPr>
            <w:tcW w:type="dxa" w:w="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D-03</w:t>
            </w:r>
          </w:p>
        </w:tc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Fromage 측정 방식 확정</w:t>
            </w:r>
          </w:p>
        </w:tc>
        <w:tc>
          <w:tcPr>
            <w:tcW w:type="dxa" w:w="3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>Fromage 측정이 공공 건강검진 API 연계인지, 자가입력인지, 외부 앱 이동 후 복귀인지 확정되지 않음(5.4 [TBD] 마커).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/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>보류 사유: 본 BRD는 비즈니스 요구사항 수준이며, 구체 데이터 수집 방식은 기술 협의 대상.</w:t>
            </w:r>
          </w:p>
        </w:tc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>Phase 1.5 착수 전 PRD 및 Fromage 기술 협의에서 확정 필수(8.3 선결 조건).</w:t>
            </w:r>
          </w:p>
        </w:tc>
      </w:tr>
      <w:tr>
        <w:tc>
          <w:tcPr>
            <w:tcW w:type="dxa" w:w="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D-04</w:t>
            </w:r>
          </w:p>
        </w:tc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정량 목표 수치 확정</w:t>
            </w:r>
          </w:p>
        </w:tc>
        <w:tc>
          <w:tcPr>
            <w:tcW w:type="dxa" w:w="3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>3.2 정량 목표의 [TBD] 수치들(전환율 하한선, 고도화 진단 상대 향상률, Fromage 측정 완료율 초기 목표).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/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>보류 사유: 베이스라인 데이터 확보 전이며, Phase 1.5 착수 시점에 기존 엔진 성과 지표를 재확인해야 함.</w:t>
            </w:r>
          </w:p>
        </w:tc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>Phase 1.5 착수 전 플랫폼사업본부장 승인으로 확정(8.3 선결 조건).</w:t>
            </w:r>
          </w:p>
        </w:tc>
      </w:tr>
      <w:tr>
        <w:tc>
          <w:tcPr>
            <w:tcW w:type="dxa" w:w="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D-05</w:t>
            </w:r>
          </w:p>
        </w:tc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보장점수 괴리 허용 범위 (±N점)</w:t>
            </w:r>
          </w:p>
        </w:tc>
        <w:tc>
          <w:tcPr>
            <w:tcW w:type="dxa" w:w="3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>R6-1-1에서 이관 과도기에 기존 bodoc 앱 점수와 KC 기반 점수의 수치 괴리 가능성을 인정. 허용 범위와 수렴 일정 미정.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/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>보류 사유: PRD 단계의 산정 로직 설계와 연동되므로 BRD에서 미리 수치를 고정하지 않음.</w:t>
            </w:r>
          </w:p>
        </w:tc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>PRD에서 ±N점 확정, Phase 1.5 착수 전 두 채널 점수 샘플 비교로 실측 검증.</w:t>
            </w:r>
          </w:p>
        </w:tc>
      </w:tr>
      <w:tr>
        <w:tc>
          <w:tcPr>
            <w:tcW w:type="dxa" w:w="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D-06</w:t>
            </w:r>
          </w:p>
        </w:tc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9.5 모니터링 임계치 수치 확정</w:t>
            </w:r>
          </w:p>
        </w:tc>
        <w:tc>
          <w:tcPr>
            <w:tcW w:type="dxa" w:w="3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>9.5.2에 따라 Phase 1.5 런칭 후 최소 2개 분기는 관찰 모드로 운영하며, 그 후 임계치 수치를 확정.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/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>보류 사유: 베이스라인 충돌 사례 분포 확보 전 임의 수치 고정은 오작동 위험. 관찰 모드 데이터가 있어야 합리적 임계치 설정 가능.</w:t>
            </w:r>
          </w:p>
        </w:tc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>관찰 모드 2개 분기 종료 시점에 임계치 확정 미팅.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/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>기술연구소·마케팅팀·Dwhy 공동 참여.</w:t>
            </w:r>
          </w:p>
        </w:tc>
      </w:tr>
      <w:tr>
        <w:tc>
          <w:tcPr>
            <w:tcW w:type="dxa" w:w="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D-07</w:t>
            </w:r>
          </w:p>
        </w:tc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전환율 비교 방법론</w:t>
            </w:r>
          </w:p>
        </w:tc>
        <w:tc>
          <w:tcPr>
            <w:tcW w:type="dxa" w:w="3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>3.2 첫 항목의 "기존 엔진 대비 최소 동등 이상" 측정 기준에서, bodoc 앱과 Clark/Lois의 진입 채널 차이로 단순 비교가 apples-to-oranges가 될 가능성(9.1 리스크 C).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/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>보류 사유: 비교 방법론 선택(동일 채널 A/B, 이종 채널 가중 비교, 기간 분할 비교 등)은 데이터팀 기술 검토 필요.</w:t>
            </w:r>
          </w:p>
        </w:tc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>Phase 1.5 착수 전 8.3 선결 조건으로 확정.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/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>데이터팀·플랫폼사업본부 공동 승인.</w:t>
            </w:r>
          </w:p>
        </w:tc>
      </w:tr>
      <w:tr>
        <w:tc>
          <w:tcPr>
            <w:tcW w:type="dxa" w:w="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D-08</w:t>
            </w:r>
          </w:p>
        </w:tc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Rule 카드 필드 확장 방식</w:t>
            </w:r>
          </w:p>
        </w:tc>
        <w:tc>
          <w:tcPr>
            <w:tcW w:type="dxa" w:w="3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>R3-1-1에서 Rule 카드에 output_label·coverage_category·fromage_variant 3개 필드 추가를 제안. v1.4 원본 Rule 카드 스키마를 직접 변경할지, 별도 Extension 테이블로 분리할지 확정 필요.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/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>보류 사유: v1.4 기존 Rule 카드(RULE.LEAD.CONVERT_THRESHOLD.V1 등)의 구조를 건드리지 않는 방식이 하위 호환에 안전하나, PRD에서 기술 설계 판단 필요.</w:t>
            </w:r>
          </w:p>
        </w:tc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>Phase 1 착수 시 기술연구소 ↔ Aron 공동 검토.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/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>결과에 따라 KC Admin v1.5.2 스펙 영향 가능.</w:t>
            </w:r>
          </w:p>
        </w:tc>
      </w:tr>
      <w:tr>
        <w:tc>
          <w:tcPr>
            <w:tcW w:type="dxa" w:w="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D-09</w:t>
            </w:r>
          </w:p>
        </w:tc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신규 Rule 카드 ID 네임스페이스</w:t>
            </w:r>
          </w:p>
        </w:tc>
        <w:tc>
          <w:tcPr>
            <w:tcW w:type="dxa" w:w="3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>Delta BRD로 추가되는 Rule 카드(담보코드 기반 R3 판정용)의 ID 네임스페이스를 기존 RULE.LEAD.* / RULE.PLANNER.*와 구분할 필요. 예: RULE.COVERAGE.CANCER.V1, RULE.COVERAGE.LONGTERM_CARE.V1 등.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/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>보류 사유: v1.4 §7 예시를 따르되, 기존 카드와 ID 중복이 없는지 검증 필요.</w:t>
            </w:r>
          </w:p>
        </w:tc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>Aron이 KC Admin 입력 단계에서 ID 체계 최종 확정.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/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>기존 카드 목록 대조 필수.</w:t>
            </w:r>
          </w:p>
        </w:tc>
      </w:tr>
      <w:tr>
        <w:tc>
          <w:tcPr>
            <w:tcW w:type="dxa" w:w="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D-10</w:t>
            </w:r>
          </w:p>
        </w:tc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Delta BRD 관련 카드의 Dwhy 규제 검수 대상 여부</w:t>
            </w:r>
          </w:p>
        </w:tc>
        <w:tc>
          <w:tcPr>
            <w:tcW w:type="dxa" w:w="3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>v1.4 §3-1 ③의 Dwhy 규제 검수는 "법적 정의가 포함된 카드"(5종: 실손의료보험, 심혈관질환 보장, 뇌혈관질환 보장, 질병코드의 이해, 보험 마이데이터)에만 해당.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/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>Delta BRD의 Rule 카드 확장(유지/보강/검토 라벨 + 담보 카테고리별 판정)이 이 5종 범위에 포함되는지, 아니면 신규 대상으로 추가되는지 Dwhy 확인 필요.</w:t>
            </w:r>
          </w:p>
        </w:tc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>Phase 1 착수 시 Kris가 Dwhy와 범위 협의.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/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>결과는 R3-3-1 거버넌스 플로우에 반영.</w:t>
            </w:r>
          </w:p>
        </w:tc>
      </w:tr>
    </w:tbl>
    <w:p>
      <w:p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16"/>
          <w:szCs w:val="16"/>
        </w:rPr>
        <w:t xml:space="preserve"> 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4A5568"/>
          <w:sz w:val="18"/>
          <w:szCs w:val="18"/>
        </w:rPr>
        <w:t xml:space="preserve">※ 신규 결정 보류 이슈 발생 시 ID를 증가시켜 본 표에 추가한다. 이슈 해소 시 해당 행을 유지하되 "해소" 표시와 해소 문서 참조를 추가한다.</w:t>
      </w:r>
    </w:p>
    <w:p>
      <w:p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02C"/>
          <w:sz w:val="16"/>
          <w:szCs w:val="16"/>
        </w:rPr>
        <w:t xml:space="preserve"> </w:t>
      </w:r>
    </w:p>
    <w:p>
      <w:pPr>
        <w:spacing w:after="60" w:before="60" w:line="320"/>
        <w:jc w:val="center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4A5568"/>
          <w:sz w:val="20"/>
          <w:szCs w:val="20"/>
        </w:rPr>
        <w:t xml:space="preserve">— 문서 끝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4A5568"/>
        <w:sz w:val="16"/>
        <w:szCs w:val="16"/>
      </w:rPr>
      <w:t xml:space="preserve">Page </w:t>
    </w:r>
    <w:r>
      <w:rPr>
        <w:rFonts w:ascii="맑은 고딕" w:cs="맑은 고딕" w:eastAsia="맑은 고딕" w:hAnsi="맑은 고딕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4A5568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4A55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4A5568"/>
        <w:sz w:val="16"/>
        <w:szCs w:val="16"/>
      </w:rPr>
      <w:t xml:space="preserve">KC 프로젝트 Delta BRD — v0.8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2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맑은 고딕" w:cs="맑은 고딕" w:eastAsia="맑은 고딕" w:hAnsi="맑은 고딕"/>
      <w:b/>
      <w:bCs/>
      <w:color w:val="2C528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맑은 고딕" w:cs="맑은 고딕" w:eastAsia="맑은 고딕" w:hAnsi="맑은 고딕"/>
      <w:b/>
      <w:bCs/>
      <w:color w:val="2C528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맑은 고딕" w:cs="맑은 고딕" w:eastAsia="맑은 고딕" w:hAnsi="맑은 고딕"/>
      <w:b/>
      <w:bCs/>
      <w:color w:val="2D374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f20b5bea37bb6629b5f2175be480787b275fce4.png"/><Relationship Id="rId10" Type="http://schemas.openxmlformats.org/officeDocument/2006/relationships/image" Target="media/87a9caa00f698adddbf86fece5012e1696ec2017.png"/><Relationship Id="rId11" Type="http://schemas.openxmlformats.org/officeDocument/2006/relationships/image" Target="media/a2ad79433ccd16db3c6b065c66e8feda8356e450.png"/><Relationship Id="rId12" Type="http://schemas.openxmlformats.org/officeDocument/2006/relationships/image" Target="media/4f560706b89572a6adb3344bc33c44a449b3ae7d.png"/><Relationship Id="rId13" Type="http://schemas.openxmlformats.org/officeDocument/2006/relationships/image" Target="media/992734b8e6891000e495d209c8df31981cd6e61f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KC 프로젝트 Delta BRD — Fromage 통합 및 상품별 의견 제시 구조</dc:title>
  <dc:creator>Jason</dc:creator>
  <cp:lastModifiedBy>Un-named</cp:lastModifiedBy>
  <cp:revision>1</cp:revision>
  <dcterms:created xsi:type="dcterms:W3CDTF">2026-04-22T07:31:27.916Z</dcterms:created>
  <dcterms:modified xsi:type="dcterms:W3CDTF">2026-04-22T07:31:27.917Z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