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60"/>
          <w:szCs w:val="60"/>
        </w:rPr>
        <w:t xml:space="preserve">Knowledge Core Admin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6FBF"/>
          <w:sz w:val="36"/>
          <w:szCs w:val="36"/>
        </w:rPr>
        <w:t xml:space="preserve">기능 기획서 v1.5.2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리스크 유형 정의 → 백서 자동생성 → First Connect 핸드오프 통합 어드민</w:t>
      </w:r>
    </w:p>
    <w:p>
      <w:pPr>
        <w:spacing w:before="600" w:after="80"/>
      </w:pPr>
      <w:r>
        <w:t xml:space="preserve"/>
      </w:r>
    </w:p>
    <w:p>
      <w:pPr>
        <w:pBdr>
          <w:top w:val="single" w:color="E5E7EB" w:sz="6" w:space="8"/>
        </w:pBd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2026년 3월  |  플랫폼사업본부  |  Jason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E6FBF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목  차</w:t>
      </w:r>
    </w:p>
    <w:p>
      <w:pPr>
        <w:spacing w:before="6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6FBF"/>
          <w:sz w:val="23"/>
          <w:szCs w:val="23"/>
        </w:rPr>
        <w:t xml:space="preserve">1장  </w:t>
      </w: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문서 개요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—  목적·독자·용어 정의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6FBF"/>
          <w:sz w:val="23"/>
          <w:szCs w:val="23"/>
        </w:rPr>
        <w:t xml:space="preserve">2장  </w:t>
      </w: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전체 시스템 아키텍처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—  4단계 파이프라인, 데이터 흐름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6FBF"/>
          <w:sz w:val="23"/>
          <w:szCs w:val="23"/>
        </w:rPr>
        <w:t xml:space="preserve">3장  </w:t>
      </w: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모듈 1 — 리스크 유형 관리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—  유형 생성·편집, 마이데이터/Amplitude 필드 연결, 담보코드↔KCD 매핑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6FBF"/>
          <w:sz w:val="23"/>
          <w:szCs w:val="23"/>
        </w:rPr>
        <w:t xml:space="preserve">4장  </w:t>
      </w: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모듈 2 — EVIDENCE 관리 &amp; RULE 생성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—  EVIDENCE 입력 → LLM RULE 초안 → 수동 조정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6FBF"/>
          <w:sz w:val="23"/>
          <w:szCs w:val="23"/>
        </w:rPr>
        <w:t xml:space="preserve">5장  </w:t>
      </w: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모듈 3 — 백서 자동생성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—  6종 카드 LLM 생성 → POLICY 법령 체크리스트 → 공개 범위 정책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6FBF"/>
          <w:sz w:val="23"/>
          <w:szCs w:val="23"/>
        </w:rPr>
        <w:t xml:space="preserve">6장  </w:t>
      </w: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모듈 4 — First Connect 핸드오프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—  설계사 진단 요약 + 추천 스크립트 출력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6FBF"/>
          <w:sz w:val="23"/>
          <w:szCs w:val="23"/>
        </w:rPr>
        <w:t xml:space="preserve">7장  </w:t>
      </w: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어드민 UI/UX 설계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—  역할 분리 구조·화면 명세·공개 범위 UI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6FBF"/>
          <w:sz w:val="23"/>
          <w:szCs w:val="23"/>
        </w:rPr>
        <w:t xml:space="preserve">8장  </w:t>
      </w: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데이터 모델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—  카드 스키마·RULE 구조·핸드오프 페이로드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6FBF"/>
          <w:sz w:val="23"/>
          <w:szCs w:val="23"/>
        </w:rPr>
        <w:t xml:space="preserve">9장  </w:t>
      </w: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구현 우선순위 및 로드맵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—  Phase별 실행 계획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6FBF"/>
          <w:sz w:val="23"/>
          <w:szCs w:val="23"/>
        </w:rPr>
        <w:t xml:space="preserve">10장  </w:t>
      </w: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Clark RAG 연동 설계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—  pgvector 테이블 설계, 오케스트레이터, 컨텍스트 조립, 발명 연계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6FBF"/>
          <w:sz w:val="23"/>
          <w:szCs w:val="23"/>
        </w:rPr>
        <w:t xml:space="preserve">11장  </w:t>
      </w: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Clark 발화 통제 시스템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—  4-레이어 방어 구조, 의미 경계 통제, 발명 2 구현 연계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E6FBF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1장. 문서 개요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1-1. 목적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본 기획서는 보닥의 Knowledge Core를 실무자가 직접 운영할 수 있도록 하는 통합 어드민 시스템의 기능을 정의합니다. 이 어드민은 다음 4가지 핵심 기능을 하나의 흐름으로 연결합니다.</w:t>
      </w:r>
    </w:p>
    <w:p>
      <w:pPr>
        <w:spacing w:before="4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34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보장 리스크 유형 생성 및 편집 (마이데이터 담보 필드 + Amplitude 택소노미 연결)</w:t>
      </w:r>
    </w:p>
    <w:p>
      <w:pPr>
        <w:pStyle w:val="ListParagraph"/>
        <w:numPr>
          <w:ilvl w:val="0"/>
          <w:numId w:val="2"/>
        </w:numPr>
        <w:spacing w:before="40" w:after="40" w:line="34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EVIDENCE 기반 RULE 초안 자동 도출 및 실무자 수동 조정</w:t>
      </w:r>
    </w:p>
    <w:p>
      <w:pPr>
        <w:pStyle w:val="ListParagraph"/>
        <w:numPr>
          <w:ilvl w:val="0"/>
          <w:numId w:val="2"/>
        </w:numPr>
        <w:spacing w:before="40" w:after="40" w:line="34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6종 Knowledge Core 카드 LLM 자동생성 및 검수 워크플로우</w:t>
      </w:r>
    </w:p>
    <w:p>
      <w:pPr>
        <w:pStyle w:val="ListParagraph"/>
        <w:numPr>
          <w:ilvl w:val="0"/>
          <w:numId w:val="2"/>
        </w:numPr>
        <w:spacing w:before="40" w:after="40" w:line="34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First Connect 연동: 설계사 진단 요약 + 추천 상담 스크립트 출력</w:t>
      </w:r>
    </w:p>
    <w:p>
      <w:pPr>
        <w:spacing w:before="6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1-2. 독자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독자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활용 목적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플랫폼사업본부 기획자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전체 기능 설계 이해 및 개발 요청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개발팀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기능 구현 스펙 참조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운영 실무자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어드민 사용 방법 이해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법무/준법감시팀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POLICY 카드 검수 프로세스 이해</w:t>
            </w:r>
          </w:p>
        </w:tc>
      </w:tr>
    </w:tbl>
    <w:p>
      <w:pPr>
        <w:spacing w:before="6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1-3. 용어 정의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정의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Knowledge Core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보닥의 보장 구조 지식 체계 단일 원천. 6종 카드(CONCEPT/RULE/EVIDENCE/PLAYBOOK/CASE/POLICY)로 구성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리스크 유형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마이데이터 담보 정보를 기반으로 분류된 고객 보장 취약 패턴. 현재 5종 정의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EVIDENCE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RULE의 근거가 되는 데이터 카드. 예: 40대 남성 암 치료 평균 비용 1억 800만원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IF/THEN 구조의 판단 기준 카드. EVIDENCE를 기반으로 LLM이 초안 생성, 실무자가 수동 조정 가능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PLAYBOOK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Clark AI가 고객 상담 시 실행하는 대화 흐름 카드. 리스크 유형별 1:1 매핑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POLICY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모든 PLAYBOOK의 종착점. AI 금지 표현, 필수 고지, 에스컬레이션 기준 정의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핸드오프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Clark이 설계사에게 전달하는 고객 진단 요약 + 추천 상담 스크립트 패키지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담보코드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마이데이터 API 보험-024/025의 coverage_code 필드. 첨부15 담보코드 체계 기반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Amplitude 프로퍼티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Users 시트에 정의된 User Property. bodoc_score, risk_of_* 시리즈, diagnosis_* 시리즈 등 포함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6FBF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2장. 전체 시스템 아키텍처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2-1. 4단계 파이프라인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Knowledge Core Admin은 다음 4개 모듈이 순차적으로 연결된 파이프라인 구조입니다.</w:t>
      </w:r>
    </w:p>
    <w:p>
      <w:pPr>
        <w:spacing w:before="4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2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모듈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출력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리스크 유형 관리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실무자가 직접 정의
마이데이터 담보코드 선택
Amplitude 프로퍼티 선택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리스크 유형 카드
(ID, 조건 필드 매핑, 리스크 레벨)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EVIDENCE 관리
&amp; RULE 생성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실무자가 EVIDENCE 데이터 입력
(예: 치료 기간, 월 비용)
LLM이 RULE 초안 계산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EVIDENCE 카드
RULE 카드 초안
(수동 조정 가능)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백서 자동생성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리스크 유형 + RULE + EVIDENCE
LLM 프롬프트 실행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6종 카드 초안
(CONCEPT/PLAYBOOK/CASE/POLICY)
검수 후 Public/Internal 분리 저장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First Connect
핸드오프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고객 마이데이터 진단 결과
Clark 대화 요약
리스크 유형 매칭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설계사용 진단 요약 카드
추천 상담 스크립트
First Connect 전달 JSON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2-2. 데이터 흐름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각 모듈 간 데이터는 다음 순서로 흐릅니다.</w:t>
      </w:r>
    </w:p>
    <w:p>
      <w:pPr>
        <w:spacing w:before="4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6FBF" w:sz="4"/>
              <w:left w:val="single" w:color="1E6FBF" w:sz="4"/>
              <w:bottom w:val="single" w:color="1E6FBF" w:sz="4"/>
              <w:right w:val="single" w:color="1E6FBF" w:sz="4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8"/>
              <w:jc w:val="center"/>
            </w:pPr>
            <w:r>
              <w:rPr>
                <w:rFonts w:ascii="Courier New" w:cs="Courier New" w:eastAsia="Courier New" w:hAnsi="Courier New"/>
                <w:color w:val="1E6FBF"/>
                <w:sz w:val="19"/>
                <w:szCs w:val="19"/>
              </w:rPr>
              <w:t xml:space="preserve">마이데이터 담보코드 (coverage_code, coverage_amt)</w:t>
            </w:r>
          </w:p>
          <w:p>
            <w:pPr>
              <w:spacing w:before="8" w:after="8"/>
              <w:jc w:val="center"/>
            </w:pPr>
            <w:r>
              <w:rPr>
                <w:rFonts w:ascii="Courier New" w:cs="Courier New" w:eastAsia="Courier New" w:hAnsi="Courier New"/>
                <w:color w:val="0D7C6E"/>
                <w:sz w:val="19"/>
                <w:szCs w:val="19"/>
              </w:rPr>
              <w:t xml:space="preserve">+ Amplitude 프로퍼티 (risk_of_*, bodoc_score, diagnosis_*)</w:t>
            </w:r>
          </w:p>
          <w:p>
            <w:pPr>
              <w:spacing w:before="8"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↓  리스크 유형 정의 (모듈 1)</w:t>
            </w:r>
          </w:p>
          <w:p>
            <w:pPr>
              <w:spacing w:before="8"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↓  EVIDENCE 입력 → RULE 초안 생성 → 수동 조정 (모듈 2)</w:t>
            </w:r>
          </w:p>
          <w:p>
            <w:pPr>
              <w:spacing w:before="8"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↓  6종 카드 자동생성 + 검수 (모듈 3)</w:t>
            </w:r>
          </w:p>
          <w:p>
            <w:pPr>
              <w:spacing w:before="8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↓  First Connect 핸드오프 JSON 출력 (모듈 4)</w:t>
            </w:r>
          </w:p>
        </w:tc>
      </w:tr>
    </w:tbl>
    <w:p>
      <w:pPr>
        <w:spacing w:before="60" w:after="80"/>
      </w:pPr>
      <w:r>
        <w:t xml:space="preserve"/>
      </w:r>
    </w:p>
    <w:p>
      <w:pPr>
        <w:pBdr>
          <w:left w:val="single" w:color="1E6FBF" w:sz="16" w:space="8"/>
        </w:pBdr>
        <w:shd w:fill="D6E8F8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1E6FBF"/>
          <w:sz w:val="20"/>
          <w:szCs w:val="20"/>
        </w:rPr>
        <w:t xml:space="preserve">📌 설계 원칙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어드민의 모든 데이터는 Knowledge Core DB에 저장됩니다. AIO(외부 공개)와 RAG(내부 사용) 두 경로로 분기되며, Public/Internal 구분은 카드 단위로 관리됩니다.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E6FBF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3장. 모듈 1 — 리스크 유형 관리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실무자가 보장 리스크 유형을 직접 생성하고 편집하는 모듈입니다. 유형을 만들 때 마이데이터 담보 필드와 Amplitude 사용자 프로퍼티를 직접 끌어와 조건을 구성합니다.</w:t>
      </w:r>
    </w:p>
    <w:p>
      <w:pPr>
        <w:spacing w:before="6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3-1. 현재 정의된 리스크 유형 5종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200"/>
        <w:gridCol w:w="30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유형명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마이데이터 담보 근거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Amplitude 연계 프로퍼티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암진단금 부족형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coverage_code: A1001~A1099 계열 (암 진단 담보)
coverage_amt &lt; 30,000 (천원단위, 3천만원 미만)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cancer_risk_rating: '고위험'
bodoc_score &lt; 60
diagnosis_warranty: '나쁨' or '매우나쁨'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뇌혈관 질환 보장 협소형
(뇌출혈 중심)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coverage_code: A2001~A2099 계열 (뇌혈관)
뇌졸중 담보 보유, 뇌출혈 담보 미보유
→ 구조 공백으로 판단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risk_of_stroke: '위험' or '고위험'
risk_of_cerebrovascular: '위험'
diagnosis_coverage: '나쁨'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심혈관 질환 보장 협소형
(급성 심근경색 중심)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coverage_code: A3001~A3099 계열 (심혈관)
급성심근경색 담보 coverage_amt &lt; 20,000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risk_of_myocardial: '위험' or '고위험'
risk_of_heart: '고위험'
join_non_renewal_insurance &lt; 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갱신 보험료 급증 우려형
(갱신 비중 과다)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renewal_status: True 인 담보 비중
총 coverage_amt 대비 갱신 담보 비중 ≥ 70%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join_renewal_insurance / (join_renewal_insurance + join_non_renewal_insurance) ≥ 0.7
diagnosis_price: '높음'
age ≥ 40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고비용 저효율형
(종신보험 + 건강특약 구조)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insu_type: '종신보험'
+ 건강 담보 특약 coverage_amt 비중 ≥ 50%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whole_insurance_filter: True
total_paid_premium 대비 보장성 coverage 비율 낮음
bodoc_score &lt; 50</w:t>
            </w:r>
          </w:p>
        </w:tc>
      </w:tr>
    </w:tbl>
    <w:p>
      <w:pPr>
        <w:spacing w:before="6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3-2. 리스크 유형 생성 기능 명세</w:t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3-2-1. 유형 기본 정보 입력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입력 방식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유형 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자동 생성 (T+숫자)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예: T06. 수동 변경 불가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유형명 (한글)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텍스트 입력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예: 암진단금 부족형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유형명 (영문)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텍스트 입력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예: CANCER_GAP. Card ID 네이밍에 사용됨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설명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텍스트 영역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실무자용 설명. 외부 미노출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리스크 레벨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드롭다운 선택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LOW / MODERATE / HIGH / CRITICAL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설계사 선호도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드롭다운 선택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매우높음 / 높음 / 중간 / 낮음 → Pricing Engine 가중치 연동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3-2-2. 마이데이터 담보 필드 연결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실무자가 마이데이터 API 규격(보험-024/025)의 담보 관련 필드를 직접 선택하여 조건을 구성합니다.</w:t>
      </w:r>
    </w:p>
    <w:p>
      <w:pPr>
        <w:spacing w:before="3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0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마이데이터 필드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위치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데이터 타입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어드민 활용 방식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coverage_code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보험-024/025
coverage_list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AN(5)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담보코드 다중 선택. 첨부15 코드 드롭다운 제공 (A1001 암진단, A2001 뇌출혈 등)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coverage_amt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보험-024/025
coverage_list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N(10)
단위: 천원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≥ / ≤ / = 조건 연산자 + 임계값 입력 (예: ≤ 30000 → 3천만원 미만)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coverage_name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보험-024/025
coverage_list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AH(300)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특정 담보명 키워드 포함/미포함 조건 (예: '뇌출혈' 미포함)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renewal_status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보험-025
갱신 여부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True/False 선택. 갱신형 비중 계산 시 활용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insu_type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보험-013/025
보험종류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코드값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종신보험/정기보험/상해보험 등 다중 선택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start_date / end_date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보험-024/025
담보기간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담보 만기 시점 기반 갱신 리스크 계산에 활용</w:t>
            </w:r>
          </w:p>
        </w:tc>
      </w:tr>
    </w:tbl>
    <w:p>
      <w:pPr>
        <w:pBdr>
          <w:left w:val="single" w:color="1E6FBF" w:sz="16" w:space="8"/>
        </w:pBdr>
        <w:shd w:fill="D6E8F8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1E6FBF"/>
          <w:sz w:val="20"/>
          <w:szCs w:val="20"/>
        </w:rPr>
        <w:t xml:space="preserve">📌 UX 설계 포인트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coverage_code는 첨부15 담보코드 체계를 기반으로 드롭다운을 구성합니다. 956개 이상의 코드가 있으므로, 어드민에서는 카테고리별 그룹핑(암/뇌혈관/심혈관/실손/갱신 등)으로 먼저 필터링한 후 세부 코드를 선택하는 2단계 UI를 제공합니다.</w:t>
      </w:r>
    </w:p>
    <w:p>
      <w:pPr>
        <w:spacing w:before="4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3-2-3. Amplitude 프로퍼티 연결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Amplitude 택소노미에 정의된 User Properties 중 리스크 판단에 활용 가능한 항목을 조건에 추가합니다.</w:t>
      </w:r>
    </w:p>
    <w:p>
      <w:pPr>
        <w:spacing w:before="3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8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Amplitude 프로퍼티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카테고리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샘플 값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조건 활용 예시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cancer_risk_rating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건강 리스크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고위험/위험/경고/주의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= '고위험' → T01 조건 강화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risk_of_myocardial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건강 리스크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위험/고위험/경고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= '위험' 이상 → T03 조건 가중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risk_of_stroke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건강 리스크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관심/주의/경고/위험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= '위험' → T02 확진 조건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risk_of_cerebrovascular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건강 리스크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양호/보통/주의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= '위험' → T02 복합 조건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bodoc_score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진단 결과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81.2 (0~100)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60 → 리스크 레벨 상향 트리거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diagnosis_price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진단 결과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높음/보통/낮음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= '높음' → T04 갱신 리스크 조건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join_renewal_insurance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보험 현황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 (숫자)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 (join_renewal + join_non_renewal) ≥ 0.7 → T04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whole_insurance_filter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보험 현황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True/False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= True + 건강특약 비중 조건 → T05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age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회원 정보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30 (만 나이)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≥ 40 → T04 리스크 레벨 가중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publish_status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상담 배정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통화전/상담중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= '통화전' → 미전환 고객 재개입 트리거 조건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3-2-4. 조건 빌더 UI 명세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마이데이터 필드와 Amplitude 프로퍼티를 조합하여 IF/AND/OR 구조의 조건을 시각적으로 구성합니다.</w:t>
      </w:r>
    </w:p>
    <w:p>
      <w:pPr>
        <w:spacing w:before="3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요소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동작 명세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데이터 소스 선택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마이데이터 / Amplitude 중 선택. 소스에 따라 필드 드롭다운이 달라짐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필드 선택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소스별 필드 목록 드롭다운. 마이데이터는 담보코드 그룹, Amplitude는 카테고리별 분류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연산자 선택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= / ≠ / ≥ / ≤ / &gt; / &lt; / CONTAINS / NOT_CONTAINS / IS_NULL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임계값 입력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숫자(천원 단위 환산 가이드 툴팁 제공) 또는 코드값 선택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조건 연결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AND / OR 버튼으로 조건 추가. 최대 10개 조건 조합 가능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조건 미리보기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작성된 조건을 한국어 문장으로 자동 변환하여 표시
예: '암 진단금(coverage_amt) 3천만원 미만 AND 암 발생 위험 등급 고위험'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저장 및 테스트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저장 전 샘플 고객 데이터로 조건 작동 여부 테스트 가능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3-3. 담보코드 ↔ KCD 매핑 체계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조건 빌더에서 담보코드를 선택할 때, 각 코드가 어떤 KCD 질병코드 범위를 보장하는지 실무자가 이해해야 올바른 리스크 유형 조건을 설계할 수 있습니다. 이 매핑 체계는 Clark AI가 '어떤 질병은 보장되고 어떤 질병은 보장되지 않는가'를 구체적인 질병명으로 설명하기 위한 근거이기도 합니다.</w:t>
      </w:r>
    </w:p>
    <w:p>
      <w:pPr>
        <w:spacing w:before="40" w:after="80"/>
      </w:pPr>
      <w:r>
        <w:t xml:space="preserve"/>
      </w:r>
    </w:p>
    <w:p>
      <w:pPr>
        <w:pBdr>
          <w:left w:val="single" w:color="B45309" w:sz="16" w:space="8"/>
        </w:pBdr>
        <w:shd w:fill="FEF3C7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⚠️ 매핑 방식 안내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담보코드(coverage_code)는 보험업권 자체 체계이고, KCD는 건보원 질병 분류 체계입니다. 공식 매핑 문서가 존재하지 않아, 이 매핑은 마이데이터 표준API 규격 첨부15 + KCD-8을 기반으로 보닥이 직접 구축한 것입니다. coverage_code 기반 판단이 우선이며, coverage_name 텍스트 파싱으로 보완합니다.</w:t>
      </w:r>
    </w:p>
    <w:p>
      <w:pPr>
        <w:spacing w:before="6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3-3-1. 핵심 공백 패턴 — Clark 답변의 근거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다음 세 가지 패턴이 T01~T03 리스크 유형 판단의 핵심입니다. Clark이 '보장되지만 부족'이 아니라 '어떤 질병 코드가 보장되고 어떤 코드가 빠져 있다'고 구체적으로 설명하려면 이 매핑이 있어야 합니다.</w:t>
      </w:r>
    </w:p>
    <w:p>
      <w:pPr>
        <w:spacing w:before="4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1800"/>
        <w:gridCol w:w="180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공백 패턴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보장되는 KCD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보장 안 되는 KCD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임상 의미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T02
뇌혈관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0D7C6E"/>
                <w:sz w:val="18"/>
                <w:szCs w:val="18"/>
              </w:rPr>
              <w:t xml:space="preserve">A4102(뇌출혈진단) 있음</w:t>
            </w:r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
A4103(뇌졸중진단) 없음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I60 지주막하출혈
I61 뇌내출혈
I62 비외상성 두개내출혈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⚠️ I63 뇌경색증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
I64 뇌졸중(미분류)
I65~I66 뇌동맥 폐색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뇌졸중의 약 80%가 뇌경색(I63). A4102만 있으면 대부분의 뇌졸중 환자가 보험금을 못 받음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T03
심혈관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6FBF"/>
                <w:sz w:val="18"/>
                <w:szCs w:val="18"/>
              </w:rPr>
              <w:t xml:space="preserve">A4104(급성심근경색진단) 있음</w:t>
            </w:r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
A4105(허혈성심장질환진단) 없음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I21 급성심근경색증
I22 재발성심근경색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⚠️ I25 만성허혈성심장병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
I20 협심증
I23~I24 기타 허혈성심장질환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만성허혈성심장병(I25)은 심장질환 사망의 주요 원인. A4104만으로는 급성 발작만 보장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T01
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6FBF"/>
                <w:sz w:val="18"/>
                <w:szCs w:val="18"/>
              </w:rPr>
              <w:t xml:space="preserve">A4200(암진단) 있음</w:t>
            </w:r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
coverage_amt &lt; 30,000 (3천만원 미만)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C00~C97
전체 악성신생물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보장 범위는 충분
→ 금액 부족이 문제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암 보장 담보 자체는 있으나 금액이 실제 치료비(1억원 이상) 대비 크게 부족</w:t>
            </w:r>
          </w:p>
        </w:tc>
      </w:tr>
    </w:tbl>
    <w:p>
      <w:pPr>
        <w:spacing w:before="6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3-3-2. 담보코드 ↔ KCD 매핑 상세 (3대 질환)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어드민의 조건 빌더 드롭다운에는 다음 매핑이 내장됩니다. 실무자가 담보코드를 선택하면 대응 KCD 범위와 보장 공백 설명이 자동으로 표시됩니다.</w:t>
      </w:r>
    </w:p>
    <w:p>
      <w:pPr>
        <w:spacing w:before="40" w:after="8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E6FBF"/>
          <w:sz w:val="21"/>
          <w:szCs w:val="21"/>
        </w:rPr>
        <w:t xml:space="preserve">▶ 심혈관 질환 (T03 — 심혈관 보장 협소형)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38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담보코드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담보명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대응 KCD 코드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보장 공백 설명 (Clark 답변 근거)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A4104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급성심근경색진단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I21, I22
급성·재발성 심근경색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⚠️ 가장 좁은 심혈관 담보. I20 협심증, I23~I25 만성허혈성 심장질환 미보장. '급성 발작'만 커버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A4105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허혈성심장질환진단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I20~I25
허혈성 심장질환 전체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 가장 넓은 심혈관 담보. I20 협심증 ~ I25 만성허혈성심장병 전체 포함. T03 해소 기준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A5107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허혈성심장질환수술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I20~I25 수술
(관상동맥수술 등)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진단 담보(A4104/A4105) 없이 수술 담보만 있으면 진단~수술 전 기간 보장 공백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A6109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허혈성심장질환
입원일당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I20~I25 입원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진단금 없이 일당만 있으면 장기 치료비 커버 불가. 입원 평균 14일 × 일당 = 제한적 보장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A4602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중증질환(심장)
산정특례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I21, I22
건강보험 산정특례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산정특례 등록 후 보장. 등록 전 급성기에는 A4104/A4105가 없으면 보장 공백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D7C6E"/>
          <w:sz w:val="21"/>
          <w:szCs w:val="21"/>
        </w:rPr>
        <w:t xml:space="preserve">▶ 뇌혈관 질환 (T02 — 뇌혈관 보장 협소형)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38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담보코드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담보명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대응 KCD 코드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보장 공백 설명 (Clark 답변 근거)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A4102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뇌출혈진단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I60~I62
지주막하·뇌내·비외상성출혈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⚠️ 뇌출혈(I60~I62)만 보장. I63 뇌경색 미보장. 뇌졸중의 약 80%가 뇌경색 → 핵심 공백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A4103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뇌졸중진단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I60~I64
뇌출혈+뇌경색+미분류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 뇌출혈(I60~I62) + I63 뇌경색 + I64 미분류 포함. A4102보다 넓음. T02 해소 1순위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A4101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뇌혈관질환진단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I60~I69
뇌혈관질환 전체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 가장 넓은 뇌혈관 담보. I65~I66 뇌동맥 폐색·협착, I67~I69 후유증까지 포함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A5104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뇌혈관질환수술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I60~I69 수술
(뇌동맥류 결찰 등)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진단 담보 없이 수술 담보만 있으면 진단 시점 보장 공백. 뇌출혈 후 수술 전까지 무보장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A6107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뇌혈관질환
입원일당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I60~I69 입원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뇌졸중 입원 평균 14~21일. 일당 3만원 × 21일 = 63만원. 진단금 대비 극히 제한적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A4601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중증질환(뇌혈관)
산정특례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I60~I66
건강보험 산정특례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산정특례 등록 후 보장. 등록 전 급성기 진단 담보(A4101~A4103) 없으면 공백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991B1B"/>
          <w:sz w:val="21"/>
          <w:szCs w:val="21"/>
        </w:rPr>
        <w:t xml:space="preserve">▶ 암 (T01 — 암진단금 부족형)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38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담보코드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담보명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대응 KCD 코드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보장 공백 설명 (Clark 답변 근거)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A4200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암진단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C00~C97
악성신생물 전체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 암 보장 핵심 담보. coverage_amt 3천만원 미만이면 T01 확진. coverage_amt가 판단 기준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A4209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고액암진단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C15 식도암, C22 간암
C25 췌장암, C34 폐암
C50 유방암, C61 전립선암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A4200 있어도 A4209 없으면 고액암 추가 보장 없음. 치료비 2~3배 차이. 보험사별 고액암 정의 상이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A4210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소액암진단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C44 피부암
C73 갑상선암
D00~D09 제자리암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갑상선암 포함 여부가 핵심. 2015년 이후 가입 여부에 따라 소액암 해당 여부 다름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A9617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항암방사선
약물치료비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C00~C97
항암치료 전반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진단금과 별개. 방사선·항암화학요법 치료비 별도 보장. 없으면 치료 단계 보장 공백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A9619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고액항암치료비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C00~C97
표적·면역·양성자치료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비급여 고액 항암 치료 전용. 표적치료제 1회 수백만원. A9617과 별개로 확인 필요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A4603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중증질환(암)
산정특례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C00~C97
건강보험 산정특례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산정특례 등록 후 보장. A4200(암진단)과 별개. 등록 전 급성기 진단금은 A4200에서</w:t>
            </w:r>
          </w:p>
        </w:tc>
      </w:tr>
    </w:tbl>
    <w:p>
      <w:pPr>
        <w:spacing w:before="6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3-3-3. coverage_name 텍스트 파싱 보완 규칙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coverage_code 매핑이 없거나 특정암·유병자 플랜처럼 코드만으로 판단이 어려운 경우, coverage_name 필드의 텍스트를 파싱하여 보완합니다.</w:t>
      </w:r>
    </w:p>
    <w:p>
      <w:pPr>
        <w:spacing w:before="4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판단 상황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coverage_name 파싱 조건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고액암 포함 여부 불확실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coverage_name CONTAINS ['간암','폐암','식도암','췌장암','유방암','전립선암'] 중 하나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고액암 보장 있음으로 판단. A4209 없어도 T01 강도 하향 조정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뇌졸중 담보 범위 불확실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coverage_name CONTAINS '뇌경색' OR '허혈' OR '뇌졸중'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A4103(뇌졸중) 수준으로 판단. T02 공백 없음 처리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허혈성심장질환 범위 불확실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coverage_name CONTAINS '협심증' OR '만성허혈' OR '허혈성심장'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A4105(허혈성심장질환) 수준으로 판단. T03 공백 없음 처리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특정암진단(A4299) 범위 확인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coverage_name 전체 텍스트에서 C코드 계열 질병명 추출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추출된 질병명 기준으로 KCD 코드 역매핑 후 보장 범위 판단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Bdr>
          <w:left w:val="single" w:color="1E6FBF" w:sz="16" w:space="8"/>
        </w:pBdr>
        <w:shd w:fill="D6E8F8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1E6FBF"/>
          <w:sz w:val="20"/>
          <w:szCs w:val="20"/>
        </w:rPr>
        <w:t xml:space="preserve">📌 파싱 한계 및 보완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coverage_name 파싱은 보험사마다 표기 방식이 다르므로 보완 수단으로만 사용합니다. 매핑 정확도 향상을 위해 어드민에서 '미매핑 담보코드 현황'을 모니터링하고, 실무자가 수동으로 매핑 규칙을 추가할 수 있는 UI를 제공합니다.</w:t>
      </w:r>
    </w:p>
    <w:p>
      <w:pPr>
        <w:spacing w:before="6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3-3-4. RULE 카드 자동 생성을 위한 매핑 활용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조건 빌더에서 리스크 유형이 정의되면, 매핑 테이블이 RULE 카드 IF 조건의 KCD 설명 문구를 자동으로 생성합니다. 이 문구가 Clark의 답변 스크립트로 직접 연결됩니다.</w:t>
      </w:r>
    </w:p>
    <w:p>
      <w:pPr>
        <w:spacing w:before="4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0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Card 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IF 조건 (coverage_code 기반)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Clark 답변 자동 생성 문구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RULE.CEREBRO
.GAP.V1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coverage_code IN ['A4102']
AND NOT IN ['A4103','A4101']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뇌출혈(I60~I62)은 보장되지만, 뇌졸중의 80%를 차지하는 뇌경색증(I63)은 현재 보장되지 않습니다.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RULE.CARDIO
.GAP.V1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coverage_code IN ['A4104']
AND NOT IN ['A4105']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급성심근경색(I21)은 보장되지만, 만성 허혈성심장병(I25)은 현재 보장되지 않아 심혈관 보장 협소형에 해당합니다.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RULE.CANCER
.GAP.V1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coverage_code IN ['A4200']
AND coverage_amt &lt; 30000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암(C00~C97) 진단 보장은 있으나, 현재 진단금 금액으로 실제 치료비(평균 1억원 이상) 대비 부족한 암진단금 부족형입니다.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Bdr>
          <w:left w:val="single" w:color="0D7C6E" w:sz="16" w:space="8"/>
        </w:pBdr>
        <w:shd w:fill="D4F0EB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0D7C6E"/>
          <w:sz w:val="20"/>
          <w:szCs w:val="20"/>
        </w:rPr>
        <w:t xml:space="preserve">💡 구현 연결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이 자동 생성 문구가 바로 말씀하신 'Clark이 구체적 질병명으로 보장 공백을 설명하는 것'의 구현 방식입니다. RULE 카드의 KCD 설명 필드 → PLAYBOOK의 오프닝 스크립트 → Clark 실제 답변으로 이어지는 파이프라인입니다.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E6FBF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4장. 모듈 2 — EVIDENCE 관리 &amp; RULE 생성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EVIDENCE는 RULE의 근거 데이터입니다. 실무자가 EVIDENCE를 입력하면 LLM이 RULE 임계값 초안을 자동 계산하고, 실무자가 수동으로 최종 조정합니다.</w:t>
      </w:r>
    </w:p>
    <w:p>
      <w:pPr>
        <w:spacing w:before="6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4-1. EVIDENCE 카드 입력 명세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EVIDENCE 카드는 신뢰할 수 있는 외부 자료(보험연구원, 건보원, 국민건강보험공단 등)를 기반으로 실무자가 직접 입력합니다.</w:t>
      </w:r>
    </w:p>
    <w:p>
      <w:pPr>
        <w:spacing w:before="4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입력 방식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Card 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자동 생성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EVID.COVERAGE.GAP.40M.V1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관련 리스크 유형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드롭다운 (T01~T05 선택)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T01 — 암진단금 부족형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데이터 명칭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텍스트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40대 남성 암 치료 평균 비용 (2025년 기준)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월 평균 비용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숫자 입력 (만원 단위)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300만원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평균 치료 기간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숫자 입력 (개월)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36개월 (3년)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총 필요 금액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자동 계산 (월비용 × 기간)
수동 수정 가능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10,800만원 (자동 계산)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데이터 출처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텍스트 + URL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국민건강보험공단 2025년 암환자 의료비 통계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데이터 기준 연도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연도 선택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2025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유효 기간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날짜 선택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2027-12-31 (자동 만료 알림)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공개 여부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토글 (Public / Internal)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Public: 요약 수치만 외부 노출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핵심 수치 요약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텍스트 (AIO 공개용 요약)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40대 남성 암 치료 시 평균 3년, 1억원 이상 비용 발생</w:t>
            </w:r>
          </w:p>
        </w:tc>
      </w:tr>
    </w:tbl>
    <w:p>
      <w:pPr>
        <w:spacing w:before="6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4-2. RULE 초안 자동 생성 로직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EVIDENCE 입력 완료 후 '→ RULE 초안 생성' 버튼을 누르면 LLM이 다음 프롬프트로 초안을 생성합니다.</w:t>
      </w:r>
    </w:p>
    <w:p>
      <w:pPr>
        <w:spacing w:before="4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D7C6E" w:sz="4"/>
              <w:left w:val="single" w:color="0D7C6E" w:sz="4"/>
              <w:bottom w:val="single" w:color="0D7C6E" w:sz="4"/>
              <w:right w:val="single" w:color="0D7C6E" w:sz="4"/>
            </w:tcBorders>
            <w:shd w:fill="D4F0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7C6E"/>
                <w:sz w:val="20"/>
                <w:szCs w:val="20"/>
              </w:rPr>
              <w:t xml:space="preserve">LLM 프롬프트 템플릿 (RULE 초안 생성)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다음 EVIDENCE 데이터를 기반으로 보험 보장 RULE 카드를 작성하세요.</w:t>
            </w:r>
          </w:p>
          <w:p>
            <w:pPr>
              <w:spacing w:before="10" w:after="4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- 리스크 유형: {risk_type_name}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- 총 필요 금액: {total_amount}만원</w:t>
            </w:r>
          </w:p>
          <w:p>
            <w:pPr>
              <w:spacing w:before="4" w:after="2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- 출처: {evidence_source} ({evidence_year})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출력 형식: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Rule ID: RULE.{RISK_TYPE}.V1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IF [조건]: [마이데이터 필드] [연산자] [임계값]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THEN: [판단 결과 한 줄]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리스크 레벨: [LOW/MODERATE/HIGH/CRITICAL]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임계값 근거: [계산 로직 설명]</w:t>
            </w:r>
          </w:p>
          <w:p>
            <w:pPr>
              <w:spacing w:before="12" w:after="0"/>
            </w:pPr>
            <w:r>
              <w:rPr>
                <w:rFonts w:ascii="Arial" w:cs="Arial" w:eastAsia="Arial" w:hAnsi="Arial"/>
                <w:i/>
                <w:iCs/>
                <w:color w:val="991B1B"/>
                <w:sz w:val="19"/>
                <w:szCs w:val="19"/>
              </w:rPr>
              <w:t xml:space="preserve">주의: 임계값은 EVIDENCE 총 필요 금액의 30~50% 수준을 '최소 권장 보장금액'으로 제안할 것.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Bdr>
          <w:left w:val="single" w:color="B45309" w:sz="16" w:space="8"/>
        </w:pBdr>
        <w:shd w:fill="FEF3C7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⚠️ 임계값 설계 원칙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임계값을 EVIDENCE 전체 금액(1억 800만원)으로 설정하면 실무에서 활용 불가능합니다. LLM은 '최소 권장 보장금액' 개념으로 30~50% 수준(약 3천만~5천만원)을 초안으로 제안합니다. 실무자가 GA 영업 현장 기준으로 최종 조정합니다.</w:t>
      </w:r>
    </w:p>
    <w:p>
      <w:pPr>
        <w:spacing w:before="6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4-3. RULE 수동 조정 UI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조정 항목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및 동작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IF 조건 임계값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슬라이더 + 직접 입력 병행. EVIDENCE 기반 자동 계산값을 기본값으로 설정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리스크 레벨 override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LLM 제안 레벨 표시 + 실무자 변경 가능. 변경 시 이유 메모 필수 (감사 로그)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예외 조건 추가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예: 유병자 플랜, 단기보장 목적인 경우 제외. 텍스트로 입력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권장 다음 행동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PLAYBOOK 연결 설정. 드롭다운으로 연결할 PLAYBOOK 카드 선택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조정 이력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수정자, 수정 시각, 수정 전/후 값 자동 기록. 감사 로그 탭에서 조회 가능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EVIDENCE 링크 갱신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RULE이 참조하는 EVIDENCE 카드가 만료되면 알림 발생 → RULE 재검토 요청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6FBF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5장. 모듈 3 — 백서 자동생성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리스크 유형 + RULE + EVIDENCE가 정의된 이후, LLM이 6종 Knowledge Core 카드 초안을 자동으로 생성합니다. 생성된 초안은 실무자 검수 → 법무 검토(POLICY) → 승인 → Public/Internal 분리 저장 순서로 처리됩니다.</w:t>
      </w:r>
    </w:p>
    <w:p>
      <w:pPr>
        <w:spacing w:before="6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5-1. 카드별 생성 범위 및 프롬프트 설계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46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공개 여부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생성 입력값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LLM 출력 구조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CONCEPT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 전체 공개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리스크 유형명
유형 설명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한 줄 정의(25자 이내)
왜 중요한가 3가지
대표 오해 2가지
보닥 진단 기준 링크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🔶 기준선만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EVIDENCE 데이터
조정된 임계값
리스크 레벨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Rule ID
IF 조건 (공개용 기준선)
THEN 판단
리스크 레벨
근거 요약 (EVIDENCE 링크)
예외/주의사항
권장 다음 행동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EVIDENCE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🔶 요약만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입력된 EVIDENCE
출처/연도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데이터 스냅샷 (기간/표본)
핵심 수치 Top%
해석 가이드
적용 범위/한계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PLAYBOOK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🔒 내부 전용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리스크 유형
RULE 조건
설계사 핸드오프 구조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목표 (고객이 결정할 1가지)
문진 질문 5~7개
금지 문구 목록
핸드오프 기준 (언제 설계사로 넘길지)
First Connect 라우팅 채널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CASE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 비식별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리스크 유형
일반적 상황 설명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상황 (나이/가족/예산)
진단 결과
변경 전/후 보장 구조
배운 점 1~2개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POLICY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🔒 내부 전용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리스크 유형
관련 법령 조항 (금소법·보험업법·AI기본법)
Dwhy 검수자(법) 체크리스트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금지 표현 목록 (법령 조항별 매핑)
필수 고지 문구 (설명의무 이행)
에스컬레이션 규칙
기록/로그 정책
AI 고지 의무 이행 문구</w:t>
            </w:r>
          </w:p>
        </w:tc>
      </w:tr>
    </w:tbl>
    <w:p>
      <w:pPr>
        <w:spacing w:before="6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5-1-1. POLICY 카드 법령 근거 필드 및 Dwhy 검수 체크리스트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POLICY 카드는 Dwhy 검수자(법)가 법령 조항별로 충족 여부를 확인할 수 있도록 법령 근거 필드를 구조화합니다. 아래 테이블이 POLICY 카드 생성 시 입력 템플릿이자 Dwhy의 검수 체크리스트로 기능합니다.</w:t>
      </w:r>
    </w:p>
    <w:p>
      <w:pPr>
        <w:spacing w:before="4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000"/>
        <w:gridCol w:w="43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체크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법령 근거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금지/의무 카테고리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POLICY 카드 반영 내용 (Clark 발화 기준)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금소법 제21조 제1호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단정적 판단 금지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불확실한 사항에 단정적 판단 제공 금지.
'이 보험이면 충분합니다', '보장됩니다', '100% 안전합니다' 전부 금지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금소법 제21조 제2호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허위 정보 제공 금지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상품 내용을 사실과 다르게 알리는 행위 금지.
실제 보장 범위보다 넓게 설명, 보험료 수준 오해 유발 표현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금소법 제21조 제3호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중요사항 미고지 금지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가치에 중대한 영향을 미치는 사항을 알고도 알리지 않는 행위 금지.
보장 공백 인지 후 설계사 연결 없이 대화 종료 금지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금소법 제21조 제4호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근거 없는 비교 금지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객관적 근거 없이 특정 상품이 우수하거나 유리하다고 알리는 행위 금지.
'A보험사 상품이 좋습니다', '이 상품이 더 낫습니다'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금소법 제21조 제5호
+ 보험업법 제97조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부당권유 금지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보험 가입을 권유·유도하는 발화 전체 금지.
'가입하세요', '지금 가입하면 유리합니다', '놓치면 안 됩니다'
단, Clark의 보장 공백 진단 안내 및 설계사 연결은 허용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보험업법 제97조
제1항 제5호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기존 계약 부당 소멸 유도 금지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기존 보험을 해약하고 새 보험으로 갈아타도록 유도하는 발화 금지.
'현재 보험보다 이게 낫습니다', '기존 보험을 정리하고...'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금소법 제19조
(보험업법
제101조의2 준용)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설명의무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보장 공백 진단 결과 설명 시 필수 고지 3가지:
① AI 진단 서비스이며 보험 가입 권유 아님
② 구체적 상품 추천은 설계사 상담을 통해 이루어짐
③ 신용정보법 제36조의2에 따른 설명요구·정정요구권 안내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금소법 제17조·제18조
(적합성·적정성 원칙)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고객 성향 기반 발화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마이데이터·Amplitude 기반 진단 범위 내에서만 발화.
고객 연령·건강 리스크·재정 상황과 무관한 일반적 보험 권유 금지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6FBF"/>
                <w:sz w:val="19"/>
                <w:szCs w:val="19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AI 기본법
(2026.1 시행)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AI 고지 의무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대화 시작 시 AI 서비스임을 명확히 고지 필수.
예: '안녕하세요, 저는 보닥의 AI 진단 어시스턴트 Clark입니다'
딥페이크·사람 사칭 절대 금지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6FBF"/>
                <w:sz w:val="19"/>
                <w:szCs w:val="19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금융분야 AI
가이드라인
(2026년 1분기
시행 예정)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설명요구·
정정요구권 고지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 진단 결과 제공 후 신용정보법 제36조의2에 따른 권리 안내 필수.
'AI 진단에 사용된 정보의 설명을 요청하거나 결과의 정정을 요구하실 수 있습니다'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자체 기준
(법령 공백 영역)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소프트 권유 금지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현행 법령에 명시적 조항 없으나 POLICY 카드 자체 기준으로 금지.
'어떠세요?', '좋을 것 같아요', '고려해보시면...' 등 소프트 권유 표현
현행 법 공백 영역이므로 자체 기준 명문화 필수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Bdr>
          <w:left w:val="single" w:color="1E6FBF" w:sz="16" w:space="8"/>
        </w:pBdr>
        <w:shd w:fill="D6E8F8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1E6FBF"/>
          <w:sz w:val="20"/>
          <w:szCs w:val="20"/>
        </w:rPr>
        <w:t xml:space="preserve">📋 Dwhy 검수 체크리스트 운영 원칙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POLICY 카드 검수 시 Dwhy 검수자(법)는 위 체크리스트 전 항목 확인 후 서명합니다. 빨간 항목은 현행 법령 의무 사항으로 미충족 시 즉시 반려합니다. 주황 항목은 이행 방식에 재량이 있으나 하나 이상의 이행 방식이 명시되어야 합니다. 파란 항목은 신규 법령 시행 일정에 맞춰 반드시 반영합니다.</w:t>
      </w:r>
    </w:p>
    <w:p>
      <w:pPr>
        <w:spacing w:before="6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5-2. 검수 워크플로우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400"/>
        <w:gridCol w:w="30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주체 및 행동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완료 조건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DRAFT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LLM 자동 생성 완료 상태. 어드민에 초안 저장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생성 완료 자동 전환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IN_REVIEW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실무자 검수. 내용 수정/보완 가능. 코멘트 추가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실무자 '검수 완료' 클릭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LEGAL_REVIEW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POLICY 카드 한정 법무/준법감시인 리뷰. 승인 또는 반려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법무 서명 또는 디지털 승인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APPROVED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최종 승인 완료. Public/Internal 분리 저장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승인자 '최종 승인' 클릭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REJECTED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반려. 반려 사유 필수 입력. DRAFT 상태로 복귀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재작성 후 다시 검수 요청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Bdr>
          <w:left w:val="single" w:color="991B1B" w:sz="16" w:space="8"/>
        </w:pBdr>
        <w:shd w:fill="FEE2E2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🚨 필수 제약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POLICY 카드는 LEGAL_REVIEW 단계가 필수입니다. APPROVED 없이는 PLAYBOOK 카드와 연결이 불가능하도록 시스템에서 강제합니다. POLICY 없이 PLAYBOOK이 활성화되면 Clark이 금지 표현을 생성할 수 있습니다.</w:t>
      </w:r>
    </w:p>
    <w:p>
      <w:pPr>
        <w:spacing w:before="6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5-3. 버전 관리</w:t>
      </w:r>
    </w:p>
    <w:p>
      <w:pPr>
        <w:pStyle w:val="ListParagraph"/>
        <w:numPr>
          <w:ilvl w:val="0"/>
          <w:numId w:val="2"/>
        </w:numPr>
        <w:spacing w:before="40" w:after="40" w:line="34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모든 카드는 V1, V2... 버전 단위로 관리합니다.</w:t>
      </w:r>
    </w:p>
    <w:p>
      <w:pPr>
        <w:pStyle w:val="ListParagraph"/>
        <w:numPr>
          <w:ilvl w:val="0"/>
          <w:numId w:val="2"/>
        </w:numPr>
        <w:spacing w:before="40" w:after="40" w:line="34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승인된 카드 수정 시 새 버전이 생성되고 이전 버전은 archived 상태로 유지됩니다.</w:t>
      </w:r>
    </w:p>
    <w:p>
      <w:pPr>
        <w:pStyle w:val="ListParagraph"/>
        <w:numPr>
          <w:ilvl w:val="0"/>
          <w:numId w:val="2"/>
        </w:numPr>
        <w:spacing w:before="40" w:after="40" w:line="34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EVIDENCE 카드가 만료되거나 수정되면 이를 참조하는 모든 RULE 카드에 '재검토 필요' 알림이 발생합니다.</w:t>
      </w:r>
    </w:p>
    <w:p>
      <w:pPr>
        <w:pStyle w:val="ListParagraph"/>
        <w:numPr>
          <w:ilvl w:val="0"/>
          <w:numId w:val="2"/>
        </w:numPr>
        <w:spacing w:before="40" w:after="40" w:line="34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카드 ID 네이밍 규칙: [타입].[토픽].[세부].[버전] — 예: RULE.CANCER.GAP.V2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5-4. 공개 범위 정책 (Public / Internal Pack)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Knowledge Core의 카드는 두 가지 경로로 배포됩니다. AIO(외부 공개)와 RAG(내부 전용)입니다. 카드 단위로 공개 범위가 결정되며, 이 섹션은 그 판단 기준을 명문화합니다.</w:t>
      </w:r>
    </w:p>
    <w:p>
      <w:pPr>
        <w:spacing w:before="6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5-4-1. 3단계 공개 범위 정의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6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명칭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정의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배포 경로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🟢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Public Pack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외부에 그대로 공개되는 카드. 고객·파트너가 직접 읽을 수 있는 수준. 보닥 공개 문서·검색 엔진 인덱싱 포함.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AIO 외부 공개 URL
검색 엔진 인덱싱
고객 대면 콘텐츠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🟡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Public (기준선)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판단 방향과 EVIDENCE 근거 수치·출처는 공개하되, 마이데이터 필드명·KCD 코드 연계·IF 조건 코드 등 기술 구현 로직은 미공개.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AIO 부분 공개
(수치·방향 공개,
기술 로직 제외)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Internal Pack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Clark RAG에서만 사용. 외부 절대 미노출. 상담 시나리오·금지 표현·에스컬레이션 규칙 등 실무 민감 정보 및 기술 구현 전체 포함.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pgvector RAG 전용
APPROVED 카드만
RLS DB 레벨 강제</w:t>
            </w:r>
          </w:p>
        </w:tc>
      </w:tr>
    </w:tbl>
    <w:p>
      <w:pPr>
        <w:spacing w:before="6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5-4-2. 카드 타입별 기본값 및 공개 기준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카드 타입마다 기본 공개 범위가 정해져 있습니다. 실무자는 어드민에서 개별 카드 단위로 변경할 수 있으나, 아래 표의 '절대 Internal' 항목은 Public으로 변경이 시스템에서 차단됩니다.</w:t>
      </w:r>
    </w:p>
    <w:p>
      <w:pPr>
        <w:spacing w:before="4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2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기본값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공개 가능 (Public Pack / 기준선)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절대 Internal 유지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CONCEPT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🟢 Public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개념 정의 전체, 왜 중요한가, 대표 오해 등 모든 내용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없음 (전체 공개 가능)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9"/>
                <w:szCs w:val="19"/>
              </w:rPr>
              <w:t xml:space="preserve">🟡 Public
(기준선)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판단 방향 (암 진단금 부족 시 T01)
EVIDENCE 근거 수치 및 출처
(예: 40대 남성 암 치료 평균 1억 800만원, 국민건강보험공단 2025)
리스크 레벨 (HIGH/MODERATE 등)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마이데이터 필드명 (coverage_code, coverage_amt 등)
KCD 코드 연계 구조 (A4104 → I21 매핑)
ICIS 데이터 연계 방식
IF 조건 코드 전체
임계값 산출식 및 계산 로직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EVIDENCE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🟢 Public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핵심 수치 요약, 데이터 출처 및 연도
해석 가이드, 적용 범위·한계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원본 데이터셋 파일
미공개 사내 통계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PLAYBOOK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🔴 Internal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없음 (전체 Internal)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문진 질문 전체, 핸드오프 기준
First Connect 라우팅 로직
설계사 상담 전략 전체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CASE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9"/>
                <w:szCs w:val="19"/>
              </w:rPr>
              <w:t xml:space="preserve">🟢 Public
(비식별)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비식별 처리 후 전체 내용 공개 가능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식별 가능 개인정보 포함 원본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POLICY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🔴 Internal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없음 (전체 Internal)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금지 표현 목록 전체
에스컬레이션 기준, 필수 고지 운영 방침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Bdr>
          <w:left w:val="single" w:color="B45309" w:sz="16" w:space="8"/>
        </w:pBdr>
        <w:shd w:fill="FEF3C7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⚠️ RULE 카드 핵심 원칙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RULE 카드의 핵심 원칙: '왜 이런 판단을 하는가(근거 데이터)'는 Public으로 공개하고, '어떤 데이터 구조로 이 판단을 자동화했는가(기술 로직)'는 Internal로 보호합니다. 이 구분이 발명 특허(발명 1·2)의 기술적 핵심과 직결되므로 반드시 준수합니다.</w:t>
      </w:r>
    </w:p>
    <w:p>
      <w:pPr>
        <w:spacing w:before="6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5-4-3. AIO vs RAG 분기 구조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한 장의 카드가 두 경로에 동시에 들어갈 수 있습니다. RULE 카드는 Public(기준선) 버전이 AIO에, 수치 포함 전체 버전이 RAG에 들어가는 이중 구조입니다.</w:t>
      </w:r>
    </w:p>
    <w:p>
      <w:pPr>
        <w:spacing w:before="4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6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경로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AIO (외부 공개)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RAG (내부 전용)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적재 카드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Public Pack 전체
Public(기준선) — 방향·근거 수치만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Internal Pack 전체
Public(기준선) — 기술 로직 포함 완전판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접근 주체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고객, 외부 파트너, 검색 엔진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Clark AI 단독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활용 방식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보장 구조 백서 형태로 제공
Clark이 직접 인용하지 않음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Clark 답변 생성 시 컨텍스트로 주입
RLS로 DB 레벨 접근 통제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RULE 카드 예시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심혈관 보장 협소형 판단 기준:
급성심근경색 보장 있고 허혈성심장질환 미보장 시,
평균 치료비 1억 이상을 근거로 HIGH 등급 판정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IF coverage_code IN ['A4104']
AND coverage_code NOT IN ['A4105']
THEN 심혈관 보장 협소형 (HIGH)</w:t>
            </w:r>
          </w:p>
        </w:tc>
      </w:tr>
    </w:tbl>
    <w:p>
      <w:pPr>
        <w:spacing w:before="6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5-4-4. 실무자 판단 가이드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어드민에서 공개 범위를 설정할 때 실무자가 따르는 4가지 판단 기준입니다.</w:t>
      </w:r>
    </w:p>
    <w:p>
      <w:pPr>
        <w:spacing w:before="4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판단 기준 및 설명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✅ Public으로
설정해도 되는 경우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고객이 읽어도 오해가 없는 수준의 개념·통계·사례
경쟁사에 노출되어도 영업에 영향 없는 내용
법적 고지 의무 충족에 기여하는 내용
EVIDENCE 근거 수치 및 출처 (데이터 해석 방향 포함)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🟡 Public(기준선)으로
설정하는 경우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어떤 상황이 리스크인가는 알려도 되지만
정확히 어떻게 자동 판단하는가는 보호가 필요한 경우
→ RULE 카드의 기본값. 방향과 근거 수치는 공개,
마이데이터 필드·KCD 코드 연계·IF 조건 코드는 Internal 유지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🔴 반드시 Internal로
유지해야 하는 경우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Clark의 상담 전략이 담긴 내용 (PLAYBOOK 전체)
준법감시인 승인이 필요한 금지·허용 기준 (POLICY 전체)
마이데이터·ICIS 데이터와 질병코드를 연계한 기술적 판단 로직
IF 조건 코드 및 임계값 산출식 전체
고객 개인정보가 포함된 원본 CASE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E6FBF"/>
                <w:sz w:val="19"/>
                <w:szCs w:val="19"/>
              </w:rPr>
              <w:t xml:space="preserve">⚠️ 변경 전
검수자 확인 필요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기존 Internal 카드를 Public으로 변경하는 경우
POLICY 카드의 어떤 내용도 공개 변경 불가 (시스템 차단)
발명 특허 출원 전 기술 로직 포함 카드의 공개 범위 변경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6FBF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6장. 모듈 4 — First Connect 핸드오프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설계사가 고객 상담을 시작할 때 받게 되는 진단 요약 카드와 추천 상담 스크립트를 정의합니다. 어드민에서 핸드오프 출력 구조를 설정하면 First Connect가 이를 기반으로 설계사 화면을 렌더링합니다.</w:t>
      </w:r>
    </w:p>
    <w:p>
      <w:pPr>
        <w:spacing w:before="6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6-1. 핸드오프 출력 구성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2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데이터 출처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고객 진단 요약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리스크 유형 배지 (T01~T05)
진단된 보장 공백 금액
보닥 진단 점수 (bodoc_score)
위험도 등급 (LOW~CRITICAL)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마이데이터 분석 결과
+ Amplitude 진단 프로퍼티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핵심 수치 3줄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예: 암 진단금 현재 1,500만원 / 권장 3,000만원 / 부족액 1,500만원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coverage_amt vs RULE 임계값 비교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Clark 대화 요약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Clark이 파악한 고객 니즈
문진 응답 요약
이탈 유형 (TYPE_A/B/C)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Clark 세션 데이터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추천 상담 스크립트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리스크 유형에 매핑된 PLAYBOOK 카드 기반
오프닝 → 니즈 확인 → 제안 흐름 3단계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PLAYBOOK 카드 (Internal Pack)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금지/주의 사항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POLICY 카드 기반 금지 표현 목록
필수 고지 체크리스트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POLICY 카드 (Internal Pack)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상담 채널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고객이 선택한 채널 (대면/통화/채팅)
예약 일시 (있는 경우)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Clark 3단계 문진 결과</w:t>
            </w:r>
          </w:p>
        </w:tc>
      </w:tr>
    </w:tbl>
    <w:p>
      <w:pPr>
        <w:spacing w:before="6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6-2. 핸드오프 JSON 스펙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E1E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"handoff_id": "hdoff_abc123",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"created_at": "2026-03-16T10:23:00Z",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"risk_summary":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"types": ["T01", "T04"],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"primary_type": "T01",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"bodoc_score": 42,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"risk_level": "HIGH",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"gap_amount": 15000,   // 단위: 천원, 부족한 보장금액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"current_coverage_amt": 15000,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"recommended_coverage_amt": 30000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},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"clark_summary":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"exit_type": "TYPE_B",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"concern": "암 보장 부족",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"budget_sensitivity": "MEDIUM",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"preferred_channel": "CALL"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},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"script":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"playbook_id": "PLAY.COVERAGE.GAP.CONSULT.V1",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"opening": "고객님 암 진단금이 현재 1,500만원인데...",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"key_questions": ["보험료 추가 여력은?", "갱신형 여부?"],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"forbidden_phrases": ["가입하세요", "이 상품이 좋습니다"]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},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"routing":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"channel": "CALL",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"ga_tier": "PREMIUM",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"assigned_at": "2026-03-16T10:23:01Z"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6-3. 어드민에서 설정 가능한 핸드오프 항목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설정 항목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리스크 유형별 스크립트 매핑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어떤 리스크 유형에 어떤 PLAYBOOK을 연결할지. 1:1 또는 1:N 매핑 가능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진단 요약 표시 형식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설계사 화면에서 진단 수치를 어떻게 표시할지. 바 차트 / 텍스트 / 비교표 선택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금지 표현 목록 관리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POLICY 카드에서 자동 로드. 수동 추가 가능. 실시간 키워드 필터 연동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채널별 스크립트 분기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대면/통화/채팅 채널에 따라 다른 오프닝 스크립트 제공 가능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핸드오프 만료 시간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기본 24시간. GA 계약에 따라 조정 가능. 만료 시 재진단 요청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6FBF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7장. 어드민 UI/UX 설계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7-1. UI 설계 철학 및 역할 분리 구조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Knowledge Core Admin은 작성자·검수자(정)·검수자(법) 세 역할이 각자 다른 화면을 보는 역할 기반 UI를 채택합니다. 하나의 어드민이지만, 로그인한 계정의 역할에 따라 보이는 메뉴·카드·버튼이 완전히 분리됩니다.</w:t>
      </w:r>
    </w:p>
    <w:p>
      <w:pPr>
        <w:spacing w:before="4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7-1-1. 역할별 화면 분리 원칙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6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담당자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접근 가능 화면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접근 차단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E6FBF"/>
                <w:sz w:val="19"/>
                <w:szCs w:val="19"/>
              </w:rPr>
              <w:t xml:space="preserve">작성자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Aron 작성자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내 카드 현황 · 카드 편집기 · 조건 빌더 · 리스크 유형 관리 · 라이브러리(읽기)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타인의 DRAFT 카드 편집
검수자 전용 화면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검수자(정)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Eric 검수자(정)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CONCEPT·RULE·EVIDENCE·PLAYBOOK·CASE 검수 대기 · 검수 히스토리 · 라이브러리(읽기)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POLICY 카드 접근 전체
작성자 편집 화면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검수자(법)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Dwhy 검수자(법)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POLICY 카드 검수 대기 · 검수 히스토리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일반 카드 전체 접근
작성자 편집 화면
라이브러리 (POLICY 외)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Bdr>
          <w:left w:val="single" w:color="1E6FBF" w:sz="16" w:space="8"/>
        </w:pBdr>
        <w:shd w:fill="D6E8F8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1E6FBF"/>
          <w:sz w:val="20"/>
          <w:szCs w:val="20"/>
        </w:rPr>
        <w:t xml:space="preserve">💡 MVP → 실서비스 전환 방식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MVP 단계에서는 우상단 역할 전환 버튼으로 화면을 시뮬레이션합니다. 실제 서비스에서는 로그인 시 계정에 부여된 역할이 자동 적용되어 화면이 분기됩니다. 한 계정이 작성자 + 검수자(정)를 겸할 수 있으나, 검수자(법)는 준법감시인 단독 계정으로 분리합니다.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7-2. 전체 화면 구조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4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화면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노출 역할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기능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대시보드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작성자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내 카드 현황 수치, 반려 알림, 최근 활동 피드, 빠른 액션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카드 편집기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작성자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6종 카드 통합 편집. 공개 범위 설정 (3단계 라디오). LLM 재생성. 검수자 지정 + 마감일 설정. 요청 후 카드 잠금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조건 빌더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작성자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마이데이터 / Amplitude 소스 전환. AND/OR 조건 구성. 한국어 미리보기. 드라이런 테스트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리스크 유형 관리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작성자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T01~T05 목록·생성·편집. 조건 필드 매핑 현황. 연결 카드 상태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내 카드 현황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작성자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내가 작성한 전체 카드 상태 추적. 공개 범위 표시. 반려 사유 인박스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검수 대기 (정)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검수자(정)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일반 카드 검수 목록. 변경 전/후 diff 비교. 코멘트 + 승인/반려. POLICY 카드 자동 제외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POLICY 검수 (법)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검수자(법)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POLICY 카드 전용. 법적 검토 포인트 안내. 반려 시 사유 필수 입력. 승인 즉시 RAG 반영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카드 라이브러리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전체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APPROVED 카드 타입별 탭 리스트. 공개 범위 필터(3단계). 카드 클릭 시 상세 슬라이드 패널 (검수 이력·링크 구조·공개 범위 상세)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핸드오프 미리보기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작성자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설계사가 받는 진단 요약 + 스크립트 시뮬레이션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RAG 모니터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작성자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Clark 컨텍스트 조립 단계 시각화. 최종 주입 카드 목록·공개 범위 확인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감사 로그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작성자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전체 수정 이력. 공개 범위 변경 이력 포함. 수정자/시간/변경 전후 값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7-3. 공개 범위 UI 표현 방식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Public / Public(기준선) / Internal 세 단계는 어드민 전체에서 일관된 시각 언어로 표현됩니다. 어느 화면에서든 같은 색상·아이콘을 사용해 실무자가 즉시 인식할 수 있게 합니다.</w:t>
      </w:r>
    </w:p>
    <w:p>
      <w:pPr>
        <w:spacing w:before="4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26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시각 표현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등장 위치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Public Pack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🟢 녹색 뱃지
실선 테두리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카드 편집기 라디오
내 카드 현황 테이블
라이브러리 리스트
카드 상세 패널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CONCEPT, EVIDENCE(기본)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Public (기준선)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🟡 주황색 뱃지
실선 테두리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동일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RULE 기본값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Internal Pack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🔴 빨간색 뱃지
실선 테두리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동일 + RAG 모니터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PLAYBOOK, POLICY 고정
변경 불가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공개 범위는 카드 편집기, 검수 대기 리스트, 라이브러리 테이블, 상세 패널의 링크 구조 4곳에서 항상 노출됩니다. 검수자가 카드를 검토할 때도 공개 범위를 확인하고 적절성을 판단할 수 있어야 합니다.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7-4. 조건 빌더 UI 명세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리스크 유형 생성의 핵심 화면입니다. 실무자가 코드 없이 마이데이터 + Amplitude 조건을 구성하며, 작성된 조건은 Internal로만 저장됩니다 (조건 코드는 외부 미공개).</w:t>
      </w:r>
    </w:p>
    <w:p>
      <w:pPr>
        <w:spacing w:before="4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6FBF" w:sz="4"/>
              <w:left w:val="single" w:color="1E6FBF" w:sz="4"/>
              <w:bottom w:val="single" w:color="1E6FBF" w:sz="4"/>
              <w:right w:val="single" w:color="1E6FBF" w:sz="4"/>
            </w:tcBorders>
            <w:shd w:fill="F3F4F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[ 조건 빌더 — T03 심혈관 보장 협소형 예시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│  조건 1  [마이데이터 ▼]  [coverage_code ▼]  [IN ▼]  [A4104 급성심근경색진단 ▼]  [×]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│           ↳ 급성심근경색 진단 담보 보유  ← 🔴 Internal (마이데이터 필드 노출 안 됨)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E6FBF"/>
                <w:sz w:val="18"/>
                <w:szCs w:val="18"/>
              </w:rPr>
              <w:t xml:space="preserve">│  [AND]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│  조건 2  [마이데이터 ▼]  [coverage_code ▼]  [NOT IN ▼]  [A4105 허혈성심장질환진단 ▼]  [×]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│           ↳ 허혈성심장질환 진단 담보 미보유  ← 🔴 Internal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6FBF"/>
                <w:sz w:val="18"/>
                <w:szCs w:val="18"/>
              </w:rPr>
              <w:t xml:space="preserve">│  [+ 조건 추가]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0D7C6E"/>
                <w:sz w:val="18"/>
                <w:szCs w:val="18"/>
              </w:rPr>
              <w:t xml:space="preserve">✅ 한국어 미리보기 (Public 기준선으로 공개되는 내용):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color w:val="0D7C6E"/>
                <w:sz w:val="18"/>
                <w:szCs w:val="18"/>
              </w:rPr>
              <w:t xml:space="preserve">급성심근경색 보장은 있으나 허혈성심장질환 보장이 없는 경우 → 심혈관 보장 협소형(T03)</w:t>
            </w:r>
          </w:p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🔴 Internal 저장 (외부 미공개):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IF coverage_code IN ['A4104'] AND coverage_code NOT IN ['A4105']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Bdr>
          <w:left w:val="single" w:color="B45309" w:sz="16" w:space="8"/>
        </w:pBdr>
        <w:shd w:fill="FEF3C7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⚠️ 조건 빌더 공개 범위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조건 빌더에서 작성된 IF 조건 코드(마이데이터 필드·KCD 연계 로직)는 항상 Internal로 저장됩니다. 외부에 공개되는 것은 한국어 미리보기 수준의 '판단 방향'뿐입니다. 이 구조가 5-4-2절의 RULE 카드 공개 기준과 직결됩니다.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E6FBF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8장. 데이터 모델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8-1. 리스크 유형 스키마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2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risk_type_id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T01~T99. 시스템 자동 부여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risk_type_name_ko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한국어 유형명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risk_type_name_en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영문 유형명. Card ID 생성에 사용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risk_level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LOW / MODERATE / HIGH / CRITICAL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planner_preference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매우높음 / 높음 / 중간 / 낮음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conditions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array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조건 배열. 각 조건은 {source, field, operator, value} 구조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linked_evidence_ids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string[]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연결된 EVIDENCE 카드 ID 배열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linked_rule_id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생성된 RULE 카드 ID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ACTIVE / DRAFT / ARCHIVED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created_by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생성자 ID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버전 숫자</w:t>
            </w:r>
          </w:p>
        </w:tc>
      </w:tr>
    </w:tbl>
    <w:p>
      <w:pPr>
        <w:spacing w:before="6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8-2. 조건 구조 (condition object)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4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MYDATA / AMPLITUDE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데이터 소스 구분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coverage_amt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마이데이터 API 필드명 또는 Amplitude 프로퍼티명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operator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EQ / NEQ / GT / GTE / LT / LTE / CONTAINS / NOT_CONTAINS / IS_NULL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30000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비교 기준값. 숫자 또는 문자열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unit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천원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단위 표시용 (UI 렌더링 용도)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label_ko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암 진단금 3천만원 이하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미리보기용 한국어 변환 문장</w:t>
            </w:r>
          </w:p>
        </w:tc>
      </w:tr>
    </w:tbl>
    <w:p>
      <w:pPr>
        <w:spacing w:before="6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8-3. 카드 공통 스키마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00"/>
        <w:gridCol w:w="34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card_id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예: RULE.CANCER.GAP.V1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card_type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CONCEPT / RULE / EVIDENCE / PLAYBOOK / CASE / POLICY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risk_type_id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연결된 리스크 유형 ID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visibility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PUBLIC / INTERNAL / RESTRICTED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content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object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카드 타입별 내용. 타입마다 구조 다름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DRAFT / IN_REVIEW / LEGAL_REVIEW / APPROVED / REJECTED / ARCHIVED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links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object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{to: string[], from: string[]} — 링크 구조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버전 숫자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effective_from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유효 시작일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expires_at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만료일. EVIDENCE 카드 필수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audit_log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array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수정 이력 배열. {editor, timestamp, change} 구조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6FBF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9장. 구현 우선순위 및 로드맵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400"/>
        <w:gridCol w:w="20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모듈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구현 항목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완료 기준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Phase 1
필수 선행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POLICY 카드
(단독)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POLICY 카드 편집 UI
법무 검토 워크플로우
Clark 금지 표현 연동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법무 승인 완료
Clark 필터 동작 확인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Phase 2
핵심 기능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모듈 1
(리스크 유형)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리스크 유형 CRUD
조건 빌더 UI
마이데이터 필드 드롭다운
Amplitude 프로퍼티 연결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5개 리스크 유형 정의 완료
조건 드라이런 정상 동작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Phase 3
핵심 기능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모듈 2
(EVIDENCE/RULE)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EVIDENCE 입력 UI
LLM RULE 초안 생성
수동 조정 UI
조정 이력 로그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EVID.COVERAGE.GAP.40M.V1 승인
RULE 5종 수동 조정 완료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Phase 4
확장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모듈 3
(백서 자동생성)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6종 카드 LLM 생성
검수 워크플로우
Public/Internal 분리 저장
버전 관리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카드 30개 이상 APPROVED 상태
AIO 배포 URL 연동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Phase 5
확장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모듈 4
(핸드오프)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핸드오프 JSON 생성
First Connect API 연동
설계사 화면 렌더링
채널별 스크립트 분기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설계사 화면 핸드오프 수신 확인
스크립트 정상 출력</w:t>
            </w:r>
          </w:p>
        </w:tc>
      </w:tr>
    </w:tbl>
    <w:p>
      <w:pPr>
        <w:spacing w:before="60" w:after="80"/>
      </w:pPr>
      <w:r>
        <w:t xml:space="preserve"/>
      </w:r>
    </w:p>
    <w:p>
      <w:pPr>
        <w:pBdr>
          <w:left w:val="single" w:color="991B1B" w:sz="16" w:space="8"/>
        </w:pBdr>
        <w:shd w:fill="FEE2E2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🚨 Phase 1 우선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Phase 1 POLICY 카드 구현은 다른 모든 Phase보다 먼저 완료되어야 합니다. POLICY가 없는 상태에서 PLAYBOOK이 Clark에 적용되면 규제 위반 위험이 있습니다.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9-2. Claude AI 기반 MVP 구현 전략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이 어드민은 Claude AI를 활용하여 MVP를 먼저 구현한 뒤 내부 개발팀이 인계하는 방식으로 진행합니다. 본 절은 Claude 구현 시 가능한 범위, 주의가 필요한 범위, 내부 개발팀이 별도 처리해야 하는 범위를 명확히 구분합니다.</w:t>
      </w:r>
    </w:p>
    <w:p>
      <w:pPr>
        <w:spacing w:before="4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9-2-1. Claude MVP 구현 순서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Claude로 구현할 때는 다음 3단계 순서를 권장합니다. 외부 API 의존성을 나중으로 미루고, 목 데이터로 UI와 로직을 먼저 완성하는 전략입니다.</w:t>
      </w:r>
    </w:p>
    <w:p>
      <w:pPr>
        <w:spacing w:before="4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0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Claude 구현 범위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완료 기준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Step 1
목 데이터
프로토타입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실제 외부 API 없이 하드코딩 샘플 데이터로 UI + API 전체 구현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· React 기반 어드민 UI 전체
· 조건 빌더 인터랙션
· 카드 편집기 + 검수 워크플로우
· 목 카드 데이터 CRUD API
· pgvector 스키마 + 로컬 DB 연동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기획서 기능의 80% 동작 확인
실제 외부 API 없이 검증 가능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Step 2
pgvector
연동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로컬 PostgreSQL + pgvector 환경에서 10장 스펙 그대로 RAG 파이프라인 구현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· knowledge_cards 테이블 + 임베딩
· card_links, risk_type_card_set
· 오케스트레이터 코드 (Python)
· 벡터 검색 + 링크 탐색 쿼리
· RLS + HNSW 인덱스
· LLM 카드 초안 생성 (Anthropic API)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로컬 환경에서 전체 RAG 흐름 동작
Clark 답변 생성 확인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Step 3
외부 API
인계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실제 마이데이터·Amplitude API 연동 및 운영 환경 배포는 내부 개발팀 인계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· Claude가 API 연동 코드 구조 작성
· 인증 방식·엔드포인트 명세 문서화
· 환경변수·설정 파일 템플릿 생성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내부 개발팀 인계 완료
실제 연동 테스트</w:t>
            </w:r>
          </w:p>
        </w:tc>
      </w:tr>
    </w:tbl>
    <w:p>
      <w:pPr>
        <w:spacing w:before="6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9-2-2. Claude로 구현 가능한 범위</w:t>
      </w:r>
    </w:p>
    <w:p>
      <w:pPr>
        <w:spacing w:before="3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구현 가능 근거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어드민 UI 전체
(조건 빌더·카드 편집기·워크플로우)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7장에 화면 구조와 UI 요소가 명세 수준으로 정의되어 있어 프롬프트 변환에 최적. React + Tailwind 기반으로 단일 파일 컴포넌트로 구현 가능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카드 CRUD API
(상태 관리·버전·감사 로그)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8장 데이터 모델이 스키마 수준으로 정의되어 있어 FastAPI 또는 Express 기반 API를 Claude가 거의 완성 수준으로 생성 가능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pgvector RAG 파이프라인
(오케스트레이터·벡터검색·링크탐색)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10장에 SQL·Python 코드가 이미 작성되어 있어 서비스 코드로 변환이 직접적. 로컬 환경에서 전체 흐름 검증 가능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LLM 카드 초안 생성
(Anthropic API 연동)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5장 프롬프트 템플릿이 설계되어 있어 Anthropic API 호출 코드를 바로 구현 가능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리스크 유형 오케스트레이터
(coverage_code 패턴 매칭)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3-3장 매핑 체계와 10장 Python 코드가 구체적으로 정의되어 있어 Claude가 실제 동작 코드로 즉시 변환 가능</w:t>
            </w:r>
          </w:p>
        </w:tc>
      </w:tr>
    </w:tbl>
    <w:p>
      <w:pPr>
        <w:spacing w:before="6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9-2-3. 주의가 필요한 범위 — 반복 다듬기 필요</w:t>
      </w:r>
    </w:p>
    <w:p>
      <w:pPr>
        <w:spacing w:before="3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0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주의 사항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권장 대응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조건 빌더
(AND/OR 중첩, 10개 조건 조합)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엣지케이스가 많아 Claude가 한 번에 완성하기 어려움. 중첩 조건의 우선순위, 삭제 시 연결 조건 처리 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기본 구조 → 테스트 → 엣지케이스 수정 반복. 최소 3~4회 이터레이션 예상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담보코드 드롭다운
(956개 코드 2단계 UI)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956개 담보코드를 카테고리별로 그룹핑한 구조화 데이터가 선행 필요. 이 데이터 없이는 드롭다운 구현 불가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매핑 테이블 Excel(3-3장)을 JSON으로 변환하는 작업을 먼저 진행. 이후 Claude가 드롭다운 UI 구현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검수 워크플로우
외부 알림 연동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법무 검토 요청, 반려 시 알림 발송은 Slack Webhook·이메일 서비스와 연결 필요. Claude가 코드 구조는 잡지만 실제 인프라 설정은 별도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MVP 단계에서는 어드민 내 인박스 방식으로 대체. 외부 알림은 Step 3 인계 후 처리</w:t>
            </w:r>
          </w:p>
        </w:tc>
      </w:tr>
    </w:tbl>
    <w:p>
      <w:pPr>
        <w:spacing w:before="6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9-2-4. 내부 개발팀이 처리해야 하는 범위</w:t>
      </w:r>
    </w:p>
    <w:p>
      <w:pPr>
        <w:spacing w:before="3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이유 및 처리 방식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실제 마이데이터 API 연동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인증 토큰, 기관코드, 보안 환경이 보닥 내부 인프라에 종속. Claude가 API 호출 코드 구조와 명세는 작성하지만, 실제 연동 테스트는 내부 환경에서만 가능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실제 Amplitude 프로퍼티 연동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Amplitude API 인증과 조직 설정 필요. MVP에서는 택소노미 정의서 Excel을 정적 JSON으로 로드하는 방식으로 대체 가능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운영 환경 배포
(Docker·CI/CD·환경변수)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Claude가 Dockerfile·docker-compose·환경변수 템플릿은 생성 가능. 실제 서버 배포·SSL·도메인 설정은 인프라 담당자 필요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카드 업데이트 시
재임베딩 자동 트리거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승인 워크플로우와 임베딩 재계산 파이프라인 연결. 운영 환경 DB와 연동되어야 하므로 내부 개발팀 인계 후 처리</w:t>
            </w:r>
          </w:p>
        </w:tc>
      </w:tr>
    </w:tbl>
    <w:p>
      <w:pPr>
        <w:spacing w:before="60" w:after="80"/>
      </w:pPr>
      <w:r>
        <w:t xml:space="preserve"/>
      </w:r>
    </w:p>
    <w:p>
      <w:pPr>
        <w:pBdr>
          <w:left w:val="single" w:color="1E6FBF" w:sz="16" w:space="8"/>
        </w:pBdr>
        <w:shd w:fill="D6E8F8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1E6FBF"/>
          <w:sz w:val="20"/>
          <w:szCs w:val="20"/>
        </w:rPr>
        <w:t xml:space="preserve">💡 MVP 구현 원칙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Claude MVP 구현의 핵심 원칙: 외부 의존성을 뒤로 미루고, 목 데이터로 기획서 검증을 먼저 합니다. UI와 RAG 파이프라인이 목 데이터에서 정상 동작하는 것을 확인한 뒤 실제 API를 붙이는 순서가 개발 리스크를 가장 낮춥니다.</w:t>
      </w:r>
    </w:p>
    <w:p>
      <w:pPr>
        <w:spacing w:before="60" w:after="80"/>
      </w:pPr>
      <w:r>
        <w:t xml:space="preserve"/>
      </w:r>
    </w:p>
    <w:p>
      <w:pPr>
        <w:pBdr>
          <w:left w:val="single" w:color="991B1B" w:sz="16" w:space="8"/>
        </w:pBdr>
        <w:shd w:fill="FEE2E2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🚨 Phase 1 우선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Phase 1 POLICY 카드 구현은 다른 모든 Phase보다 먼저 완료되어야 합니다. POLICY가 없는 상태에서 PLAYBOOK이 Clark에 적용되면 규제 위반 위험이 있습니다.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E6FBF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10장. Clark RAG 연동 설계 — pgvector 기반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이 장은 Knowledge Core Admin에서 생성·승인된 카드들이 Clark AI의 RAG 엔진과 실제로 어떻게 연결되는지를 정의합니다. Clark의 벡터 DB는 pgvector(PostgreSQL 확장)를 사용합니다.</w:t>
      </w:r>
    </w:p>
    <w:p>
      <w:pPr>
        <w:spacing w:before="40" w:after="80"/>
      </w:pPr>
      <w:r>
        <w:t xml:space="preserve"/>
      </w:r>
    </w:p>
    <w:p>
      <w:pPr>
        <w:pBdr>
          <w:left w:val="single" w:color="0D7C6E" w:sz="16" w:space="8"/>
        </w:pBdr>
        <w:shd w:fill="D4F0EB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0D7C6E"/>
          <w:sz w:val="20"/>
          <w:szCs w:val="20"/>
        </w:rPr>
        <w:t xml:space="preserve">💡 pgvector의 설계 장점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pgvector는 PostgreSQL 위에서 동작하므로 벡터 검색과 관계형 쿼리를 같은 DB에서 동시에 쓸 수 있습니다. 이 특성 덕분에 카드 링크 구조(RULE → EVIDENCE → PLAYBOOK → POLICY)를 별도 그래프 DB 없이 외래키 + JOIN으로 구현할 수 있습니다.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10-1. 연동 구조 개요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Clark RAG는 단순한 벡터 검색이 아닙니다. 오케스트레이터(코드)가 리스크 유형을 결정론적으로 판단하고, pgvector 검색은 오케스트레이터가 처리하지 못한 자유 발화에만 보조적으로 사용합니다.</w:t>
      </w:r>
    </w:p>
    <w:p>
      <w:pPr>
        <w:spacing w:before="4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200"/>
        <w:gridCol w:w="340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방식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대상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코드 (결정론적)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coverage_code 패턴 매칭 → 리스크 유형 T01~T05 확진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발명 1: 보장 리스크 유형 기반 동적 생성 통제 시스템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SQL (결정론적)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risk_type_card_set 테이블에서 필수 카드 세트 로드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오케스트레이터가 카드 범위를 코드로 고정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SQL (강제)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POLICY.AI.SAFEGUARD.V1 — 리스크 유형 무관하게 항상 강제 로드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발명 2: 도메인 유형 기반 동적 의미 경계 제어 시스템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pgvector 검색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오케스트레이터가 처리 못한 자유 발화 → CONCEPT, EVIDENCE, CASE 카드만 검색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PLAYBOOK·POLICY는 벡터 검색 대상에서 제외 (오케스트레이터 전용)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SQL JOIN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seed 카드에서 card_links 테이블 탐색 → 연결 카드 자동 로드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RULE → EVIDENCE → PLAYBOOK 링크 구조 실현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10-2. DB 테이블 설계</w:t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10-2-1. knowledge_cards (카드 원본 + 임베딩)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084fc"/>
                <w:sz w:val="17"/>
                <w:szCs w:val="17"/>
              </w:rPr>
              <w:t xml:space="preserve">CREATE TABLE knowledge_cards 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card_id        TEXT PRIMARY KEY,      -- 예: RULE.CARDIO.GAP.V1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card_type      TEXT NOT NULL,         -- RULE / EVIDENCE / PLAYBOOK / POLICY / CONCEPT / CASE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risk_type_id   TEXT,                  -- T01 ~ T05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visibility     TEXT DEFAULT 'INTERNAL', -- PUBLIC / INTERNAL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content        JSONB NOT NULL,        -- 카드 본문 (타입별 구조)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status         TEXT DEFAULT 'DRAFT',  -- APPROVED만 RAG 노출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version        INTEGER DEFAULT 1,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embedding      vector(1536),          -- OpenAI ada-002 기준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created_at     TIMESTAMPTZ DEFAULT NOW()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-- APPROVED 카드만 RAG에 노출 (DB 레벨 강제)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084fc"/>
                <w:sz w:val="17"/>
                <w:szCs w:val="17"/>
              </w:rPr>
              <w:t xml:space="preserve">ALTER TABLE knowledge_cards ENABLE ROW LEVEL SECURITY;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084fc"/>
                <w:sz w:val="17"/>
                <w:szCs w:val="17"/>
              </w:rPr>
              <w:t xml:space="preserve">CREATE POLICY approved_only ON knowledge_cards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FOR SELECT USING (status = 'APPROVED');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10-2-2. card_links (카드 간 링크 구조)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084fc"/>
                <w:sz w:val="17"/>
                <w:szCs w:val="17"/>
              </w:rPr>
              <w:t xml:space="preserve">CREATE TABLE card_links 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from_card_id   TEXT REFERENCES knowledge_cards(card_id),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to_card_id     TEXT REFERENCES knowledge_cards(card_id),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link_type      TEXT,  -- REQUIRES / REFERENCES / OVERRIDES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PRIMARY KEY (from_card_id, to_card_id)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-- 예시 데이터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INSERT INTO card_links VALUES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('RULE.CARDIO.GAP.V1', 'EVID.COVERAGE.GAP.40M.V1', 'REQUIRES'),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('RULE.CARDIO.GAP.V1', 'PLAY.COVERAGE.GAP.CONSULT.V1', 'REQUIRES'),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('PLAY.COVERAGE.GAP.CONSULT.V1', 'POLICY.AI.SAFEGUARD.V1', 'REQUIRES');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10-2-3. risk_type_card_set (오케스트레이터용 카드 세트)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084fc"/>
                <w:sz w:val="17"/>
                <w:szCs w:val="17"/>
              </w:rPr>
              <w:t xml:space="preserve">CREATE TABLE risk_type_card_set 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risk_type_id   TEXT NOT NULL,             -- T01 ~ T05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card_id        TEXT REFERENCES knowledge_cards(card_id),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is_required    BOOLEAN DEFAULT TRUE,      -- 필수 / 선택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load_order     INTEGER DEFAULT 0,         -- 컨텍스트 주입 순서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PRIMARY KEY (risk_type_id, card_id)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-- 예시: T03 심혈관 보장 협소형 카드 세트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INSERT INTO risk_type_card_set VALUES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('T03', 'RULE.CARDIO.GAP.V1',           TRUE,  1),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('T03', 'EVID.COVERAGE.GAP.40M.V1',     TRUE,  2),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('T03', 'PLAY.COVERAGE.GAP.CONSULT.V1', TRUE,  3),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('T03', 'POLICY.AI.SAFEGUARD.V1',       TRUE,  0); -- 항상 최상단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10-2-4. HNSW 인덱스 (카드 확장 시 필수)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-- 카드가 150개 이상으로 확장되면 HNSW 인덱스 필수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084fc"/>
                <w:sz w:val="17"/>
                <w:szCs w:val="17"/>
              </w:rPr>
              <w:t xml:space="preserve">CREATE INDEX ON knowledge_cards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USING hnsw (embedding vector_cosine_ops)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WITH (m = 16, ef_construction = 64);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10-3. 연동 흐름 상세</w:t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10-3-1. 1단계 — 오케스트레이터: 리스크 유형 확진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마이데이터에서 받은 coverage_code 목록과 coverage_amt를 코드로 분석하여 리스크 유형을 결정론적으로 판단합니다. LLM이 개입하지 않습니다.</w:t>
      </w:r>
    </w:p>
    <w:p>
      <w:pPr>
        <w:spacing w:before="3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084fc"/>
                <w:sz w:val="17"/>
                <w:szCs w:val="17"/>
              </w:rPr>
              <w:t xml:space="preserve">def determine_risk_types(coverage_codes: list, coverage_amts: dict) -&gt; list: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risk_types = []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    # T02: 뇌출혈 담보 있고 뇌졸중/뇌혈관 담보 없음 → I63 뇌경색 미보장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if 'A4102' in coverage_codes and \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not any(c in coverage_codes for c in ['A4103', 'A4101']):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bbf24"/>
                <w:sz w:val="17"/>
                <w:szCs w:val="17"/>
              </w:rPr>
              <w:t xml:space="preserve">        risk_types.append('T02')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    # T03: 급성심근경색 담보 있고 허혈성심장질환 담보 없음 → I25 미보장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if 'A4104' in coverage_codes and 'A4105' not in coverage_codes: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bbf24"/>
                <w:sz w:val="17"/>
                <w:szCs w:val="17"/>
              </w:rPr>
              <w:t xml:space="preserve">        risk_types.append('T03')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    # T01: 암진단 담보 있고 금액 3천만원 미만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if 'A4200' in coverage_codes and \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coverage_amts.get('A4200', 0) &lt; 30000: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bbf24"/>
                <w:sz w:val="17"/>
                <w:szCs w:val="17"/>
              </w:rPr>
              <w:t xml:space="preserve">        risk_types.append('T01')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    # T04: 갱신형 담보 비중 70% 이상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renewal = coverage_amts.get('_renewal_ratio', 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if renewal &gt;= 0.7: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bbf24"/>
                <w:sz w:val="17"/>
                <w:szCs w:val="17"/>
              </w:rPr>
              <w:t xml:space="preserve">        risk_types.append('T04')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return risk_types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10-3-2. 2~3단계 — 카드 세트 결정론적 로드 + POLICY 강제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-- 리스크 유형 확진 후 필수 카드 세트 로드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 kc.*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FROM risk_type_card_set rcs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JOIN knowledge_cards kc ON rcs.card_id = kc.card_id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WHERE rcs.risk_type_id = ANY(%(risk_types)s)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AND rcs.is_required = TRUE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ORDER BY rcs.load_order;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-- POLICY 카드는 리스크 유형 무관하게 항상 강제 로드 (load_order = 0 고정)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 * FROM knowledge_cards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WHERE card_type = 'POLICY'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AND card_id = 'POLICY.AI.SAFEGUARD.V1';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-- RLS로 status = 'APPROVED' 자동 필터됨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10-3-3. 4단계 — pgvector 검색 (자유 발화 처리)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오케스트레이터가 처리하지 못한 고객의 자유 발화에 한해 벡터 검색을 실행합니다. PLAYBOOK과 POLICY는 검색 대상에서 제외합니다.</w:t>
      </w:r>
    </w:p>
    <w:p>
      <w:pPr>
        <w:spacing w:before="3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-- 사용자 발화 임베딩과 유사한 카드 검색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-- PLAYBOOK / POLICY는 오케스트레이터 전용 → 벡터 검색 대상 제외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 card_id, card_type, content,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1 - (embedding &lt;=&gt; %(query_embedding)s) AS similarity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FROM knowledge_cards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WHERE card_type IN ('CONCEPT', 'EVIDENCE', 'CASE')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ORDER BY embedding &lt;=&gt; %(query_embedding)s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LIMIT 3;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-- RLS로 status = 'APPROVED' 자동 필터됨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10-3-4. 5단계 — 링크 탐색: 연결 카드 자동 로드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-- seed 카드에서 card_links 탐색 → 연결 카드 자동 로드 (1단계 깊이)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SELECT kc.*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FROM card_links cl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JOIN knowledge_cards kc ON cl.to_card_id = kc.card_id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WHERE cl.from_card_id = ANY(%(seed_card_ids)s)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AND cl.link_type = 'REQUIRES';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-- RLS로 status = 'APPROVED' 자동 필터됨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10-3-5. 6단계 — 컨텍스트 조립 및 LLM 주입 순서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로드된 카드들을 다음 순서로 시스템 프롬프트에 주입합니다. 순서가 중요합니다. POLICY가 항상 최상단에 위치해야 LLM이 금지 조건을 먼저 인식합니다.</w:t>
      </w:r>
    </w:p>
    <w:p>
      <w:pPr>
        <w:spacing w:before="3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0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카드 타입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 및 주입 내용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POLICY
(항상 최상단 강제)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금지 표현 목록, 필수 고지 문구, 에스컬레이션 기준. LLM이 가장 먼저 읽어야 하는 제약 조건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리스크 유형 판단 기준. IF/THEN 구조. '어떤 조건이면 어떤 판단인가'를 LLM에게 알림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EVIDENCE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데이터 근거. 통계·수치. LLM이 답변에 근거를 포함할 수 있도록 제공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PLAYBOOK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상담 흐름. 목표·질문 순서·핸드오프 기준. 오케스트레이터가 로드한 것만 포함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CONCEPT / CASE
(벡터 검색 결과)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고객 자유 발화에 대한 보완 정보. 유사도 높은 순으로 최대 3개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6FBF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E6FBF"/>
                <w:sz w:val="19"/>
                <w:szCs w:val="19"/>
              </w:rPr>
              <w:t xml:space="preserve">고객 발화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실제 고객 메시지. 항상 컨텍스트 마지막에 위치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10-4. 핵심 설계 원칙 및 주의사항</w:t>
      </w:r>
    </w:p>
    <w:p>
      <w:pPr>
        <w:spacing w:before="4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원칙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PLAYBOOK·POLICY는
벡터 검색 제외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이 두 카드 타입이 pgvector 검색에 포함되면 오케스트레이터를 우회하여 임의의 상담 시나리오가 실행될 수 있습니다. card_type 필터를 쿼리 레이어에서 강제하고, RLS로 이중 방어합니다.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status = APPROVED
RLS 강제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DRAFT나 IN_REVIEW 카드가 RAG에 노출되면 검수되지 않은 내용이 고객에게 전달됩니다. Row Level Security로 DB 레벨에서 차단하면 개발자 실수로도 뚫리지 않습니다.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POLICY는
load_order = 0 고정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컨텍스트 주입 순서에서 POLICY가 밀리면 LLM이 금지 조건을 뒤늦게 인식하거나 무시할 수 있습니다. load_order = 0으로 항상 최상단 고정합니다.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카드 150개 이상 시
HNSW 인덱스 필수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pgvector 기본 검색(정확 탐색)은 카드 수가 적을 때는 문제없지만, 150개 이상에서는 지연이 발생합니다. HNSW 인덱스(m=16, ef_construction=64)로 근사 탐색으로 전환합니다.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카드 버전 업데이트 시
재임베딩 필요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카드 내용이 수정되어 새 버전이 승인되면 embedding 필드를 재계산해야 합니다. Knowledge Core Admin의 승인 워크플로우에 재임베딩 자동 트리거를 포함합니다.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10-5. 발명과의 연계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이 RAG 연동 구조는 플랫폼사업본부의 발명 신고서 2건과 직접 연결됩니다.</w:t>
      </w:r>
    </w:p>
    <w:p>
      <w:pPr>
        <w:spacing w:before="4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8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발명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RAG 구현 요소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연결 지점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발명 1
보장 리스크 유형 기반
동적 생성 통제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오케스트레이터
(10-3-1 코드)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coverage_code 패턴 매칭 → T01~T05 확진 → 카드 세트 결정론적 로드. 리스크 유형이 LLM의 생성 범위를 사전에 결정하는 구조가 발명의 핵심 청구항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발명 2
도메인 유형 기반
동적 의미 경계 제어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POLICY 강제 로드
+ pgvector 유사도 필터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POLICY 카드의 금지/허용 의미 집합이 LLM 출력의 의미 경계를 형성. pgvector의 코사인 유사도 검색이 발명에서 정의한 임베딩 공간 의미 경계 비교에 해당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6FBF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11장. Clark 발화 통제 시스템 — 4-레이어 구조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이 장은 Clark AI가 고객에게 발화하는 텍스트를 어떻게 통제하는지를 정의합니다. 발명 2(도메인 유형 기반 동적 의미 경계 제어)의 메커니즘을 기반으로 하되, 실시간 상담 환경의 지연 제약을 고려한 4-레이어 방어 구조로 구현합니다.</w:t>
      </w:r>
    </w:p>
    <w:p>
      <w:pPr>
        <w:spacing w:before="40" w:after="80"/>
      </w:pPr>
      <w:r>
        <w:t xml:space="preserve"/>
      </w:r>
    </w:p>
    <w:p>
      <w:pPr>
        <w:pBdr>
          <w:left w:val="single" w:color="1E6FBF" w:sz="16" w:space="8"/>
        </w:pBdr>
        <w:shd w:fill="D6E8F8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1E6FBF"/>
          <w:sz w:val="20"/>
          <w:szCs w:val="20"/>
        </w:rPr>
        <w:t xml:space="preserve">💡 설계 원칙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발명 2의 의미 경계 통제 메커니즘은 기술적으로 완성도 있는 구조입니다. 다만 모든 발화에 풀 적용 시 재생성 지연이 발생하므로, Clark에는 레이어별 역할 분담 구조로 적용합니다. 발명 메커니즘은 High-risk 케이스 전용 레이어 3에 집중 배치합니다.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11-1. 4-레이어 방어 구조 개요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발화 통제는 생성 전 → 생성 중 → 생성 후 세 단계에 걸쳐 4개 레이어가 순차적으로 동작합니다. 앞 레이어에서 차단될수록 지연이 없고, 뒤로 갈수록 정교하지만 비용이 증가합니다.</w:t>
      </w:r>
    </w:p>
    <w:p>
      <w:pPr>
        <w:spacing w:before="4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200"/>
        <w:gridCol w:w="2400"/>
        <w:gridCol w:w="2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레이어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명칭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동작 시점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통제 방식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적용 범위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L1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POLICY 프롬프트
통제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생성 전
(컨텍스트 주입 시)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POLICY 카드를 시스템 프롬프트 최상단에 강제 주입. LLM이 지시를 따르는 내재 능력을 활용. 지연 없음.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전체 발화
항상 적용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6FBF"/>
                <w:sz w:val="19"/>
                <w:szCs w:val="19"/>
              </w:rPr>
              <w:t xml:space="preserve">L2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키워드·패턴
필터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생성 후
(출력 즉시)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명백한 법규 위반 표현(부당권유, 확정 약속 등)을 정규식·키워드 매칭으로 즉시 차단. 재생성 트리거.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전체 발화
항상 적용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L3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의미 경계
통제
(발명 2)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생성 후
(L2 통과 시)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출력 텍스트를 임베딩하여 허용/제한 의미 집합과 코사인 유사도 비교. 위험 점수 산정 후 동적 임계치로 승인/차단/재생성 결정.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HIGH·CRITICAL
리스크 유형만
선택 적용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L4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하드
에스컬레이션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L1~L3 모두
통과 실패 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대화를 Clark이 더 이상 진행하지 않고 설계사에게 즉시 전환. POLICY에 명시된 에스컬레이션 조건 충족 시 강제 발동.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모든 케이스
최종 방어선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11-2. 레이어 1 — POLICY 프롬프트 통제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가장 빠르고 지연이 없는 통제입니다. POLICY.AI.SAFEGUARD.V1 카드가 시스템 프롬프트 최상단(load_order=0)에 항상 강제 로드됩니다. LLM은 이 지시를 컨텍스트로 받아 생성 단계에서부터 제약을 내재화합니다.</w:t>
      </w:r>
    </w:p>
    <w:p>
      <w:pPr>
        <w:spacing w:before="4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POLICY 카드 구성 요소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Clark 발화 통제 내용 (법령 근거)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금지 표현 목록
(금소법 제21조)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금소법 제21조 제1~5호 + 보험업법 제97조 기반 금지 표현 전체를 LLM에 사전 지시.
단정적 표현('보장됩니다', '100%'), 허위 정보, 근거 없는 비교('이 상품이 더 낫습니다'), 부당권유('가입하세요', '지금 당장')
→ 5-1-1 체크리스트 빨간 항목 전체가 이 목록의 근거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필수 고지 문구
(금소법 제19조)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설명의무 이행을 위해 진단 결과 설명 시 반드시 포함해야 하는 3가지:
① 'AI 진단 서비스이며 보험 가입 권유가 아닙니다'
② '구체적 상품 추천은 설계사 상담을 통해 이루어집니다'
③ '진단에 사용된 정보의 설명 및 정정 요구가 가능합니다 (신용정보법 제36조의2)'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E6FBF"/>
                <w:sz w:val="19"/>
                <w:szCs w:val="19"/>
              </w:rPr>
              <w:t xml:space="preserve">AI 고지 문구
(AI 기본법)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대화 시작 시 AI 서비스임을 명확히 고지. AI 기본법(2026.1 시행) 의무 사항.
'안녕하세요, 저는 보닥의 AI 진단 어시스턴트 Clark입니다'
딥페이크·사람 사칭 절대 금지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허용 발화 범위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Clark이 말할 수 있는 것: 보장 구조 설명, EVIDENCE 기반 통계 수치 인용, 보장 공백 설명, 설계사 연결 안내.
명시적으로 허용된 범위 밖은 생성 금지. 특히 소프트 권유('어떠세요?', '좋을 것 같아요')도 자체 기준으로 금지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에스컬레이션 조건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다음 상황 발생 시 Clark이 즉시 대화를 중단하고 L4 에스컬레이션 발동.
금소법 제21조 제3호(중요사항 미고지 방지) 이행 차원에서도 필수:
고객이 특정 상품 추천을 강하게 요구 / 위험도 CRITICAL 진단 / 고객이 불만·민원 의사 표현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Bdr>
          <w:left w:val="single" w:color="991B1B" w:sz="16" w:space="8"/>
        </w:pBdr>
        <w:shd w:fill="FEE2E2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🚨 L1 의존성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L1의 효과는 POLICY 카드의 품질에 직접 의존합니다. Dwhy 검수자(법)의 승인 없이 POLICY 카드가 활성화되지 않도록 시스템에서 강제하는 이유가 여기 있습니다. 5-1-1 체크리스트를 통과하지 못한 POLICY 카드가 L1에 적용되면 법령 위반 발화가 그대로 출력될 수 있습니다.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11-3. 레이어 2 — 키워드·패턴 필터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LLM 출력이 완성된 직후 실행되는 경량 필터입니다. L1에서 사전 지시했음에도 LLM이 생성한 명백한 위반 표현을 정규식·키워드 매칭으로 즉시 차단합니다. 각 필터 유형별로 법령 근거를 명시하여 Dwhy 검수자(법)가 필터 목록의 적절성을 검토할 수 있게 합니다.</w:t>
      </w:r>
    </w:p>
    <w:p>
      <w:pPr>
        <w:spacing w:before="4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4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필터 유형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법령 근거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탐지 패턴 예시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부당권유 표현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금소법 제21조
제5호
+ 보험업법
제97조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'가입하세요'
'추천드립니다'
'이 상품이 좋습니다'
'지금 당장'
'놓치면 안 됩니다'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출력 차단 + 재생성 요청
재생성 프롬프트에 위반 표현과 해당 조항 명시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단정적 판단·
확정 약속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금소법 제21조
제1호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'보장됩니다'
'반드시'
'100%'
'절대 안전합니다'
'확실합니다'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출력 차단 + 재생성
재생성 시 '~수 있습니다', '~가능성이 있습니다' 방향 지시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허위·과장 표현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금소법 제21조
제2호·제4호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객관적 근거 없는 상품 비교
실제보다 넓은 보장 범위 표현
'이 상품이 업계 최고'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출력 차단 + 재생성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진단·처방자
역할 표현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금소법 제21조
제5호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'[상품명] 가입이 필요합니다'
'반드시 [상품명]에 가입하세요'
'이 보험을 드셔야 합니다'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출력 차단 + 재생성
Clark 역할 범위(진단·설계사 연결)로 리다이렉트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기존 계약
소멸 유도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보험업법
제97조
제1항 제5호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'기존 보험을 해지하고'
'현재 보험보다 이게 낫습니다'
'갱신보다 새로 가입이 유리'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출력 차단 + L4 에스컬레이션
(설계사가 판단해야 할 영역)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E6FBF"/>
                <w:sz w:val="19"/>
                <w:szCs w:val="19"/>
              </w:rPr>
              <w:t xml:space="preserve">AI 고지 누락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 기본법
(2026.1 시행)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첫 응답에 AI 서비스 고지 문구 없는 경우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고지 문구 자동 삽입 후 발화 전달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소프트 권유
(법령 공백)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자체 기준
(법령 공백)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'어떠세요?'
'좋을 것 같아요'
'고려해보시면...'
'한번 생각해보세요'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출력 차단 + 재생성
자체 POLICY 기준 적용 (현행 법 명시 조항 없음)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개인정보 노출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개인정보보호법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주민등록번호, 전화번호 패턴
생년월일 + 이름 조합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즉시 차단 + L4 에스컬레이션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재생성 한도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동일 발화 재생성 최대 2회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2회 초과 시 L4 에스컬레이션으로 강제 전환
(LLM이 해당 방향으로 수렴하고 있다는 신호)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Bdr>
          <w:left w:val="single" w:color="374151" w:sz="16" w:space="8"/>
        </w:pBdr>
        <w:shd w:fill="F3F4F6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📌 법령 공백 영역 자체 기준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소프트 권유('어떠세요?', '좋을 것 같아요' 등)는 현행 금융소비자보호법·보험업법에 명시적 금지 조항이 없습니다. 그러나 고객의 의사결정에 영향을 미칠 수 있는 표현이므로 POLICY 카드 자체 기준으로 금지하고 L2에서 차단합니다. 향후 금융당국의 AI 챗봇 가이드라인이 구체화되면 자체 기준을 법령 기준으로 대체합니다.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11-4. 레이어 3 — 의미 경계 통제 (발명 2 구현)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발명 2(도메인 유형 기반 동적 의미 경계 제어)의 핵심 메커니즘입니다. L1·L2를 통과한 발화가 의미 공간에서 허용 범위 내에 있는지를 임베딩 기반으로 평가합니다. 지연이 발생하므로 High-risk 케이스에만 선택 적용합니다.</w:t>
      </w:r>
    </w:p>
    <w:p>
      <w:pPr>
        <w:spacing w:before="4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11-4-1. 적용 조건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리스크 유형 HIGH 이상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T01·T02·T03 리스크 유형이 확진된 고객 대화. 보장 공백 설명 중 의미 이탈 위험이 높음.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CRITICAL 리스크 레벨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복합 리스크(T02+T03 동시)처럼 리스크 레벨이 CRITICAL인 경우.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에스컬레이션 키워드 감지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L2에서 패턴 미탐지 but '추천', '좋을 것 같아요', '어떠세요' 등 소프트 권유 표현 감지 시.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11-4-2. 의미 경계 구성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POLICY 카드의 허용/제한 표현 목록이 임베딩 공간에서 허용 의미 집합 A(T)와 제한 의미 집합 R(T)로 구성됩니다. 이 두 집합의 centroid 벡터가 의미 경계를 형성합니다.</w:t>
      </w:r>
    </w:p>
    <w:p>
      <w:pPr>
        <w:spacing w:before="3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-- POLICY 카드 기반 의미 집합 구성 (pgvector)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-- 허용 의미 집합 A(T): Clark이 말해도 되는 표현들의 임베딩 평균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V_allowed(T) = mean(embedding(A(T)))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bbf24"/>
                <w:sz w:val="17"/>
                <w:szCs w:val="17"/>
              </w:rPr>
              <w:t xml:space="preserve">  예) '보장 구조를 설명드릴게요'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'평균 치료비가 1억원 수준입니다'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'보장 공백이 확인됩니다'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-- 제한 의미 집합 R(T): 금지 표현들의 임베딩 평균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V_restricted(T) = mean(embedding(R(T)))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bbf24"/>
                <w:sz w:val="17"/>
                <w:szCs w:val="17"/>
              </w:rPr>
              <w:t xml:space="preserve">  예) '가입하세요'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'이 상품이 좋습니다'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'지금 가입하면 유리합니다'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-- 코사인 유사도 계산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cos1 = cosine_similarity(V_output, V_allowed(T))   -- 허용 집합과의 유사도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cos2 = cosine_similarity(V_output, V_restricted(T)) -- 제한 집합과의 유사도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11-4-3. 위험 점수 산정 및 동적 임계치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발명 2의 핵심 수식입니다. 세 가지 위험 요소를 가중 합산하여 위험 점수를 산정하고, 이 점수에 따라 승인 임계치가 동적으로 조정됩니다.</w:t>
      </w:r>
    </w:p>
    <w:p>
      <w:pPr>
        <w:spacing w:before="3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-- 위험 점수 산정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Risk_Score = α × Policy_Risk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+ β × Semantic_Deviation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+ γ × Context_Sensitivity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-- Policy_Risk:       POLICY 카드 금지 표현과의 의미 근접도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-- Semantic_Deviation: 허용 집합 centroid에서의 의미 이탈 거리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-- Context_Sensitivity: 리스크 유형별 민감도 (T01~T05 레벨 반영)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-- 동적 임계치 조정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θ1_dynamic(T) = θ1(T) + λ × Risk_Score  -- 허용 임계치 상향 (더 엄격하게)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θ2_dynamic(T) = θ2(T) - μ × Risk_Score  -- 제한 임계치 하향 (더 민감하게)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-- 승인 조건 (둘 다 충족해야 통과)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cos1 &gt;= θ1_dynamic(T)  -- 허용 집합과 충분히 유사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cos2 &lt;= θ2_dynamic(T)  -- 제한 집합과 충분히 다름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Style w:val="Heading3"/>
        <w:spacing w:before="220" w:after="60"/>
      </w:pPr>
      <w:r>
        <w:rPr>
          <w:rFonts w:ascii="Arial" w:cs="Arial" w:eastAsia="Arial" w:hAnsi="Arial"/>
          <w:b/>
          <w:bCs/>
          <w:color w:val="0D7C6E"/>
          <w:sz w:val="23"/>
          <w:szCs w:val="23"/>
        </w:rPr>
        <w:t xml:space="preserve">11-4-4. 승인/차단/재생성 판단 흐름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판단 결과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승인 (출력)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cos1 ≥ θ1_dynamic AND cos2 ≤ θ2_dynamic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발화 그대로 고객에게 전달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보정 재생성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cos1 기준선 미달 OR cos2 기준선 초과
(위험 점수 낮음)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위반 방향을 명시한 재생성 프롬프트로 LLM 재호출. 최대 2회.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즉시 차단
+ L4 에스컬레이션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재생성 2회 초과 OR 위험 점수 임계치 대폭 초과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Clark 응답 중단. 설계사 전환 메시지 출력.</w:t>
            </w:r>
          </w:p>
        </w:tc>
      </w:tr>
    </w:tbl>
    <w:p>
      <w:pPr>
        <w:spacing w:before="40" w:after="80"/>
      </w:pPr>
      <w:r>
        <w:t xml:space="preserve"/>
      </w:r>
    </w:p>
    <w:p>
      <w:pPr>
        <w:pBdr>
          <w:left w:val="single" w:color="B45309" w:sz="16" w:space="8"/>
        </w:pBdr>
        <w:shd w:fill="FEF3C7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⚠️ 파라미터 튜닝 주의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파라미터(α, β, γ, λ, μ, θ1, θ2) 초기값은 보험 도메인 실증 데이터 없이는 설정 불가합니다. MVP에서는 보수적 초기값(허용 임계치 낮게, 제한 임계치 높게)으로 시작하고, 실제 대화 데이터가 쌓인 뒤 튜닝합니다. 파라미터가 잘못 설정되면 정상 발화도 차단되거나 위반 발화도 통과할 수 있습니다.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11-5. 레이어 4 — 하드 에스컬레이션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L1~L3의 모든 통제를 벗어나는 경우를 위한 최종 방어선입니다. Clark이 대화를 더 이상 진행하지 않고 설계사에게 즉시 전환합니다. 에스컬레이션은 POLICY 카드에 명시된 조건이 충족될 때 자동 발동됩니다.</w:t>
      </w:r>
    </w:p>
    <w:p>
      <w:pPr>
        <w:spacing w:before="4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에스컬레이션 트리거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L2 재생성 2회 초과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동일 발화에서 금지 표현이 반복 생성되면 LLM이 해당 방향으로 수렴하고 있다는 신호. 즉시 에스컬레이션.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L3 위험 점수 임계치 대폭 초과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Risk_Score가 설정 임계치의 2배 이상인 경우. 의미 공간에서 심각하게 이탈한 상태.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고객 특정 상품 추천 강요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고객이 '어떤 상품 가입하면 돼요?' 등 Clark의 역할 범위를 벗어나는 요청을 반복할 때.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리스크 레벨 CRITICAL 확진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복합 보장 공백 등 고위험 상황에서는 Clark이 판단을 내리지 않고 설계사에게 바로 넘김.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고객 불만·민원 의사 표현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'화가 난다', '신고할게요' 등 감정적 escalation 신호 탐지 시.</w:t>
            </w:r>
          </w:p>
        </w:tc>
      </w:tr>
    </w:tbl>
    <w:p>
      <w:pPr>
        <w:spacing w:before="4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1e2e" w:sz="4"/>
              <w:left w:val="single" w:color="1e1e2e" w:sz="4"/>
              <w:bottom w:val="single" w:color="1e1e2e" w:sz="4"/>
              <w:right w:val="single" w:color="1e1e2e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55577"/>
                <w:sz w:val="17"/>
                <w:szCs w:val="17"/>
              </w:rPr>
              <w:t xml:space="preserve">-- L4 에스컬레이션 발동 시 Clark 출력 템플릿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clark_response =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"message": "고객님, 이 부분은 제가 직접 안내드리기보다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전문 설계사님과 직접 상담하시는 게 더 정확합니다.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보닥플래너를 연결해드릴까요?",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"action": "ESCALATE_TO_PLANNER",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"reason": escalation_trigger,  // 내부 로그용, 고객 미노출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"risk_type": current_risk_types,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"session_summary": clark_session_summary  // 핸드오프 패키지로 전달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11-6. 전체 발화 통제 흐름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Clark의 발화 하나가 고객에게 전달되기까지 4-레이어를 통과하는 전체 흐름입니다.</w:t>
      </w:r>
    </w:p>
    <w:p>
      <w:pPr>
        <w:spacing w:before="4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6FBF" w:sz="4"/>
              <w:left w:val="single" w:color="1E6FBF" w:sz="4"/>
              <w:bottom w:val="single" w:color="1E6FBF" w:sz="4"/>
              <w:right w:val="single" w:color="1E6FBF" w:sz="4"/>
            </w:tcBorders>
            <w:shd w:fill="F3F4F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고객 발화 수신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↓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[L1] POLICY 카드 시스템 프롬프트 최상단 주입 → LLM 발화 생성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↓  생성 완료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1E6FBF"/>
                <w:sz w:val="18"/>
                <w:szCs w:val="18"/>
              </w:rPr>
              <w:t xml:space="preserve">[L2] 키워드·패턴 필터 → 위반 탐지 시 재생성 (최대 2회) → 2회 초과 시 L4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↓  L2 통과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[L3] 리스크 HIGH 이상인 경우만: 의미 경계 통제 (발명 2)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color w:val="B45309"/>
                <w:sz w:val="17"/>
                <w:szCs w:val="17"/>
              </w:rPr>
              <w:t xml:space="preserve">       cos1 ≥ θ1_dynamic AND cos2 ≤ θ2_dynamic?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       → 실패 시 보정 재생성 (최대 2회) → 2회 초과 시 L4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↓  L3 통과 (또는 LOW/MODERATE는 L3 건너뜀)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[L4] 에스컬레이션 조건 미충족 → 발화 고객 전달 ✅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     에스컬레이션 조건 충족  → Clark 중단 + 설계사 전환 🔴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6FBF"/>
          <w:sz w:val="27"/>
          <w:szCs w:val="27"/>
        </w:rPr>
        <w:t xml:space="preserve">11-7. 발명 2와의 연계 정리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이 장에서 구현한 4-레이어 구조가 발명 2의 각 구성요소와 어떻게 대응하는지를 명시합니다.</w:t>
      </w:r>
    </w:p>
    <w:p>
      <w:pPr>
        <w:spacing w:before="4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8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발명 2 구성요소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4-레이어 구현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구체적 연결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도메인 유형 분류 모듈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오케스트레이터
(10-3-1)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coverage_code 패턴 매칭으로 T01~T05 리스크 유형 결정. 이것이 발명 2의 도메인 유형 T에 해당.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제어 데이터 저장부
허용/제한 의미 집합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POLICY 카드
(Knowledge Core)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POLICY 카드의 허용 표현 목록 = A(T), 금지 표현 목록 = R(T). Knowledge Core Admin에서 Dwhy 검수자(법) 승인 후 pgvector에 임베딩 저장.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의미 경계 생성 모듈
출력 임베딩 모듈
유사도 연산 모듈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L3
의미 경계 통제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pgvector의 코사인 유사도 연산이 발명 2의 유사도 연산 모듈에 해당. V_allowed, V_restricted centroid 계산 후 Clark 출력 벡터와 비교.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위험 점수 산정 모듈
동적 임계치 조정 모듈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L3
위험 점수 산정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Risk_Score = α×Policy_Risk + β×Semantic_Deviation + γ×Context_Sensitivity. 리스크 유형별(T01~T05) 파라미터 차등 적용.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승인 판단 및
출력 제어 모듈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L3 승인/차단
+ L4 에스컬레이션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cos1 ≥ θ1_dynamic AND cos2 ≤ θ2_dynamic 충족 시 승인. 실패 시 재생성 또는 L4 에스컬레이션으로 처리.</w:t>
            </w:r>
          </w:p>
        </w:tc>
      </w:tr>
    </w:tbl>
    <w:p>
      <w:pPr>
        <w:spacing w:before="60" w:after="80"/>
      </w:pPr>
      <w:r>
        <w:t xml:space="preserve"/>
      </w:r>
    </w:p>
    <w:p>
      <w:pPr>
        <w:pBdr>
          <w:left w:val="single" w:color="0D7C6E" w:sz="16" w:space="8"/>
        </w:pBdr>
        <w:shd w:fill="D4F0EB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0D7C6E"/>
          <w:sz w:val="20"/>
          <w:szCs w:val="20"/>
        </w:rPr>
        <w:t xml:space="preserve">💡 어드민 → 발화 통제 연결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Knowledge Core Admin은 이 발화 통제 시스템의 운영 인터페이스입니다. POLICY 카드 편집 → Dwhy 검수자(법) 승인 → pgvector 임베딩 저장 → L3 의미 경계 자동 업데이트로 이어지는 파이프라인이 어드민과 Clark 발화 통제를 연결합니다.</w:t>
      </w:r>
    </w:p>
    <w:p>
      <w:pPr>
        <w:pageBreakBefore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E5E7EB" w:sz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— 끝 —</w:t>
      </w:r>
    </w:p>
    <w:p>
      <w:pPr>
        <w:spacing w:before="120" w:after="80"/>
      </w:pPr>
      <w:r>
        <w:t xml:space="preserve"/>
      </w:r>
    </w:p>
    <w:p>
      <w:pPr>
        <w:pBdr>
          <w:top w:val="single" w:color="E5E7EB" w:sz="4" w:space="8"/>
        </w:pBd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Knowledge Core Admin 기획서 v1.5.2  |  플랫폼사업본부  |  2026년 3월  |  Jason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E6FBF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부록. 업데이트 히스토리</w:t>
      </w:r>
    </w:p>
    <w:p>
      <w:pPr>
        <w:spacing w:before="60" w:after="60" w:line="360" w:lineRule="auto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이 문서의 버전별 변경 이력입니다. 각 버전의 변경 범위와 작성자를 기록합니다.</w:t>
      </w:r>
    </w:p>
    <w:p>
      <w:pPr>
        <w:spacing w:before="6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600"/>
        <w:gridCol w:w="51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일자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작성자</w:t>
            </w:r>
          </w:p>
        </w:tc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변경 내용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v1.0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2026-03-16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Jason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16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최초 작성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1장 문서 개요 (목적·독자·용어 정의)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2장 전체 시스템 아키텍처 (4단계 파이프라인)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3장 모듈 1 — 리스크 유형 관리 (조건 빌더 UI 명세 포함)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4장 모듈 2 — EVIDENCE 관리 &amp; RULE 생성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5장 모듈 3 — 백서 자동생성 (6종 카드 LLM 생성·검수 워크플로우)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6장 모듈 4 — First Connect 핸드오프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7장 어드민 UI/UX 설계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8장 데이터 모델 (카드 스키마·RULE 구조·핸드오프 페이로드)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9장 구현 우선순위 및 로드맵 (Phase 1~5)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v1.1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2026-03-16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Jason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16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담보코드 ↔ KCD 매핑 체계 통합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3-3절 신규: 담보코드 ↔ KCD 질병코드 매핑 체계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3-3-1: T01~T03 핵심 공백 패턴 (I63 뇌경색·I25 만성허혈성심장병)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3-3-2: 심혈관·뇌혈관·암 담보코드별 KCD 매핑 상세표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3-3-3: coverage_name 텍스트 파싱 보완 규칙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3-3-4: RULE 카드 자동 생성 → Clark 답변 연결 파이프라인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v1.2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2026-03-16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Jason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16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Clark RAG 연동 설계 추가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10장 신규: Clark RAG 연동 설계 (pgvector 기반)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10-1: 연동 구조 개요 (결정론적 오케스트레이터 + 벡터 검색 구분)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10-2: DB 테이블 설계 (knowledge_cards·card_links·risk_type_card_set·HNSW)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10-3: 연동 흐름 상세 (오케스트레이터 코드·SQL·컨텍스트 조립 순서)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10-4: 핵심 설계 원칙 (PLAYBOOK·POLICY 벡터 검색 제외, RLS 강제)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10-5: 발명 1·2와 RAG 구현 요소 연계 명시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v1.3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2026-03-16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Jason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16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Claude AI 기반 MVP 구현 전략 추가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9-2절 신규: Claude AI 기반 MVP 구현 전략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9-2-1: 3단계 구현 순서 (목 데이터 프로토타입 → pgvector → 외부 API 인계)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9-2-2: Claude 단독 구현 가능 범위 (UI·CRUD API·RAG·LLM 카드 생성)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9-2-3: 주의 필요 범위 (조건 빌더 엣지케이스·담보코드 드롭다운·알림 연동)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9-2-4: 내부 개발팀 인계 범위 (마이데이터·Amplitude·운영 배포·재임베딩)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v1.4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2026-03-16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Jason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16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업데이트 히스토리 추가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부록 신규: 버전별 업데이트 히스토리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v1.0 ~ v1.4 전체 변경 이력 소급 정리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v1.5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2026-03-17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Jason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16"/>
            </w:pPr>
            <w:r>
              <w:rPr>
                <w:rFonts w:ascii="Arial" w:cs="Arial" w:eastAsia="Arial" w:hAnsi="Arial"/>
                <w:b/>
                <w:bCs/>
                <w:color w:val="1E6FBF"/>
                <w:sz w:val="19"/>
                <w:szCs w:val="19"/>
              </w:rPr>
              <w:t xml:space="preserve">공개 범위 정책 + UI 와이어프레임 + 역할 분리 구조 추가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5-4절 신규: 공개 범위 정책 (Public Pack / Public 기준선 / Internal Pack 3단계 정의)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5-4-1: 3단계 공개 범위 정의 및 배포 경로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5-4-2: 카드 타입별 기본값 및 공개 기준 명문화 (RULE 카드 핵심 원칙 포함)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5-4-3: AIO vs RAG 분기 구조 (이중 배포 구조 명세)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5-4-4: 실무자 판단 가이드 (4가지 상황별 기준)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7장 전면 개편: 역할 분리 구조 (Aron 작성자·Eric 검수자(정)·Dwhy 검수자(법))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7-1: UI 설계 철학 및 역할별 화면 분리 원칙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7-2: 전체 화면 구조 (역할별 접근 권한 포함)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7-3: 공개 범위 UI 표현 방식 (색상·뱃지 시각 언어)</w:t>
            </w:r>
          </w:p>
          <w:p>
            <w:pPr>
              <w:spacing w:before="0" w:after="4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· 7-4: 조건 빌더 UI 명세 (Internal 저장 명시)</w:t>
            </w:r>
          </w:p>
        </w:tc>
      </w:tr>
    </w:tbl>
    <w:p>
      <w:pPr>
        <w:spacing w:before="60" w:after="80"/>
      </w:pPr>
      <w:r>
        <w:t xml:space="preserve"/>
      </w:r>
    </w:p>
    <w:tr>
      <w:tc>
        <w:tcPr>
          <w:tcBorders>
            <w:top w:val="single" w:color="CCCCCC" w:sz="4"/>
            <w:left w:val="single" w:color="CCCCCC" w:sz="4"/>
            <w:bottom w:val="single" w:color="CCCCCC" w:sz="4"/>
            <w:right w:val="single" w:color="CCCCCC" w:sz="4"/>
          </w:tcBorders>
          <w:shd w:fill="F3F4F6" w:val="clear"/>
          <w:tcMar>
            <w:top w:type="dxa" w:w="80"/>
            <w:left w:type="dxa" w:w="120"/>
            <w:bottom w:type="dxa" w:w="80"/>
            <w:right w:type="dxa" w:w="120"/>
          </w:tcMar>
          <w:vAlign w:val="top"/>
        </w:tcPr>
        <w:p>
          <w:pPr>
            <w:spacing w:before="60" w:after="60"/>
            <w:jc w:val="center"/>
          </w:pPr>
          <w:r>
            <w:rPr>
              <w:rFonts w:ascii="Arial" w:cs="Arial" w:eastAsia="Arial" w:hAnsi="Arial"/>
              <w:b/>
              <w:bCs/>
              <w:color w:val="374151"/>
              <w:sz w:val="19"/>
              <w:szCs w:val="19"/>
            </w:rPr>
            <w:t xml:space="preserve">v1.6</w:t>
          </w:r>
        </w:p>
      </w:tc>
      <w:tc>
        <w:tcPr>
          <w:tcBorders>
            <w:top w:val="single" w:color="CCCCCC" w:sz="4"/>
            <w:left w:val="single" w:color="CCCCCC" w:sz="4"/>
            <w:bottom w:val="single" w:color="CCCCCC" w:sz="4"/>
            <w:right w:val="single" w:color="CCCCCC" w:sz="4"/>
          </w:tcBorders>
          <w:shd w:fill="FFFFFF" w:val="clear"/>
          <w:tcMar>
            <w:top w:type="dxa" w:w="80"/>
            <w:left w:type="dxa" w:w="120"/>
            <w:bottom w:type="dxa" w:w="80"/>
            <w:right w:type="dxa" w:w="120"/>
          </w:tcMar>
          <w:vAlign w:val="top"/>
        </w:tcPr>
        <w:p>
          <w:pPr>
            <w:spacing w:before="60" w:after="6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374151"/>
              <w:sz w:val="19"/>
              <w:szCs w:val="19"/>
            </w:rPr>
            <w:t xml:space="preserve">2026-03-17</w:t>
          </w:r>
        </w:p>
      </w:tc>
      <w:tc>
        <w:tcPr>
          <w:tcBorders>
            <w:top w:val="single" w:color="CCCCCC" w:sz="4"/>
            <w:left w:val="single" w:color="CCCCCC" w:sz="4"/>
            <w:bottom w:val="single" w:color="CCCCCC" w:sz="4"/>
            <w:right w:val="single" w:color="CCCCCC" w:sz="4"/>
          </w:tcBorders>
          <w:shd w:fill="FFFFFF" w:val="clear"/>
          <w:tcMar>
            <w:top w:type="dxa" w:w="80"/>
            <w:left w:type="dxa" w:w="120"/>
            <w:bottom w:type="dxa" w:w="80"/>
            <w:right w:type="dxa" w:w="120"/>
          </w:tcMar>
          <w:vAlign w:val="top"/>
        </w:tcPr>
        <w:p>
          <w:pPr>
            <w:spacing w:before="60" w:after="60"/>
            <w:jc w:val="center"/>
          </w:pPr>
          <w:r>
            <w:rPr>
              <w:rFonts w:ascii="Arial" w:cs="Arial" w:eastAsia="Arial" w:hAnsi="Arial"/>
              <w:b/>
              <w:bCs/>
              <w:color w:val="374151"/>
              <w:sz w:val="19"/>
              <w:szCs w:val="19"/>
            </w:rPr>
            <w:t xml:space="preserve">Jason</w:t>
          </w:r>
        </w:p>
      </w:tc>
      <w:tc>
        <w:tcPr>
          <w:tcBorders>
            <w:top w:val="single" w:color="CCCCCC" w:sz="4"/>
            <w:left w:val="single" w:color="CCCCCC" w:sz="4"/>
            <w:bottom w:val="single" w:color="CCCCCC" w:sz="4"/>
            <w:right w:val="single" w:color="CCCCCC" w:sz="4"/>
          </w:tcBorders>
          <w:shd w:fill="FFFFFF" w:val="clear"/>
          <w:tcMar>
            <w:top w:type="dxa" w:w="80"/>
            <w:left w:type="dxa" w:w="120"/>
            <w:bottom w:type="dxa" w:w="80"/>
            <w:right w:type="dxa" w:w="120"/>
          </w:tcMar>
          <w:vAlign w:val="top"/>
        </w:tcPr>
        <w:p>
          <w:pPr>
            <w:spacing w:before="40" w:after="16"/>
          </w:pPr>
          <w:r>
            <w:rPr>
              <w:rFonts w:ascii="Arial" w:cs="Arial" w:eastAsia="Arial" w:hAnsi="Arial"/>
              <w:b/>
              <w:bCs/>
              <w:color w:val="1A3A5C"/>
              <w:sz w:val="19"/>
              <w:szCs w:val="19"/>
            </w:rPr>
            <w:t xml:space="preserve">Clark 발화 통제 시스템 추가</w:t>
          </w:r>
        </w:p>
        <w:p>
          <w:pPr>
            <w:spacing w:before="0" w:after="4"/>
          </w:pPr>
          <w:r>
            <w:rPr>
              <w:rFonts w:ascii="Arial" w:cs="Arial" w:eastAsia="Arial" w:hAnsi="Arial"/>
              <w:color w:val="374151"/>
              <w:sz w:val="18"/>
              <w:szCs w:val="18"/>
            </w:rPr>
            <w:t xml:space="preserve">· 11장 신규: Clark 발화 통제 시스템 (4-레이어 방어 구조)</w:t>
          </w:r>
        </w:p>
        <w:p>
          <w:pPr>
            <w:spacing w:before="0" w:after="4"/>
          </w:pPr>
          <w:r>
            <w:rPr>
              <w:rFonts w:ascii="Arial" w:cs="Arial" w:eastAsia="Arial" w:hAnsi="Arial"/>
              <w:color w:val="374151"/>
              <w:sz w:val="18"/>
              <w:szCs w:val="18"/>
            </w:rPr>
            <w:t xml:space="preserve">· 11-2: L1 POLICY 프롬프트 통제 — 금지 표현·필수 고지·허용 범위</w:t>
          </w:r>
        </w:p>
        <w:p>
          <w:pPr>
            <w:spacing w:before="0" w:after="4"/>
          </w:pPr>
          <w:r>
            <w:rPr>
              <w:rFonts w:ascii="Arial" w:cs="Arial" w:eastAsia="Arial" w:hAnsi="Arial"/>
              <w:color w:val="374151"/>
              <w:sz w:val="18"/>
              <w:szCs w:val="18"/>
            </w:rPr>
            <w:t xml:space="preserve">· 11-3: L2 키워드·패턴 필터 — 부당권유·확정 약속·개인정보</w:t>
          </w:r>
        </w:p>
        <w:p>
          <w:pPr>
            <w:spacing w:before="0" w:after="4"/>
          </w:pPr>
          <w:r>
            <w:rPr>
              <w:rFonts w:ascii="Arial" w:cs="Arial" w:eastAsia="Arial" w:hAnsi="Arial"/>
              <w:color w:val="374151"/>
              <w:sz w:val="18"/>
              <w:szCs w:val="18"/>
            </w:rPr>
            <w:t xml:space="preserve">· 11-4: L3 의미 경계 통제 (발명 2 구현) — 위험 점수 산정, 동적 임계치</w:t>
          </w:r>
        </w:p>
        <w:p>
          <w:pPr>
            <w:spacing w:before="0" w:after="4"/>
          </w:pPr>
          <w:r>
            <w:rPr>
              <w:rFonts w:ascii="Arial" w:cs="Arial" w:eastAsia="Arial" w:hAnsi="Arial"/>
              <w:color w:val="374151"/>
              <w:sz w:val="18"/>
              <w:szCs w:val="18"/>
            </w:rPr>
            <w:t xml:space="preserve">· 11-5: L4 하드 에스컬레이션 — 트리거 조건 5종, 설계사 전환 템플릿</w:t>
          </w:r>
        </w:p>
        <w:p>
          <w:pPr>
            <w:spacing w:before="0" w:after="4"/>
          </w:pPr>
          <w:r>
            <w:rPr>
              <w:rFonts w:ascii="Arial" w:cs="Arial" w:eastAsia="Arial" w:hAnsi="Arial"/>
              <w:color w:val="374151"/>
              <w:sz w:val="18"/>
              <w:szCs w:val="18"/>
            </w:rPr>
            <w:t xml:space="preserve">· 11-7: 발명 2 구성요소와 4-레이어 구현 연계 명세</w:t>
          </w:r>
        </w:p>
      </w:tc>
    </w:tr>
    <w:tr>
      <w:tc>
        <w:tcPr>
          <w:tcBorders>
            <w:top w:val="single" w:color="CCCCCC" w:sz="4"/>
            <w:left w:val="single" w:color="CCCCCC" w:sz="4"/>
            <w:bottom w:val="single" w:color="CCCCCC" w:sz="4"/>
            <w:right w:val="single" w:color="CCCCCC" w:sz="4"/>
          </w:tcBorders>
          <w:shd w:fill="D6E8F8" w:val="clear"/>
          <w:tcMar>
            <w:top w:type="dxa" w:w="80"/>
            <w:left w:type="dxa" w:w="120"/>
            <w:bottom w:type="dxa" w:w="80"/>
            <w:right w:type="dxa" w:w="120"/>
          </w:tcMar>
          <w:vAlign w:val="top"/>
        </w:tcPr>
        <w:p>
          <w:pPr>
            <w:spacing w:before="60" w:after="60"/>
            <w:jc w:val="center"/>
          </w:pPr>
          <w:r>
            <w:rPr>
              <w:rFonts w:ascii="Arial" w:cs="Arial" w:eastAsia="Arial" w:hAnsi="Arial"/>
              <w:b/>
              <w:bCs/>
              <w:color w:val="1E6FBF"/>
              <w:sz w:val="19"/>
              <w:szCs w:val="19"/>
            </w:rPr>
            <w:t xml:space="preserve">v1.5.2</w:t>
          </w:r>
        </w:p>
      </w:tc>
      <w:tc>
        <w:tcPr>
          <w:tcBorders>
            <w:top w:val="single" w:color="CCCCCC" w:sz="4"/>
            <w:left w:val="single" w:color="CCCCCC" w:sz="4"/>
            <w:bottom w:val="single" w:color="CCCCCC" w:sz="4"/>
            <w:right w:val="single" w:color="CCCCCC" w:sz="4"/>
          </w:tcBorders>
          <w:shd w:fill="FFFFFF" w:val="clear"/>
          <w:tcMar>
            <w:top w:type="dxa" w:w="80"/>
            <w:left w:type="dxa" w:w="120"/>
            <w:bottom w:type="dxa" w:w="80"/>
            <w:right w:type="dxa" w:w="120"/>
          </w:tcMar>
          <w:vAlign w:val="top"/>
        </w:tcPr>
        <w:p>
          <w:pPr>
            <w:spacing w:before="60" w:after="6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374151"/>
              <w:sz w:val="19"/>
              <w:szCs w:val="19"/>
            </w:rPr>
            <w:t xml:space="preserve">2026-03-17</w:t>
          </w:r>
        </w:p>
      </w:tc>
      <w:tc>
        <w:tcPr>
          <w:tcBorders>
            <w:top w:val="single" w:color="CCCCCC" w:sz="4"/>
            <w:left w:val="single" w:color="CCCCCC" w:sz="4"/>
            <w:bottom w:val="single" w:color="CCCCCC" w:sz="4"/>
            <w:right w:val="single" w:color="CCCCCC" w:sz="4"/>
          </w:tcBorders>
          <w:shd w:fill="FFFFFF" w:val="clear"/>
          <w:tcMar>
            <w:top w:type="dxa" w:w="80"/>
            <w:left w:type="dxa" w:w="120"/>
            <w:bottom w:type="dxa" w:w="80"/>
            <w:right w:type="dxa" w:w="120"/>
          </w:tcMar>
          <w:vAlign w:val="top"/>
        </w:tcPr>
        <w:p>
          <w:pPr>
            <w:spacing w:before="60" w:after="60"/>
            <w:jc w:val="center"/>
          </w:pPr>
          <w:r>
            <w:rPr>
              <w:rFonts w:ascii="Arial" w:cs="Arial" w:eastAsia="Arial" w:hAnsi="Arial"/>
              <w:b/>
              <w:bCs/>
              <w:color w:val="374151"/>
              <w:sz w:val="19"/>
              <w:szCs w:val="19"/>
            </w:rPr>
            <w:t xml:space="preserve">Jason</w:t>
          </w:r>
        </w:p>
      </w:tc>
      <w:tc>
        <w:tcPr>
          <w:tcBorders>
            <w:top w:val="single" w:color="CCCCCC" w:sz="4"/>
            <w:left w:val="single" w:color="CCCCCC" w:sz="4"/>
            <w:bottom w:val="single" w:color="CCCCCC" w:sz="4"/>
            <w:right w:val="single" w:color="CCCCCC" w:sz="4"/>
          </w:tcBorders>
          <w:shd w:fill="FFFFFF" w:val="clear"/>
          <w:tcMar>
            <w:top w:type="dxa" w:w="80"/>
            <w:left w:type="dxa" w:w="120"/>
            <w:bottom w:type="dxa" w:w="80"/>
            <w:right w:type="dxa" w:w="120"/>
          </w:tcMar>
          <w:vAlign w:val="top"/>
        </w:tcPr>
        <w:p>
          <w:pPr>
            <w:spacing w:before="40" w:after="16"/>
          </w:pPr>
          <w:r>
            <w:rPr>
              <w:rFonts w:ascii="Arial" w:cs="Arial" w:eastAsia="Arial" w:hAnsi="Arial"/>
              <w:b/>
              <w:bCs/>
              <w:color w:val="1E6FBF"/>
              <w:sz w:val="19"/>
              <w:szCs w:val="19"/>
            </w:rPr>
            <w:t xml:space="preserve">법령 근거 체계화 + 테이블 렌더링 수정 (현재 버전)</w:t>
          </w:r>
        </w:p>
        <w:p>
          <w:pPr>
            <w:spacing w:before="0" w:after="4"/>
          </w:pPr>
          <w:r>
            <w:rPr>
              <w:rFonts w:ascii="Arial" w:cs="Arial" w:eastAsia="Arial" w:hAnsi="Arial"/>
              <w:color w:val="374151"/>
              <w:sz w:val="18"/>
              <w:szCs w:val="18"/>
            </w:rPr>
            <w:t xml:space="preserve">· 5-1-1절 신규: POLICY 카드 법령 근거 필드 및 Dwhy 검수 체크리스트</w:t>
          </w:r>
        </w:p>
        <w:p>
          <w:pPr>
            <w:spacing w:before="0" w:after="4"/>
          </w:pPr>
          <w:r>
            <w:rPr>
              <w:rFonts w:ascii="Arial" w:cs="Arial" w:eastAsia="Arial" w:hAnsi="Arial"/>
              <w:color w:val="374151"/>
              <w:sz w:val="18"/>
              <w:szCs w:val="18"/>
            </w:rPr>
            <w:t xml:space="preserve">· 금소법 제21조(제1~5호)·보험업법 제97조·금소법 제19조·AI기본법·금융분야 AI 가이드라인 조항별 매핑</w:t>
          </w:r>
        </w:p>
        <w:p>
          <w:pPr>
            <w:spacing w:before="0" w:after="4"/>
          </w:pPr>
          <w:r>
            <w:rPr>
              <w:rFonts w:ascii="Arial" w:cs="Arial" w:eastAsia="Arial" w:hAnsi="Arial"/>
              <w:color w:val="374151"/>
              <w:sz w:val="18"/>
              <w:szCs w:val="18"/>
            </w:rPr>
            <w:t xml:space="preserve">· 체크리스트 3단계 분류: 빨간(현행 법령 의무) / 주황(이행 재량) / 파란(신규 법령 예정)</w:t>
          </w:r>
        </w:p>
        <w:p>
          <w:pPr>
            <w:spacing w:before="0" w:after="4"/>
          </w:pPr>
          <w:r>
            <w:rPr>
              <w:rFonts w:ascii="Arial" w:cs="Arial" w:eastAsia="Arial" w:hAnsi="Arial"/>
              <w:color w:val="374151"/>
              <w:sz w:val="18"/>
              <w:szCs w:val="18"/>
            </w:rPr>
            <w:t xml:space="preserve">· 법령 공백 영역(소프트 권유) 자체 기준 명문화</w:t>
          </w:r>
        </w:p>
        <w:p>
          <w:pPr>
            <w:spacing w:before="0" w:after="4"/>
          </w:pPr>
          <w:r>
            <w:rPr>
              <w:rFonts w:ascii="Arial" w:cs="Arial" w:eastAsia="Arial" w:hAnsi="Arial"/>
              <w:color w:val="374151"/>
              <w:sz w:val="18"/>
              <w:szCs w:val="18"/>
            </w:rPr>
            <w:t xml:space="preserve">· 11-2 레이어 1: POLICY 프롬프트 구성 요소에 법령 근거 컬럼 추가</w:t>
          </w:r>
        </w:p>
        <w:p>
          <w:pPr>
            <w:spacing w:before="0" w:after="4"/>
          </w:pPr>
          <w:r>
            <w:rPr>
              <w:rFonts w:ascii="Arial" w:cs="Arial" w:eastAsia="Arial" w:hAnsi="Arial"/>
              <w:color w:val="374151"/>
              <w:sz w:val="18"/>
              <w:szCs w:val="18"/>
            </w:rPr>
            <w:t xml:space="preserve">· 11-3 레이어 2: 키워드 필터 유형별 법령 근거 컬럼 추가 (8가지 필터 유형 정리)</w:t>
          </w:r>
        </w:p>
        <w:p>
          <w:pPr>
            <w:spacing w:before="0" w:after="4"/>
          </w:pPr>
          <w:r>
            <w:rPr>
              <w:rFonts w:ascii="Arial" w:cs="Arial" w:eastAsia="Arial" w:hAnsi="Arial"/>
              <w:color w:val="374151"/>
              <w:sz w:val="18"/>
              <w:szCs w:val="18"/>
            </w:rPr>
            <w:t xml:space="preserve">· 법령 공백 영역 callout 추가 — AI 챗봇 가이드라인 구체화 시 자체 기준 대체 예정</w:t>
          </w:r>
        </w:p>
      </w:tc>
    </w:tr>
    <w:p>
      <w:pPr>
        <w:pBdr>
          <w:left w:val="single" w:color="1E6FBF" w:sz="16" w:space="8"/>
        </w:pBdr>
        <w:shd w:fill="D6E8F8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1E6FBF"/>
          <w:sz w:val="20"/>
          <w:szCs w:val="20"/>
        </w:rPr>
        <w:t xml:space="preserve">📌 히스토리 관리 원칙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이후 버전 업데이트 시 이 히스토리 테이블에 행을 추가합니다. 변경 내용은 장(章) 단위로 기록하며, 단순 오탈자 수정은 동일 버전 내에서 처리합니다.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</w:pPr>
    <w:r>
      <w:rPr>
        <w:rFonts w:ascii="Arial" w:cs="Arial" w:eastAsia="Arial" w:hAnsi="Arial"/>
        <w:color w:val="AAAAAA"/>
        <w:sz w:val="17"/>
        <w:szCs w:val="17"/>
      </w:rPr>
      <w:t xml:space="preserve">v1.5.2  |  2026년 3월  |  내부 배포용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</w:pPr>
    <w:r>
      <w:rPr>
        <w:rFonts w:ascii="Arial" w:cs="Arial" w:eastAsia="Arial" w:hAnsi="Arial"/>
        <w:color w:val="AAAAAA"/>
        <w:sz w:val="17"/>
        <w:szCs w:val="17"/>
      </w:rPr>
      <w:t xml:space="preserve">Knowledge Core Admin 기획서 v1.5.2  |  플랫폼사업본부 내부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1E6FBF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20" w:after="60"/>
      <w:outlineLvl w:val="2"/>
    </w:pPr>
    <w:rPr>
      <w:rFonts w:ascii="Arial" w:cs="Arial" w:eastAsia="Arial" w:hAnsi="Arial"/>
      <w:b/>
      <w:bCs/>
      <w:color w:val="0D7C6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2026-03-17T05:47:27.528Z</dcterms:created>
  <dcterms:modified xsi:type="dcterms:W3CDTF">2026-03-17T05:47:27.529Z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