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3864"/>
          <w:sz w:val="36"/>
          <w:szCs w:val="36"/>
        </w:rPr>
        <w:t xml:space="preserve">Remote Working Policy</w:t>
      </w:r>
    </w:p>
    <w:p>
      <w:pPr>
        <w:spacing w:after="100"/>
      </w:pPr>
      <w:r>
        <w:rPr>
          <w:rFonts w:ascii="Arial" w:cs="Arial" w:eastAsia="Arial" w:hAnsi="Arial"/>
          <w:b/>
          <w:bCs/>
          <w:color w:val="2E75B6"/>
          <w:sz w:val="22"/>
          <w:szCs w:val="22"/>
        </w:rPr>
        <w:t xml:space="preserve">Policy POL-005</w:t>
      </w:r>
    </w:p>
    <w:p>
      <w:pPr>
        <w:spacing w:after="300"/>
      </w:pPr>
      <w:r>
        <w:rPr>
          <w:rFonts w:ascii="Arial" w:cs="Arial" w:eastAsia="Arial" w:hAnsi="Arial"/>
          <w:color w:val="666666"/>
          <w:sz w:val="18"/>
          <w:szCs w:val="18"/>
        </w:rPr>
        <w:t xml:space="preserve">PayWave Solutions Pte. Ltd.</w:t>
      </w:r>
    </w:p>
    <w:p>
      <w:pPr>
        <w:spacing w:after="120" w:before="240"/>
      </w:pPr>
      <w:r>
        <w:rPr>
          <w:rFonts w:ascii="Arial" w:cs="Arial" w:eastAsia="Arial" w:hAnsi="Arial"/>
          <w:b/>
          <w:bCs/>
          <w:color w:val="1F3864"/>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Policy ID</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POL-005</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1.0</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Effective Date</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March 2026</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Next Review</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March 2027</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IT Manager</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Approver</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Chief Information Security Officer</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Classification</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INTERNAL</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100"/>
                <w:sz w:val="16"/>
                <w:szCs w:val="16"/>
              </w:rPr>
              <w:t xml:space="preserve">Active</w:t>
            </w:r>
          </w:p>
        </w:tc>
      </w:tr>
    </w:tbl>
    <w:p>
      <w:pPr>
        <w:spacing w:after="120" w:before="240"/>
      </w:pPr>
      <w:r>
        <w:rPr>
          <w:rFonts w:ascii="Arial" w:cs="Arial" w:eastAsia="Arial" w:hAnsi="Arial"/>
          <w:b/>
          <w:bCs/>
          <w:color w:val="1F3864"/>
          <w:sz w:val="22"/>
          <w:szCs w:val="22"/>
        </w:rPr>
        <w:t xml:space="preserve">1. Purpose</w:t>
      </w:r>
    </w:p>
    <w:p>
      <w:pPr>
        <w:spacing w:after="100"/>
      </w:pPr>
      <w:r>
        <w:rPr>
          <w:rFonts w:ascii="Arial" w:cs="Arial" w:eastAsia="Arial" w:hAnsi="Arial"/>
          <w:i w:val="false"/>
          <w:iCs w:val="false"/>
          <w:sz w:val="18"/>
          <w:szCs w:val="18"/>
        </w:rPr>
        <w:t xml:space="preserve">This policy establishes the security requirements for PayWave Solutions personnel working remotely from locations outside PayWave's office premises. It is designed to maintain the confidentiality, integrity, and availability of PayWave information assets when accessed from remote locations, in alignment with ISO 27001:2022 controls A.6.7 (Remote working) and A.8.1 (User endpoint devices), and MAS TRM Guidelines Section 9.</w:t>
      </w:r>
    </w:p>
    <w:p>
      <w:pPr>
        <w:spacing w:after="120" w:before="240"/>
      </w:pPr>
      <w:r>
        <w:rPr>
          <w:rFonts w:ascii="Arial" w:cs="Arial" w:eastAsia="Arial" w:hAnsi="Arial"/>
          <w:b/>
          <w:bCs/>
          <w:color w:val="1F3864"/>
          <w:sz w:val="22"/>
          <w:szCs w:val="22"/>
        </w:rPr>
        <w:t xml:space="preserve">2. Scope</w:t>
      </w:r>
    </w:p>
    <w:p>
      <w:pPr>
        <w:spacing w:after="100"/>
      </w:pPr>
      <w:r>
        <w:rPr>
          <w:rFonts w:ascii="Arial" w:cs="Arial" w:eastAsia="Arial" w:hAnsi="Arial"/>
          <w:i w:val="false"/>
          <w:iCs w:val="false"/>
          <w:sz w:val="18"/>
          <w:szCs w:val="18"/>
        </w:rPr>
        <w:t xml:space="preserve">This policy applies to all employees, contractors, and authorised third parties who access PayWave information systems or perform PayWave work from any location other than PayWave's office at One-North Business Park. It covers permanent remote work arrangements, occasional remote work, travel, and access from temporary locations.</w:t>
      </w:r>
    </w:p>
    <w:p>
      <w:pPr>
        <w:spacing w:after="120" w:before="240"/>
      </w:pPr>
      <w:r>
        <w:rPr>
          <w:rFonts w:ascii="Arial" w:cs="Arial" w:eastAsia="Arial" w:hAnsi="Arial"/>
          <w:b/>
          <w:bCs/>
          <w:color w:val="1F3864"/>
          <w:sz w:val="22"/>
          <w:szCs w:val="22"/>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Term</w:t>
            </w:r>
          </w:p>
        </w:tc>
        <w:tc>
          <w:tcPr>
            <w:tcW w:type="dxa" w:w="6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Definition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Remote Working</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Performing PayWave work from any location other than PayWave's office, including home offices, co-working spaces, hotels, airports, and other locations.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VPN</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Virtual Private Network — encrypted network connection used to access PayWave internal resources from remote locations.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MDM</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Mobile Device Management — software used to enforce security policies on devices accessing PayWave information assets.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Home Office</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A designated workspace at a User's primary residence used regularly for PayWave work.</w:t>
            </w:r>
          </w:p>
        </w:tc>
      </w:tr>
    </w:tbl>
    <w:p>
      <w:pPr>
        <w:spacing w:after="120" w:before="240"/>
      </w:pPr>
      <w:r>
        <w:rPr>
          <w:rFonts w:ascii="Arial" w:cs="Arial" w:eastAsia="Arial" w:hAnsi="Arial"/>
          <w:b/>
          <w:bCs/>
          <w:color w:val="1F3864"/>
          <w:sz w:val="22"/>
          <w:szCs w:val="22"/>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6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IT Manager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Own and maintain this policy; provide secure remote access infrastructure (VPN, MDM); approve remote working equipment requests.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Line Managers</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Approve remote work arrangements for direct reports; ensure team members complete remote working training; address policy compliance issues.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Users (Remote Workers)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Comply with this policy; secure home office environment; report incidents promptly; participate in periodic compliance checks.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CISO</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Approve cross-border remote work arrangements; review and approve exceptions; ensure remote working security controls are effective.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Human Resources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Document approved remote working arrangements; coordinate equipment provision; manage compliance with employment law in remote locations.</w:t>
            </w:r>
          </w:p>
        </w:tc>
      </w:tr>
    </w:tbl>
    <w:p>
      <w:pPr>
        <w:spacing w:after="120" w:before="240"/>
      </w:pPr>
      <w:r>
        <w:rPr>
          <w:rFonts w:ascii="Arial" w:cs="Arial" w:eastAsia="Arial" w:hAnsi="Arial"/>
          <w:b/>
          <w:bCs/>
          <w:color w:val="1F3864"/>
          <w:sz w:val="22"/>
          <w:szCs w:val="22"/>
        </w:rPr>
        <w:t xml:space="preserve">5. Policy Statements</w:t>
      </w:r>
    </w:p>
    <w:p>
      <w:pPr>
        <w:spacing w:after="100"/>
      </w:pPr>
      <w:r>
        <w:rPr>
          <w:rFonts w:ascii="Arial" w:cs="Arial" w:eastAsia="Arial" w:hAnsi="Arial"/>
          <w:i w:val="false"/>
          <w:iCs w:val="false"/>
          <w:sz w:val="18"/>
          <w:szCs w:val="18"/>
        </w:rPr>
        <w:t xml:space="preserve">The following requirements apply to all parties within scope of this policy. Compliance is mandatory unless a documented exception has been approved in accordance with Section 6.</w:t>
      </w:r>
    </w:p>
    <w:p>
      <w:pPr>
        <w:spacing w:after="80" w:before="160"/>
      </w:pPr>
      <w:r>
        <w:rPr>
          <w:rFonts w:ascii="Arial" w:cs="Arial" w:eastAsia="Arial" w:hAnsi="Arial"/>
          <w:b/>
          <w:bCs/>
          <w:color w:val="2E75B6"/>
          <w:sz w:val="18"/>
          <w:szCs w:val="18"/>
        </w:rPr>
        <w:t xml:space="preserve">5.1 Authorisation for Remote Working</w:t>
      </w:r>
    </w:p>
    <w:p>
      <w:pPr>
        <w:spacing w:after="60"/>
        <w:ind w:left="360"/>
      </w:pPr>
      <w:r>
        <w:rPr>
          <w:rFonts w:ascii="Arial" w:cs="Arial" w:eastAsia="Arial" w:hAnsi="Arial"/>
          <w:b w:val="false"/>
          <w:bCs w:val="false"/>
          <w:sz w:val="18"/>
          <w:szCs w:val="18"/>
        </w:rPr>
        <w:t xml:space="preserve">5.1.1  All remote working arrangements require written approval from the User's Line Manager and the IT Manager.</w:t>
      </w:r>
    </w:p>
    <w:p>
      <w:pPr>
        <w:spacing w:after="60"/>
        <w:ind w:left="360"/>
      </w:pPr>
      <w:r>
        <w:rPr>
          <w:rFonts w:ascii="Arial" w:cs="Arial" w:eastAsia="Arial" w:hAnsi="Arial"/>
          <w:b w:val="false"/>
          <w:bCs w:val="false"/>
          <w:sz w:val="18"/>
          <w:szCs w:val="18"/>
        </w:rPr>
        <w:t xml:space="preserve">5.1.2  Permanent remote work arrangements (working remotely 3+ days per week) additionally require approval from Human Resources and shall be documented in an addendum to the employment contract.</w:t>
      </w:r>
    </w:p>
    <w:p>
      <w:pPr>
        <w:spacing w:after="60"/>
        <w:ind w:left="360"/>
      </w:pPr>
      <w:r>
        <w:rPr>
          <w:rFonts w:ascii="Arial" w:cs="Arial" w:eastAsia="Arial" w:hAnsi="Arial"/>
          <w:b w:val="false"/>
          <w:bCs w:val="false"/>
          <w:sz w:val="18"/>
          <w:szCs w:val="18"/>
        </w:rPr>
        <w:t xml:space="preserve">5.1.3  Cross-border remote work (working from a country other than Singapore for more than 30 days in a calendar year) requires explicit approval from the CISO, the Data Protection Officer (for PDPA compliance), and Human Resources (for employment law and tax compliance).</w:t>
      </w:r>
    </w:p>
    <w:p>
      <w:pPr>
        <w:spacing w:after="60"/>
        <w:ind w:left="360"/>
      </w:pPr>
      <w:r>
        <w:rPr>
          <w:rFonts w:ascii="Arial" w:cs="Arial" w:eastAsia="Arial" w:hAnsi="Arial"/>
          <w:b w:val="false"/>
          <w:bCs w:val="false"/>
          <w:sz w:val="18"/>
          <w:szCs w:val="18"/>
        </w:rPr>
        <w:t xml:space="preserve">5.1.4  Remote work from countries subject to PayWave's sanctions screening (including but not limited to those on the MAS Sanctions List) is prohibited.</w:t>
      </w:r>
    </w:p>
    <w:p>
      <w:pPr>
        <w:spacing w:after="80" w:before="160"/>
      </w:pPr>
      <w:r>
        <w:rPr>
          <w:rFonts w:ascii="Arial" w:cs="Arial" w:eastAsia="Arial" w:hAnsi="Arial"/>
          <w:b/>
          <w:bCs/>
          <w:color w:val="2E75B6"/>
          <w:sz w:val="18"/>
          <w:szCs w:val="18"/>
        </w:rPr>
        <w:t xml:space="preserve">5.2 Approved Devices</w:t>
      </w:r>
    </w:p>
    <w:p>
      <w:pPr>
        <w:spacing w:after="60"/>
        <w:ind w:left="360"/>
      </w:pPr>
      <w:r>
        <w:rPr>
          <w:rFonts w:ascii="Arial" w:cs="Arial" w:eastAsia="Arial" w:hAnsi="Arial"/>
          <w:b w:val="false"/>
          <w:bCs w:val="false"/>
          <w:sz w:val="18"/>
          <w:szCs w:val="18"/>
        </w:rPr>
        <w:t xml:space="preserve">5.2.1  Users shall use PayWave-issued and managed devices for all remote work involving Confidential or Restricted data. Personal devices are not permitted for processing Restricted data.</w:t>
      </w:r>
    </w:p>
    <w:p>
      <w:pPr>
        <w:spacing w:after="60"/>
        <w:ind w:left="360"/>
      </w:pPr>
      <w:r>
        <w:rPr>
          <w:rFonts w:ascii="Arial" w:cs="Arial" w:eastAsia="Arial" w:hAnsi="Arial"/>
          <w:b w:val="false"/>
          <w:bCs w:val="false"/>
          <w:sz w:val="18"/>
          <w:szCs w:val="18"/>
        </w:rPr>
        <w:t xml:space="preserve">5.2.2  Where personal devices (BYOD) are permitted (for email, calendar, and Internal-classified data), they shall be enrolled in PayWave's MDM solution as a precondition of access.</w:t>
      </w:r>
    </w:p>
    <w:p>
      <w:pPr>
        <w:spacing w:after="60"/>
        <w:ind w:left="360"/>
      </w:pPr>
      <w:r>
        <w:rPr>
          <w:rFonts w:ascii="Arial" w:cs="Arial" w:eastAsia="Arial" w:hAnsi="Arial"/>
          <w:b w:val="false"/>
          <w:bCs w:val="false"/>
          <w:sz w:val="18"/>
          <w:szCs w:val="18"/>
        </w:rPr>
        <w:t xml:space="preserve">5.2.3  All devices used for remote work shall be configured with: full disk encryption, automatic screen lock after 5 minutes of inactivity, automatic security updates, endpoint protection (EDR), and PayWave-approved browser with secure DNS.</w:t>
      </w:r>
    </w:p>
    <w:p>
      <w:pPr>
        <w:spacing w:after="60"/>
        <w:ind w:left="360"/>
      </w:pPr>
      <w:r>
        <w:rPr>
          <w:rFonts w:ascii="Arial" w:cs="Arial" w:eastAsia="Arial" w:hAnsi="Arial"/>
          <w:b w:val="false"/>
          <w:bCs w:val="false"/>
          <w:sz w:val="18"/>
          <w:szCs w:val="18"/>
        </w:rPr>
        <w:t xml:space="preserve">5.2.4  Devices shall not be shared with family members, household members, or any other person. Personal use by other parties on PayWave-issued devices is prohibited.</w:t>
      </w:r>
    </w:p>
    <w:p>
      <w:pPr>
        <w:spacing w:after="80" w:before="160"/>
      </w:pPr>
      <w:r>
        <w:rPr>
          <w:rFonts w:ascii="Arial" w:cs="Arial" w:eastAsia="Arial" w:hAnsi="Arial"/>
          <w:b/>
          <w:bCs/>
          <w:color w:val="2E75B6"/>
          <w:sz w:val="18"/>
          <w:szCs w:val="18"/>
        </w:rPr>
        <w:t xml:space="preserve">5.3 Network and Connection Requirements</w:t>
      </w:r>
    </w:p>
    <w:p>
      <w:pPr>
        <w:spacing w:after="60"/>
        <w:ind w:left="360"/>
      </w:pPr>
      <w:r>
        <w:rPr>
          <w:rFonts w:ascii="Arial" w:cs="Arial" w:eastAsia="Arial" w:hAnsi="Arial"/>
          <w:b w:val="false"/>
          <w:bCs w:val="false"/>
          <w:sz w:val="18"/>
          <w:szCs w:val="18"/>
        </w:rPr>
        <w:t xml:space="preserve">5.3.1  Remote access to PayWave internal systems shall be conducted exclusively through the PayWave VPN. Direct access to internal resources without VPN is not permitted.</w:t>
      </w:r>
    </w:p>
    <w:p>
      <w:pPr>
        <w:spacing w:after="60"/>
        <w:ind w:left="360"/>
      </w:pPr>
      <w:r>
        <w:rPr>
          <w:rFonts w:ascii="Arial" w:cs="Arial" w:eastAsia="Arial" w:hAnsi="Arial"/>
          <w:b w:val="false"/>
          <w:bCs w:val="false"/>
          <w:sz w:val="18"/>
          <w:szCs w:val="18"/>
        </w:rPr>
        <w:t xml:space="preserve">5.3.2  Public Wi-Fi networks (hotels, airports, cafés) shall not be used to access Confidential or Restricted PayWave data. Users requiring connectivity in such locations shall use a PayWave-issued mobile hotspot or tether to a personal mobile data connection.</w:t>
      </w:r>
    </w:p>
    <w:p>
      <w:pPr>
        <w:spacing w:after="60"/>
        <w:ind w:left="360"/>
      </w:pPr>
      <w:r>
        <w:rPr>
          <w:rFonts w:ascii="Arial" w:cs="Arial" w:eastAsia="Arial" w:hAnsi="Arial"/>
          <w:b w:val="false"/>
          <w:bCs w:val="false"/>
          <w:sz w:val="18"/>
          <w:szCs w:val="18"/>
        </w:rPr>
        <w:t xml:space="preserve">5.3.3  Home Wi-Fi networks used for remote work shall meet minimum security requirements: WPA2 or WPA3 encryption (WEP and open networks are prohibited), strong unique router admin password, current router firmware.</w:t>
      </w:r>
    </w:p>
    <w:p>
      <w:pPr>
        <w:spacing w:after="60"/>
        <w:ind w:left="360"/>
      </w:pPr>
      <w:r>
        <w:rPr>
          <w:rFonts w:ascii="Arial" w:cs="Arial" w:eastAsia="Arial" w:hAnsi="Arial"/>
          <w:b w:val="false"/>
          <w:bCs w:val="false"/>
          <w:sz w:val="18"/>
          <w:szCs w:val="18"/>
        </w:rPr>
        <w:t xml:space="preserve">5.3.4  Users shall not allow others (including IT support technicians, family members) to observe their PayWave work without prior approval and documented justification.</w:t>
      </w:r>
    </w:p>
    <w:p>
      <w:pPr>
        <w:spacing w:after="80" w:before="160"/>
      </w:pPr>
      <w:r>
        <w:rPr>
          <w:rFonts w:ascii="Arial" w:cs="Arial" w:eastAsia="Arial" w:hAnsi="Arial"/>
          <w:b/>
          <w:bCs/>
          <w:color w:val="2E75B6"/>
          <w:sz w:val="18"/>
          <w:szCs w:val="18"/>
        </w:rPr>
        <w:t xml:space="preserve">5.4 Physical Security of Remote Workspace</w:t>
      </w:r>
    </w:p>
    <w:p>
      <w:pPr>
        <w:spacing w:after="60"/>
        <w:ind w:left="360"/>
      </w:pPr>
      <w:r>
        <w:rPr>
          <w:rFonts w:ascii="Arial" w:cs="Arial" w:eastAsia="Arial" w:hAnsi="Arial"/>
          <w:b w:val="false"/>
          <w:bCs w:val="false"/>
          <w:sz w:val="18"/>
          <w:szCs w:val="18"/>
        </w:rPr>
        <w:t xml:space="preserve">5.4.1  Remote workers shall position screens to prevent unauthorised viewing (shoulder surfing) by household members, visitors, or passers-by, particularly when handling Confidential or Restricted data.</w:t>
      </w:r>
    </w:p>
    <w:p>
      <w:pPr>
        <w:spacing w:after="60"/>
        <w:ind w:left="360"/>
      </w:pPr>
      <w:r>
        <w:rPr>
          <w:rFonts w:ascii="Arial" w:cs="Arial" w:eastAsia="Arial" w:hAnsi="Arial"/>
          <w:b w:val="false"/>
          <w:bCs w:val="false"/>
          <w:sz w:val="18"/>
          <w:szCs w:val="18"/>
        </w:rPr>
        <w:t xml:space="preserve">5.4.2  Devices shall be physically secured when unattended. Laptops left in a vehicle, hotel room, or co-working space shall be locked or stored out of sight.</w:t>
      </w:r>
    </w:p>
    <w:p>
      <w:pPr>
        <w:spacing w:after="60"/>
        <w:ind w:left="360"/>
      </w:pPr>
      <w:r>
        <w:rPr>
          <w:rFonts w:ascii="Arial" w:cs="Arial" w:eastAsia="Arial" w:hAnsi="Arial"/>
          <w:b w:val="false"/>
          <w:bCs w:val="false"/>
          <w:sz w:val="18"/>
          <w:szCs w:val="18"/>
        </w:rPr>
        <w:t xml:space="preserve">5.4.3  Sensitive printed materials shall not be left visible on desks, bookshelves, or other unsecured locations. Where printing is unavoidable, materials shall be shredded after use using a cross-cut shredder.</w:t>
      </w:r>
    </w:p>
    <w:p>
      <w:pPr>
        <w:spacing w:after="60"/>
        <w:ind w:left="360"/>
      </w:pPr>
      <w:r>
        <w:rPr>
          <w:rFonts w:ascii="Arial" w:cs="Arial" w:eastAsia="Arial" w:hAnsi="Arial"/>
          <w:b w:val="false"/>
          <w:bCs w:val="false"/>
          <w:sz w:val="18"/>
          <w:szCs w:val="18"/>
        </w:rPr>
        <w:t xml:space="preserve">5.4.4  Confidential and Restricted information shall not be discussed in public locations including cafés, public transport, shared spaces, or via speakerphone.</w:t>
      </w:r>
    </w:p>
    <w:p>
      <w:pPr>
        <w:spacing w:after="80" w:before="160"/>
      </w:pPr>
      <w:r>
        <w:rPr>
          <w:rFonts w:ascii="Arial" w:cs="Arial" w:eastAsia="Arial" w:hAnsi="Arial"/>
          <w:b/>
          <w:bCs/>
          <w:color w:val="2E75B6"/>
          <w:sz w:val="18"/>
          <w:szCs w:val="18"/>
        </w:rPr>
        <w:t xml:space="preserve">5.5 Data Handling While Remote</w:t>
      </w:r>
    </w:p>
    <w:p>
      <w:pPr>
        <w:spacing w:after="60"/>
        <w:ind w:left="360"/>
      </w:pPr>
      <w:r>
        <w:rPr>
          <w:rFonts w:ascii="Arial" w:cs="Arial" w:eastAsia="Arial" w:hAnsi="Arial"/>
          <w:b w:val="false"/>
          <w:bCs w:val="false"/>
          <w:sz w:val="18"/>
          <w:szCs w:val="18"/>
        </w:rPr>
        <w:t xml:space="preserve">5.5.1  Restricted data shall not be stored on endpoint devices for longer than required for active processing. All Restricted data shall remain in PayWave's managed cloud environments (AWS, Microsoft 365 with sensitivity labels).</w:t>
      </w:r>
    </w:p>
    <w:p>
      <w:pPr>
        <w:spacing w:after="60"/>
        <w:ind w:left="360"/>
      </w:pPr>
      <w:r>
        <w:rPr>
          <w:rFonts w:ascii="Arial" w:cs="Arial" w:eastAsia="Arial" w:hAnsi="Arial"/>
          <w:b w:val="false"/>
          <w:bCs w:val="false"/>
          <w:sz w:val="18"/>
          <w:szCs w:val="18"/>
        </w:rPr>
        <w:t xml:space="preserve">5.5.2  Confidential and Restricted data shall not be transmitted via personal email, personal cloud storage, consumer messaging apps (WhatsApp, Telegram, personal Slack workspaces), or any service not on the PayWave-approved list.</w:t>
      </w:r>
    </w:p>
    <w:p>
      <w:pPr>
        <w:spacing w:after="60"/>
        <w:ind w:left="360"/>
      </w:pPr>
      <w:r>
        <w:rPr>
          <w:rFonts w:ascii="Arial" w:cs="Arial" w:eastAsia="Arial" w:hAnsi="Arial"/>
          <w:b w:val="false"/>
          <w:bCs w:val="false"/>
          <w:sz w:val="18"/>
          <w:szCs w:val="18"/>
        </w:rPr>
        <w:t xml:space="preserve">5.5.3  Printing of Confidential or Restricted data while working remotely requires prior approval from the Line Manager and is strongly discouraged. Where unavoidable, printed materials shall be shredded immediately after use.</w:t>
      </w:r>
    </w:p>
    <w:p>
      <w:pPr>
        <w:spacing w:after="60"/>
        <w:ind w:left="360"/>
      </w:pPr>
      <w:r>
        <w:rPr>
          <w:rFonts w:ascii="Arial" w:cs="Arial" w:eastAsia="Arial" w:hAnsi="Arial"/>
          <w:b w:val="false"/>
          <w:bCs w:val="false"/>
          <w:sz w:val="18"/>
          <w:szCs w:val="18"/>
        </w:rPr>
        <w:t xml:space="preserve">5.5.4  Use of public USB charging ports (e.g. in airports, hotels) shall be avoided. Where unavoidable, USB data blockers shall be used to prevent data exchange.</w:t>
      </w:r>
    </w:p>
    <w:p>
      <w:pPr>
        <w:spacing w:after="80" w:before="160"/>
      </w:pPr>
      <w:r>
        <w:rPr>
          <w:rFonts w:ascii="Arial" w:cs="Arial" w:eastAsia="Arial" w:hAnsi="Arial"/>
          <w:b/>
          <w:bCs/>
          <w:color w:val="2E75B6"/>
          <w:sz w:val="18"/>
          <w:szCs w:val="18"/>
        </w:rPr>
        <w:t xml:space="preserve">5.6 Video Conferencing and Collaboration</w:t>
      </w:r>
    </w:p>
    <w:p>
      <w:pPr>
        <w:spacing w:after="60"/>
        <w:ind w:left="360"/>
      </w:pPr>
      <w:r>
        <w:rPr>
          <w:rFonts w:ascii="Arial" w:cs="Arial" w:eastAsia="Arial" w:hAnsi="Arial"/>
          <w:b w:val="false"/>
          <w:bCs w:val="false"/>
          <w:sz w:val="18"/>
          <w:szCs w:val="18"/>
        </w:rPr>
        <w:t xml:space="preserve">5.6.1  Video conferences involving Confidential or Restricted content shall use PayWave-approved platforms (Microsoft Teams, Zoom for Enterprise). Personal accounts and consumer platforms (personal Zoom, FaceTime, Google Meet personal) are prohibited.</w:t>
      </w:r>
    </w:p>
    <w:p>
      <w:pPr>
        <w:spacing w:after="60"/>
        <w:ind w:left="360"/>
      </w:pPr>
      <w:r>
        <w:rPr>
          <w:rFonts w:ascii="Arial" w:cs="Arial" w:eastAsia="Arial" w:hAnsi="Arial"/>
          <w:b w:val="false"/>
          <w:bCs w:val="false"/>
          <w:sz w:val="18"/>
          <w:szCs w:val="18"/>
        </w:rPr>
        <w:t xml:space="preserve">5.6.2  Meeting links shall not be shared on public forums, social media, or via channels not under PayWave's control.</w:t>
      </w:r>
    </w:p>
    <w:p>
      <w:pPr>
        <w:spacing w:after="60"/>
        <w:ind w:left="360"/>
      </w:pPr>
      <w:r>
        <w:rPr>
          <w:rFonts w:ascii="Arial" w:cs="Arial" w:eastAsia="Arial" w:hAnsi="Arial"/>
          <w:b w:val="false"/>
          <w:bCs w:val="false"/>
          <w:sz w:val="18"/>
          <w:szCs w:val="18"/>
        </w:rPr>
        <w:t xml:space="preserve">5.6.3  Recording of meetings shall comply with PDPA notification requirements. All attendees shall be informed of recording at the start of the session.</w:t>
      </w:r>
    </w:p>
    <w:p>
      <w:pPr>
        <w:spacing w:after="60"/>
        <w:ind w:left="360"/>
      </w:pPr>
      <w:r>
        <w:rPr>
          <w:rFonts w:ascii="Arial" w:cs="Arial" w:eastAsia="Arial" w:hAnsi="Arial"/>
          <w:b w:val="false"/>
          <w:bCs w:val="false"/>
          <w:sz w:val="18"/>
          <w:szCs w:val="18"/>
        </w:rPr>
        <w:t xml:space="preserve">5.6.4  Backgrounds shall be appropriate for professional settings. Where home environments may reveal sensitive information (whiteboards, screens, documents), virtual backgrounds shall be used.</w:t>
      </w:r>
    </w:p>
    <w:p>
      <w:pPr>
        <w:spacing w:after="80" w:before="160"/>
      </w:pPr>
      <w:r>
        <w:rPr>
          <w:rFonts w:ascii="Arial" w:cs="Arial" w:eastAsia="Arial" w:hAnsi="Arial"/>
          <w:b/>
          <w:bCs/>
          <w:color w:val="2E75B6"/>
          <w:sz w:val="18"/>
          <w:szCs w:val="18"/>
        </w:rPr>
        <w:t xml:space="preserve">5.7 Incident Reporting from Remote Locations</w:t>
      </w:r>
    </w:p>
    <w:p>
      <w:pPr>
        <w:spacing w:after="60"/>
        <w:ind w:left="360"/>
      </w:pPr>
      <w:r>
        <w:rPr>
          <w:rFonts w:ascii="Arial" w:cs="Arial" w:eastAsia="Arial" w:hAnsi="Arial"/>
          <w:b w:val="false"/>
          <w:bCs w:val="false"/>
          <w:sz w:val="18"/>
          <w:szCs w:val="18"/>
        </w:rPr>
        <w:t xml:space="preserve">5.7.1  Loss, theft, or suspected compromise of any PayWave-issued device or personal device used for PayWave work shall be reported to security-incident@paywave.example within 4 hours of discovery, regardless of the User's location or time zone.</w:t>
      </w:r>
    </w:p>
    <w:p>
      <w:pPr>
        <w:spacing w:after="60"/>
        <w:ind w:left="360"/>
      </w:pPr>
      <w:r>
        <w:rPr>
          <w:rFonts w:ascii="Arial" w:cs="Arial" w:eastAsia="Arial" w:hAnsi="Arial"/>
          <w:b w:val="false"/>
          <w:bCs w:val="false"/>
          <w:sz w:val="18"/>
          <w:szCs w:val="18"/>
        </w:rPr>
        <w:t xml:space="preserve">5.7.2  Suspected security incidents (phishing, suspicious access attempts, unusual system behaviour) shall be reported immediately. Working remotely does not reduce reporting obligations.</w:t>
      </w:r>
    </w:p>
    <w:p>
      <w:pPr>
        <w:spacing w:after="60"/>
        <w:ind w:left="360"/>
      </w:pPr>
      <w:r>
        <w:rPr>
          <w:rFonts w:ascii="Arial" w:cs="Arial" w:eastAsia="Arial" w:hAnsi="Arial"/>
          <w:b w:val="false"/>
          <w:bCs w:val="false"/>
          <w:sz w:val="18"/>
          <w:szCs w:val="18"/>
        </w:rPr>
        <w:t xml:space="preserve">5.7.3  Users shall not attempt to remediate suspected incidents independently. The CSIRT shall lead all incident response activities.</w:t>
      </w:r>
    </w:p>
    <w:p>
      <w:pPr>
        <w:spacing w:after="80" w:before="160"/>
      </w:pPr>
      <w:r>
        <w:rPr>
          <w:rFonts w:ascii="Arial" w:cs="Arial" w:eastAsia="Arial" w:hAnsi="Arial"/>
          <w:b/>
          <w:bCs/>
          <w:color w:val="2E75B6"/>
          <w:sz w:val="18"/>
          <w:szCs w:val="18"/>
        </w:rPr>
        <w:t xml:space="preserve">5.8 Cross-Border and Travel-Specific Requirements</w:t>
      </w:r>
    </w:p>
    <w:p>
      <w:pPr>
        <w:spacing w:after="60"/>
        <w:ind w:left="360"/>
      </w:pPr>
      <w:r>
        <w:rPr>
          <w:rFonts w:ascii="Arial" w:cs="Arial" w:eastAsia="Arial" w:hAnsi="Arial"/>
          <w:b w:val="false"/>
          <w:bCs w:val="false"/>
          <w:sz w:val="18"/>
          <w:szCs w:val="18"/>
        </w:rPr>
        <w:t xml:space="preserve">5.8.1  Users travelling internationally with PayWave devices shall notify the IT Manager at least 5 business days before departure for security configuration review.</w:t>
      </w:r>
    </w:p>
    <w:p>
      <w:pPr>
        <w:spacing w:after="60"/>
        <w:ind w:left="360"/>
      </w:pPr>
      <w:r>
        <w:rPr>
          <w:rFonts w:ascii="Arial" w:cs="Arial" w:eastAsia="Arial" w:hAnsi="Arial"/>
          <w:b w:val="false"/>
          <w:bCs w:val="false"/>
          <w:sz w:val="18"/>
          <w:szCs w:val="18"/>
        </w:rPr>
        <w:t xml:space="preserve">5.8.2  Devices crossing international borders may be subject to inspection. Users shall not store Confidential or Restricted data on devices for cross-border travel unless explicitly required and approved.</w:t>
      </w:r>
    </w:p>
    <w:p>
      <w:pPr>
        <w:spacing w:after="60"/>
        <w:ind w:left="360"/>
      </w:pPr>
      <w:r>
        <w:rPr>
          <w:rFonts w:ascii="Arial" w:cs="Arial" w:eastAsia="Arial" w:hAnsi="Arial"/>
          <w:b w:val="false"/>
          <w:bCs w:val="false"/>
          <w:sz w:val="18"/>
          <w:szCs w:val="18"/>
        </w:rPr>
        <w:t xml:space="preserve">5.8.3  Use of public Wi-Fi for PayWave work while travelling is prohibited. PayWave-issued mobile hotspots or local SIM cards with verified providers shall be used.</w:t>
      </w:r>
    </w:p>
    <w:p>
      <w:pPr>
        <w:spacing w:after="60"/>
        <w:ind w:left="360"/>
      </w:pPr>
      <w:r>
        <w:rPr>
          <w:rFonts w:ascii="Arial" w:cs="Arial" w:eastAsia="Arial" w:hAnsi="Arial"/>
          <w:b w:val="false"/>
          <w:bCs w:val="false"/>
          <w:sz w:val="18"/>
          <w:szCs w:val="18"/>
        </w:rPr>
        <w:t xml:space="preserve">5.8.4  Personal data of EU residents, UK residents, or other jurisdictions with extraterritorial data protection laws shall be handled in compliance with applicable regulations including GDPR where applicable.</w:t>
      </w:r>
    </w:p>
    <w:p>
      <w:pPr>
        <w:spacing w:after="120" w:before="240"/>
      </w:pPr>
      <w:r>
        <w:rPr>
          <w:rFonts w:ascii="Arial" w:cs="Arial" w:eastAsia="Arial" w:hAnsi="Arial"/>
          <w:b/>
          <w:bCs/>
          <w:color w:val="1F3864"/>
          <w:sz w:val="22"/>
          <w:szCs w:val="22"/>
        </w:rPr>
        <w:t xml:space="preserve">6. Exceptions</w:t>
      </w:r>
    </w:p>
    <w:p>
      <w:pPr>
        <w:spacing w:after="100"/>
      </w:pPr>
      <w:r>
        <w:rPr>
          <w:rFonts w:ascii="Arial" w:cs="Arial" w:eastAsia="Arial" w:hAnsi="Arial"/>
          <w:i w:val="false"/>
          <w:iCs w:val="false"/>
          <w:sz w:val="18"/>
          <w:szCs w:val="18"/>
        </w:rPr>
        <w:t xml:space="preserve">Exceptions to this policy may be granted only in writing by the Policy Owner with formal approval from the CISO. All exceptions must be:</w:t>
      </w:r>
    </w:p>
    <w:p>
      <w:pPr>
        <w:spacing w:after="60"/>
        <w:ind w:left="360"/>
      </w:pPr>
      <w:r>
        <w:rPr>
          <w:rFonts w:ascii="Arial" w:cs="Arial" w:eastAsia="Arial" w:hAnsi="Arial"/>
          <w:b w:val="false"/>
          <w:bCs w:val="false"/>
          <w:sz w:val="18"/>
          <w:szCs w:val="18"/>
        </w:rPr>
        <w:t xml:space="preserve">a. Justified by documented business need or technical constraint;</w:t>
      </w:r>
    </w:p>
    <w:p>
      <w:pPr>
        <w:spacing w:after="60"/>
        <w:ind w:left="360"/>
      </w:pPr>
      <w:r>
        <w:rPr>
          <w:rFonts w:ascii="Arial" w:cs="Arial" w:eastAsia="Arial" w:hAnsi="Arial"/>
          <w:b w:val="false"/>
          <w:bCs w:val="false"/>
          <w:sz w:val="18"/>
          <w:szCs w:val="18"/>
        </w:rPr>
        <w:t xml:space="preserve">b. Accompanied by compensating controls that achieve an equivalent risk reduction;</w:t>
      </w:r>
    </w:p>
    <w:p>
      <w:pPr>
        <w:spacing w:after="60"/>
        <w:ind w:left="360"/>
      </w:pPr>
      <w:r>
        <w:rPr>
          <w:rFonts w:ascii="Arial" w:cs="Arial" w:eastAsia="Arial" w:hAnsi="Arial"/>
          <w:b w:val="false"/>
          <w:bCs w:val="false"/>
          <w:sz w:val="18"/>
          <w:szCs w:val="18"/>
        </w:rPr>
        <w:t xml:space="preserve">c. Time-bound with a defined expiry date not exceeding 12 months;</w:t>
      </w:r>
    </w:p>
    <w:p>
      <w:pPr>
        <w:spacing w:after="60"/>
        <w:ind w:left="360"/>
      </w:pPr>
      <w:r>
        <w:rPr>
          <w:rFonts w:ascii="Arial" w:cs="Arial" w:eastAsia="Arial" w:hAnsi="Arial"/>
          <w:b w:val="false"/>
          <w:bCs w:val="false"/>
          <w:sz w:val="18"/>
          <w:szCs w:val="18"/>
        </w:rPr>
        <w:t xml:space="preserve">d. Recorded in the Policy Exceptions Tracker (maintained by the GRC team);</w:t>
      </w:r>
    </w:p>
    <w:p>
      <w:pPr>
        <w:spacing w:after="60"/>
        <w:ind w:left="360"/>
      </w:pPr>
      <w:r>
        <w:rPr>
          <w:rFonts w:ascii="Arial" w:cs="Arial" w:eastAsia="Arial" w:hAnsi="Arial"/>
          <w:b w:val="false"/>
          <w:bCs w:val="false"/>
          <w:sz w:val="18"/>
          <w:szCs w:val="18"/>
        </w:rPr>
        <w:t xml:space="preserve">e. Reviewed quarterly until closed.</w:t>
      </w:r>
    </w:p>
    <w:p>
      <w:pPr>
        <w:spacing w:after="100"/>
      </w:pPr>
      <w:r>
        <w:rPr>
          <w:rFonts w:ascii="Arial" w:cs="Arial" w:eastAsia="Arial" w:hAnsi="Arial"/>
          <w:i w:val="false"/>
          <w:iCs w:val="false"/>
          <w:sz w:val="18"/>
          <w:szCs w:val="18"/>
        </w:rPr>
        <w:t xml:space="preserve">Critical risks (residual score 20–25) shall not be subject to exceptions under any circumstances.</w:t>
      </w:r>
    </w:p>
    <w:p>
      <w:pPr>
        <w:spacing w:after="120" w:before="240"/>
      </w:pPr>
      <w:r>
        <w:rPr>
          <w:rFonts w:ascii="Arial" w:cs="Arial" w:eastAsia="Arial" w:hAnsi="Arial"/>
          <w:b/>
          <w:bCs/>
          <w:color w:val="1F3864"/>
          <w:sz w:val="22"/>
          <w:szCs w:val="22"/>
        </w:rPr>
        <w:t xml:space="preserve">7. Compliance and Enforcement</w:t>
      </w:r>
    </w:p>
    <w:p>
      <w:pPr>
        <w:spacing w:after="100"/>
      </w:pPr>
      <w:r>
        <w:rPr>
          <w:rFonts w:ascii="Arial" w:cs="Arial" w:eastAsia="Arial" w:hAnsi="Arial"/>
          <w:i w:val="false"/>
          <w:iCs w:val="false"/>
          <w:sz w:val="18"/>
          <w:szCs w:val="18"/>
        </w:rPr>
        <w:t xml:space="preserve">Compliance with this policy is mandatory. Violations may result in disciplinary action up to and including termination of employment or contract. Where violations involve unlawful conduct, PayWave may refer the matter to the relevant authorities including the Singapore Police Force, the Monetary Authority of Singapore (MAS), or the Personal Data Protection Commission (PDPC). Compliance is monitored through regular audits, system logging, periodic access reviews, and security awareness assessments.</w:t>
      </w:r>
    </w:p>
    <w:p>
      <w:pPr>
        <w:spacing w:after="120" w:before="240"/>
      </w:pPr>
      <w:r>
        <w:rPr>
          <w:rFonts w:ascii="Arial" w:cs="Arial" w:eastAsia="Arial" w:hAnsi="Arial"/>
          <w:b/>
          <w:bCs/>
          <w:color w:val="1F3864"/>
          <w:sz w:val="22"/>
          <w:szCs w:val="22"/>
        </w:rPr>
        <w:t xml:space="preserve">8. Related Documents and Regulatory References</w:t>
      </w:r>
    </w:p>
    <w:p>
      <w:pPr>
        <w:spacing w:after="100"/>
      </w:pPr>
      <w:r>
        <w:rPr>
          <w:rFonts w:ascii="Arial" w:cs="Arial" w:eastAsia="Arial" w:hAnsi="Arial"/>
          <w:i w:val="false"/>
          <w:iCs w:val="false"/>
          <w:sz w:val="18"/>
          <w:szCs w:val="18"/>
        </w:rPr>
        <w:t xml:space="preserve">This policy operates in conjunction with the following:</w:t>
      </w:r>
    </w:p>
    <w:p>
      <w:pPr>
        <w:spacing w:after="60"/>
        <w:ind w:left="360"/>
      </w:pPr>
      <w:r>
        <w:rPr>
          <w:rFonts w:ascii="Arial" w:cs="Arial" w:eastAsia="Arial" w:hAnsi="Arial"/>
          <w:b w:val="false"/>
          <w:bCs w:val="false"/>
          <w:sz w:val="18"/>
          <w:szCs w:val="18"/>
        </w:rPr>
        <w:t xml:space="preserve">•  POL-001 — Acceptable Use Policy</w:t>
      </w:r>
    </w:p>
    <w:p>
      <w:pPr>
        <w:spacing w:after="60"/>
        <w:ind w:left="360"/>
      </w:pPr>
      <w:r>
        <w:rPr>
          <w:rFonts w:ascii="Arial" w:cs="Arial" w:eastAsia="Arial" w:hAnsi="Arial"/>
          <w:b w:val="false"/>
          <w:bCs w:val="false"/>
          <w:sz w:val="18"/>
          <w:szCs w:val="18"/>
        </w:rPr>
        <w:t xml:space="preserve">•  POL-002 — Access Control Policy</w:t>
      </w:r>
    </w:p>
    <w:p>
      <w:pPr>
        <w:spacing w:after="60"/>
        <w:ind w:left="360"/>
      </w:pPr>
      <w:r>
        <w:rPr>
          <w:rFonts w:ascii="Arial" w:cs="Arial" w:eastAsia="Arial" w:hAnsi="Arial"/>
          <w:b w:val="false"/>
          <w:bCs w:val="false"/>
          <w:sz w:val="18"/>
          <w:szCs w:val="18"/>
        </w:rPr>
        <w:t xml:space="preserve">•  POL-003 — Data Classification and Handling Policy</w:t>
      </w:r>
    </w:p>
    <w:p>
      <w:pPr>
        <w:spacing w:after="60"/>
        <w:ind w:left="360"/>
      </w:pPr>
      <w:r>
        <w:rPr>
          <w:rFonts w:ascii="Arial" w:cs="Arial" w:eastAsia="Arial" w:hAnsi="Arial"/>
          <w:b w:val="false"/>
          <w:bCs w:val="false"/>
          <w:sz w:val="18"/>
          <w:szCs w:val="18"/>
        </w:rPr>
        <w:t xml:space="preserve">•  POL-004 — Incident Response Policy</w:t>
      </w:r>
    </w:p>
    <w:p>
      <w:pPr>
        <w:spacing w:after="60"/>
        <w:ind w:left="360"/>
      </w:pPr>
      <w:r>
        <w:rPr>
          <w:rFonts w:ascii="Arial" w:cs="Arial" w:eastAsia="Arial" w:hAnsi="Arial"/>
          <w:b w:val="false"/>
          <w:bCs w:val="false"/>
          <w:sz w:val="18"/>
          <w:szCs w:val="18"/>
        </w:rPr>
        <w:t xml:space="preserve">•  PayWave Home Office Setup Guide</w:t>
      </w:r>
    </w:p>
    <w:p>
      <w:pPr>
        <w:spacing w:after="60"/>
        <w:ind w:left="360"/>
      </w:pPr>
      <w:r>
        <w:rPr>
          <w:rFonts w:ascii="Arial" w:cs="Arial" w:eastAsia="Arial" w:hAnsi="Arial"/>
          <w:b w:val="false"/>
          <w:bCs w:val="false"/>
          <w:sz w:val="18"/>
          <w:szCs w:val="18"/>
        </w:rPr>
        <w:t xml:space="preserve">•  PayWave Travel Security Guidelines</w:t>
      </w:r>
    </w:p>
    <w:p>
      <w:pPr>
        <w:spacing w:after="100"/>
      </w:pPr>
      <w:r>
        <w:rPr>
          <w:rFonts w:ascii="Arial" w:cs="Arial" w:eastAsia="Arial" w:hAnsi="Arial"/>
          <w:i w:val="false"/>
          <w:iCs w:val="false"/>
          <w:sz w:val="18"/>
          <w:szCs w:val="18"/>
        </w:rPr>
        <w:t xml:space="preserve"> </w:t>
      </w:r>
    </w:p>
    <w:p>
      <w:pPr>
        <w:spacing w:after="100"/>
      </w:pPr>
      <w:r>
        <w:rPr>
          <w:rFonts w:ascii="Arial" w:cs="Arial" w:eastAsia="Arial" w:hAnsi="Arial"/>
          <w:i w:val="false"/>
          <w:iCs w:val="false"/>
          <w:sz w:val="18"/>
          <w:szCs w:val="18"/>
        </w:rPr>
        <w:t xml:space="preserve">Regulatory and standards alignment:</w:t>
      </w:r>
    </w:p>
    <w:p>
      <w:pPr>
        <w:spacing w:after="60"/>
        <w:ind w:left="360"/>
      </w:pPr>
      <w:r>
        <w:rPr>
          <w:rFonts w:ascii="Arial" w:cs="Arial" w:eastAsia="Arial" w:hAnsi="Arial"/>
          <w:b w:val="false"/>
          <w:bCs w:val="false"/>
          <w:sz w:val="18"/>
          <w:szCs w:val="18"/>
        </w:rPr>
        <w:t xml:space="preserve">•  ISO/IEC 27001:2022 Annex A controls A.6.7 (Remote working), A.7.9 (Security of assets off-premises), A.8.1 (User endpoint devices)</w:t>
      </w:r>
    </w:p>
    <w:p>
      <w:pPr>
        <w:spacing w:after="60"/>
        <w:ind w:left="360"/>
      </w:pPr>
      <w:r>
        <w:rPr>
          <w:rFonts w:ascii="Arial" w:cs="Arial" w:eastAsia="Arial" w:hAnsi="Arial"/>
          <w:b w:val="false"/>
          <w:bCs w:val="false"/>
          <w:sz w:val="18"/>
          <w:szCs w:val="18"/>
        </w:rPr>
        <w:t xml:space="preserve">•  MAS Technology Risk Management Guidelines Section 9.1.6 (Remote access)</w:t>
      </w:r>
    </w:p>
    <w:p>
      <w:pPr>
        <w:spacing w:after="60"/>
        <w:ind w:left="360"/>
      </w:pPr>
      <w:r>
        <w:rPr>
          <w:rFonts w:ascii="Arial" w:cs="Arial" w:eastAsia="Arial" w:hAnsi="Arial"/>
          <w:b w:val="false"/>
          <w:bCs w:val="false"/>
          <w:sz w:val="18"/>
          <w:szCs w:val="18"/>
        </w:rPr>
        <w:t xml:space="preserve">•  Personal Data Protection Act (PDPA) — Protection Obligation (Section 24), Transfer Limitation (Section 26)</w:t>
      </w:r>
    </w:p>
    <w:p>
      <w:pPr>
        <w:spacing w:after="60"/>
        <w:ind w:left="360"/>
      </w:pPr>
      <w:r>
        <w:rPr>
          <w:rFonts w:ascii="Arial" w:cs="Arial" w:eastAsia="Arial" w:hAnsi="Arial"/>
          <w:b w:val="false"/>
          <w:bCs w:val="false"/>
          <w:sz w:val="18"/>
          <w:szCs w:val="18"/>
        </w:rPr>
        <w:t xml:space="preserve">•  PCI DSS v4.0 Requirement 8.3 (Strong authentication for non-console access)</w:t>
      </w:r>
    </w:p>
    <w:p>
      <w:pPr>
        <w:spacing w:after="120" w:before="240"/>
      </w:pPr>
      <w:r>
        <w:rPr>
          <w:rFonts w:ascii="Arial" w:cs="Arial" w:eastAsia="Arial" w:hAnsi="Arial"/>
          <w:b/>
          <w:bCs/>
          <w:color w:val="1F3864"/>
          <w:sz w:val="22"/>
          <w:szCs w:val="22"/>
        </w:rPr>
        <w:t xml:space="preserve">9. Review and Maintenance</w:t>
      </w:r>
    </w:p>
    <w:p>
      <w:pPr>
        <w:spacing w:after="100"/>
      </w:pPr>
      <w:r>
        <w:rPr>
          <w:rFonts w:ascii="Arial" w:cs="Arial" w:eastAsia="Arial" w:hAnsi="Arial"/>
          <w:i w:val="false"/>
          <w:iCs w:val="false"/>
          <w:sz w:val="18"/>
          <w:szCs w:val="18"/>
        </w:rPr>
        <w:t xml:space="preserve">This policy shall be reviewed at least annually by the Policy Owner, or sooner upon any of the following triggers:</w:t>
      </w:r>
    </w:p>
    <w:p>
      <w:pPr>
        <w:spacing w:after="60"/>
        <w:ind w:left="360"/>
      </w:pPr>
      <w:r>
        <w:rPr>
          <w:rFonts w:ascii="Arial" w:cs="Arial" w:eastAsia="Arial" w:hAnsi="Arial"/>
          <w:b w:val="false"/>
          <w:bCs w:val="false"/>
          <w:sz w:val="18"/>
          <w:szCs w:val="18"/>
        </w:rPr>
        <w:t xml:space="preserve">a. Material change in PayWave's business operations, technology environment, or regulatory obligations;</w:t>
      </w:r>
    </w:p>
    <w:p>
      <w:pPr>
        <w:spacing w:after="60"/>
        <w:ind w:left="360"/>
      </w:pPr>
      <w:r>
        <w:rPr>
          <w:rFonts w:ascii="Arial" w:cs="Arial" w:eastAsia="Arial" w:hAnsi="Arial"/>
          <w:b w:val="false"/>
          <w:bCs w:val="false"/>
          <w:sz w:val="18"/>
          <w:szCs w:val="18"/>
        </w:rPr>
        <w:t xml:space="preserve">b. Significant security incident or near-miss involving the policy domain;</w:t>
      </w:r>
    </w:p>
    <w:p>
      <w:pPr>
        <w:spacing w:after="60"/>
        <w:ind w:left="360"/>
      </w:pPr>
      <w:r>
        <w:rPr>
          <w:rFonts w:ascii="Arial" w:cs="Arial" w:eastAsia="Arial" w:hAnsi="Arial"/>
          <w:b w:val="false"/>
          <w:bCs w:val="false"/>
          <w:sz w:val="18"/>
          <w:szCs w:val="18"/>
        </w:rPr>
        <w:t xml:space="preserve">c. Findings from internal or external audit;</w:t>
      </w:r>
    </w:p>
    <w:p>
      <w:pPr>
        <w:spacing w:after="60"/>
        <w:ind w:left="360"/>
      </w:pPr>
      <w:r>
        <w:rPr>
          <w:rFonts w:ascii="Arial" w:cs="Arial" w:eastAsia="Arial" w:hAnsi="Arial"/>
          <w:b w:val="false"/>
          <w:bCs w:val="false"/>
          <w:sz w:val="18"/>
          <w:szCs w:val="18"/>
        </w:rPr>
        <w:t xml:space="preserve">d. Annual ISMS management review (per ISO 27001 Clause 9.3);</w:t>
      </w:r>
    </w:p>
    <w:p>
      <w:pPr>
        <w:spacing w:after="60"/>
        <w:ind w:left="360"/>
      </w:pPr>
      <w:r>
        <w:rPr>
          <w:rFonts w:ascii="Arial" w:cs="Arial" w:eastAsia="Arial" w:hAnsi="Arial"/>
          <w:b w:val="false"/>
          <w:bCs w:val="false"/>
          <w:sz w:val="18"/>
          <w:szCs w:val="18"/>
        </w:rPr>
        <w:t xml:space="preserve">e. Regulatory update from MAS, PDPC, or relevant standards body.</w:t>
      </w:r>
    </w:p>
    <w:p>
      <w:pPr>
        <w:spacing w:after="100"/>
      </w:pPr>
      <w:r>
        <w:rPr>
          <w:rFonts w:ascii="Arial" w:cs="Arial" w:eastAsia="Arial" w:hAnsi="Arial"/>
          <w:i w:val="false"/>
          <w:iCs w:val="false"/>
          <w:sz w:val="18"/>
          <w:szCs w:val="18"/>
        </w:rPr>
        <w:t xml:space="preserve">All revisions must be approved by the Approver named in the Document Control section before publication.</w:t>
      </w:r>
    </w:p>
    <w:p>
      <w:pPr>
        <w:spacing w:after="120" w:before="240"/>
      </w:pPr>
      <w:r>
        <w:rPr>
          <w:rFonts w:ascii="Arial" w:cs="Arial" w:eastAsia="Arial" w:hAnsi="Arial"/>
          <w:b/>
          <w:bCs/>
          <w:color w:val="1F3864"/>
          <w:sz w:val="22"/>
          <w:szCs w:val="22"/>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1900"/>
        <w:gridCol w:w="20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Author</w:t>
            </w:r>
          </w:p>
        </w:tc>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Approver</w:t>
            </w:r>
          </w:p>
        </w:tc>
        <w:tc>
          <w:tcPr>
            <w:tcW w:type="dxa" w:w="2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Change 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[Your Name], GRC</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Chief Information Security Officer</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Initial issue</w:t>
            </w:r>
          </w:p>
        </w:tc>
      </w:tr>
    </w:tbl>
    <w:p>
      <w:pPr>
        <w:pBdr>
          <w:top w:val="single" w:color="CCCCCC" w:sz="4" w:space="1"/>
        </w:pBdr>
        <w:spacing w:before="400"/>
      </w:pPr>
      <w:r>
        <w:rPr>
          <w:rFonts w:ascii="Arial" w:cs="Arial" w:eastAsia="Arial" w:hAnsi="Arial"/>
          <w:i/>
          <w:iCs/>
          <w:color w:val="999999"/>
          <w:sz w:val="14"/>
          <w:szCs w:val="14"/>
        </w:rPr>
        <w:t xml:space="preserve">DISCLAIMER: This policy was created for portfolio demonstration purposes. PayWave Solutions Pte. Ltd. is a fictional entity. The policy structure, content, and regulatory references reflect industry best practices and are suitable as a reference template.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4"/>
        <w:szCs w:val="14"/>
      </w:rPr>
      <w:t xml:space="preserve">INTERNAL</w:t>
    </w:r>
    <w:r>
      <w:t xml:space="preserve">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16"/>
        <w:szCs w:val="16"/>
      </w:rPr>
      <w:t xml:space="preserve">POL-005 — Remote Working Policy</w:t>
    </w:r>
    <w:r>
      <w:t xml:space="preserve">	</w:t>
    </w:r>
    <w:r>
      <w:rPr>
        <w:rFonts w:ascii="Arial" w:cs="Arial" w:eastAsia="Arial" w:hAnsi="Arial"/>
        <w:color w:val="999999"/>
        <w:sz w:val="16"/>
        <w:szCs w:val="16"/>
      </w:rPr>
      <w:t xml:space="preserve">PayWave Solutions Pte.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2026-05-25T05:08:09.265Z</dcterms:created>
  <dcterms:modified xsi:type="dcterms:W3CDTF">2026-05-25T05:08:09.265Z</dcterms:modified>
</cp:coreProperties>
</file>

<file path=docProps/custom.xml><?xml version="1.0" encoding="utf-8"?>
<Properties xmlns="http://schemas.openxmlformats.org/officeDocument/2006/custom-properties" xmlns:vt="http://schemas.openxmlformats.org/officeDocument/2006/docPropsVTypes"/>
</file>