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정부과제 AI 에이전트 시스템 요구분석서 (RFA: Requirement for AI Agent)</w:t>
      </w:r>
      <w:r>
        <w:rPr>
          <w:rFonts w:ascii="Google Sans" w:hAnsi="Google Sans" w:eastAsia="Google Sans" w:cs="Google Sans"/>
          <w:color w:val="1b1c1d"/>
        </w:rPr>
      </w:r>
    </w:p>
    <w:p>
      <w:pPr>
        <w:pBdr/>
        <w:spacing/>
        <w:ind/>
        <w:rPr>
          <w:rFonts w:ascii="Google Sans" w:hAnsi="Google Sans" w:eastAsia="Google Sans" w:cs="Google Sans"/>
          <w:color w:val="1b1c1d"/>
          <w:highlight w:val="none"/>
        </w:rPr>
      </w:pPr>
      <w:r>
        <w:rPr>
          <w:rFonts w:ascii="Google Sans" w:hAnsi="Google Sans" w:eastAsia="Google Sans" w:cs="Google Sans"/>
          <w:color w:val="1b1c1d"/>
          <w:rtl w:val="0"/>
        </w:rPr>
      </w:r>
      <w:sdt>
        <w:sdtPr>
          <w15:appearance w15:val="boundingBox"/>
          <w:placeholder>
            <w:docPart w:val="DefaultPlaceholder_TEXT"/>
          </w:placeholder>
          <w:rPr>
            <w:rFonts w:ascii="Google Sans" w:hAnsi="Google Sans" w:eastAsia="Google Sans" w:cs="Google Sans"/>
            <w:color w:val="1b1c1d"/>
            <w:rtl w:val="0"/>
          </w:rPr>
        </w:sdtPr>
        <w:sdtContent>
          <w:r>
            <w:rPr>
              <w:rFonts w:ascii="Google Sans" w:hAnsi="Google Sans" w:eastAsia="Google Sans" w:cs="Google Sans"/>
              <w:color w:val="1b1c1d"/>
              <w:rtl w:val="0"/>
            </w:rPr>
            <w:t xml:space="preserve">ㄴ</w:t>
          </w:r>
          <w:r>
            <w:rPr>
              <w:rFonts w:ascii="Google Sans" w:hAnsi="Google Sans" w:eastAsia="Google Sans" w:cs="Google Sans"/>
              <w:color w:val="1b1c1d"/>
              <w:rtl w:val="0"/>
            </w:rPr>
            <w:t xml:space="preserve">ㅇ</w:t>
          </w:r>
          <w:r>
            <w:rPr>
              <w:rFonts w:ascii="Google Sans" w:hAnsi="Google Sans" w:eastAsia="Google Sans" w:cs="Google Sans"/>
              <w:color w:val="1b1c1d"/>
              <w:rtl w:val="0"/>
            </w:rPr>
            <w:t xml:space="preserve">ㄹ</w:t>
          </w:r>
          <w:r>
            <w:rPr>
              <w:rFonts w:ascii="Google Sans" w:hAnsi="Google Sans" w:eastAsia="Google Sans" w:cs="Google Sans"/>
              <w:color w:val="1b1c1d"/>
              <w:rtl w:val="0"/>
            </w:rPr>
            <w:t xml:space="preserve">ㄴ</w:t>
          </w:r>
          <w:r>
            <w:rPr>
              <w:rFonts w:ascii="Google Sans" w:hAnsi="Google Sans" w:eastAsia="Google Sans" w:cs="Google Sans"/>
              <w:color w:val="1b1c1d"/>
              <w:rtl w:val="0"/>
            </w:rPr>
            <w:t xml:space="preserve">ㅇ</w:t>
          </w:r>
          <w:r>
            <w:rPr>
              <w:rFonts w:ascii="Google Sans" w:hAnsi="Google Sans" w:eastAsia="Google Sans" w:cs="Google Sans"/>
              <w:color w:val="1b1c1d"/>
              <w:rtl w:val="0"/>
            </w:rPr>
            <w:t xml:space="preserve">ㄹ</w:t>
          </w:r>
          <w:r>
            <w:rPr>
              <w:rFonts w:ascii="Google Sans" w:hAnsi="Google Sans" w:eastAsia="Google Sans" w:cs="Google Sans"/>
              <w:color w:val="1b1c1d"/>
              <w:rtl w:val="0"/>
            </w:rPr>
          </w:r>
        </w:sdtContent>
      </w:sdt>
      <w:r>
        <w:rPr>
          <w:rFonts w:ascii="Google Sans" w:hAnsi="Google Sans" w:eastAsia="Google Sans" w:cs="Google Sans"/>
          <w:color w:val="1b1c1d"/>
          <w:rtl w:val="0"/>
        </w:rPr>
      </w:r>
      <w:r>
        <w:rPr>
          <w:rFonts w:ascii="Google Sans" w:hAnsi="Google Sans" w:eastAsia="Google Sans" w:cs="Google Sans"/>
          <w:color w:val="1b1c1d"/>
        </w:rPr>
      </w:r>
      <w:r/>
    </w:p>
    <w:p>
      <w:pPr>
        <w:pBdr/>
        <w:spacing/>
        <w:ind/>
        <w:rPr>
          <w:rFonts w:ascii="Google Sans" w:hAnsi="Google Sans" w:eastAsia="Google Sans" w:cs="Google Sans"/>
          <w:color w:val="1b1c1d"/>
          <w:highlight w:val="none"/>
        </w:rPr>
      </w:pPr>
      <w:r>
        <w:rPr>
          <w:rFonts w:ascii="Google Sans" w:hAnsi="Google Sans" w:eastAsia="Google Sans" w:cs="Google Sans"/>
          <w:color w:val="1b1c1d"/>
          <w:highlight w:val="none"/>
        </w:rPr>
      </w:r>
      <w:sdt>
        <w:sdtPr>
          <w15:appearance w15:val="boundingBox"/>
          <w:placeholder>
            <w:docPart w:val="DefaultPlaceholder_LIST"/>
          </w:placeholder>
          <w:showingPlcHdr w:val="true"/>
          <w:comboBox>
            <w:listItem w:displayText="아이템 선택" w:value=""/>
          </w:comboBox>
          <w:rPr>
            <w:rFonts w:ascii="Google Sans" w:hAnsi="Google Sans" w:eastAsia="Google Sans" w:cs="Google Sans"/>
            <w:color w:val="1b1c1d"/>
            <w:highlight w:val="none"/>
          </w:rPr>
        </w:sdtPr>
        <w:sdtContent>
          <w:r/>
          <w:r>
            <w:rPr>
              <w:rStyle w:val="198"/>
            </w:rPr>
            <w:t xml:space="preserve">아이템 선택</w:t>
          </w:r>
        </w:sdtContent>
      </w:sdt>
      <w:r>
        <w:rPr>
          <w:rFonts w:ascii="Google Sans" w:hAnsi="Google Sans" w:eastAsia="Google Sans" w:cs="Google Sans"/>
          <w:color w:val="1b1c1d"/>
          <w:highlight w:val="none"/>
        </w:rPr>
      </w:r>
      <w:r>
        <w:rPr>
          <w:rFonts w:ascii="Google Sans" w:hAnsi="Google Sans" w:eastAsia="Google Sans" w:cs="Google Sans"/>
          <w:color w:val="1b1c1d"/>
          <w:highlight w:val="none"/>
        </w:rPr>
      </w:r>
      <w:r/>
    </w:p>
    <w:sdt>
      <w:sdtPr>
        <w15:appearance w15:val="boundingBox"/>
        <w:placeholder>
          <w:docPart w:val="DefaultPlaceholder_TEXT"/>
        </w:placeholder>
        <w:rPr>
          <w:rFonts w:ascii="Google Sans" w:hAnsi="Google Sans" w:eastAsia="Google Sans" w:cs="Google Sans"/>
          <w:color w:val="1b1c1d"/>
          <w:highlight w:val="none"/>
        </w:rPr>
      </w:sdtPr>
      <w:sdtContent>
        <w:p>
          <w:pPr>
            <w:pBdr/>
            <w:spacing/>
            <w:ind/>
            <w:rPr>
              <w:rFonts w:ascii="Google Sans" w:hAnsi="Google Sans" w:eastAsia="Google Sans" w:cs="Google Sans"/>
              <w:color w:val="1b1c1d"/>
              <w:highlight w:val="none"/>
            </w:rPr>
          </w:pPr>
          <w:r>
            <w:rPr>
              <w:rFonts w:ascii="Google Sans" w:hAnsi="Google Sans" w:eastAsia="Google Sans" w:cs="Google Sans"/>
              <w:color w:val="1b1c1d"/>
              <w:highlight w:val="none"/>
            </w:rPr>
            <w:t xml:space="preserve">ㅁ</w:t>
          </w:r>
          <w:r>
            <w:rPr>
              <w:rFonts w:ascii="Google Sans" w:hAnsi="Google Sans" w:eastAsia="Google Sans" w:cs="Google Sans"/>
              <w:color w:val="1b1c1d"/>
              <w:highlight w:val="none"/>
            </w:rPr>
            <w:t xml:space="preserve">ㄴ</w:t>
          </w:r>
          <w:r>
            <w:rPr>
              <w:rFonts w:ascii="Google Sans" w:hAnsi="Google Sans" w:eastAsia="Google Sans" w:cs="Google Sans"/>
              <w:color w:val="1b1c1d"/>
              <w:highlight w:val="none"/>
            </w:rPr>
            <w:t xml:space="preserve">ㅇ</w:t>
          </w:r>
          <w:r>
            <w:rPr>
              <w:rFonts w:ascii="Google Sans" w:hAnsi="Google Sans" w:eastAsia="Google Sans" w:cs="Google Sans"/>
              <w:color w:val="1b1c1d"/>
              <w:highlight w:val="none"/>
            </w:rPr>
            <w:t xml:space="preserve">ㅁ</w:t>
          </w:r>
          <w:r>
            <w:rPr>
              <w:rFonts w:ascii="Google Sans" w:hAnsi="Google Sans" w:eastAsia="Google Sans" w:cs="Google Sans"/>
              <w:color w:val="1b1c1d"/>
              <w:highlight w:val="none"/>
            </w:rPr>
            <w:t xml:space="preserve">ㄴ</w:t>
          </w:r>
          <w:r>
            <w:rPr>
              <w:rFonts w:ascii="Google Sans" w:hAnsi="Google Sans" w:eastAsia="Google Sans" w:cs="Google Sans"/>
              <w:color w:val="1b1c1d"/>
              <w:highlight w:val="none"/>
            </w:rPr>
            <w:t xml:space="preserve">ㅇ</w:t>
          </w:r>
          <w:r>
            <w:rPr>
              <w:rFonts w:ascii="Google Sans" w:hAnsi="Google Sans" w:eastAsia="Google Sans" w:cs="Google Sans"/>
              <w:color w:val="1b1c1d"/>
              <w:highlight w:val="none"/>
            </w:rPr>
          </w:r>
          <w:r>
            <w:rPr>
              <w:rFonts w:ascii="Google Sans" w:hAnsi="Google Sans" w:eastAsia="Google Sans" w:cs="Google Sans"/>
              <w:color w:val="1b1c1d"/>
              <w:highlight w:val="none"/>
            </w:rPr>
          </w:r>
        </w:p>
      </w:sdtContent>
    </w:sdt>
    <w:p>
      <w:pPr>
        <w:pBdr/>
        <w:spacing/>
        <w:ind/>
        <w:rPr/>
      </w:pPr>
      <w:r>
        <w:rPr>
          <w:rFonts w:ascii="Google Sans" w:hAnsi="Google Sans" w:eastAsia="Google Sans" w:cs="Google Sans"/>
          <w:color w:val="1b1c1d"/>
          <w:highlight w:val="none"/>
        </w:rPr>
      </w:r>
      <w:r>
        <w:rPr>
          <w:rFonts w:ascii="Google Sans" w:hAnsi="Google Sans" w:eastAsia="Google Sans" w:cs="Google Sans"/>
          <w:color w:val="1b1c1d"/>
          <w:highlight w:val="none"/>
        </w:rPr>
      </w:r>
      <w:r>
        <w:rPr>
          <w:rFonts w:ascii="Google Sans" w:hAnsi="Google Sans" w:eastAsia="Google Sans" w:cs="Google Sans"/>
          <w:color w:val="1b1c1d"/>
          <w:highlight w:val="none"/>
        </w:rPr>
      </w:r>
    </w:p>
    <w:p>
      <w:pPr>
        <w:pStyle w:val="6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highlight w:val="none"/>
          <w:rtl w:val="0"/>
        </w:rPr>
      </w:r>
      <w:r>
        <w:rPr>
          <w:rFonts w:ascii="Google Sans" w:hAnsi="Google Sans" w:eastAsia="Google Sans" w:cs="Google Sans"/>
          <w:color w:val="1b1c1d"/>
          <w:highlight w:val="none"/>
          <w:rtl w:val="0"/>
        </w:rPr>
      </w:r>
      <w:sdt>
        <w:sdtPr>
          <w15:appearance w15:val="boundingBox"/>
          <w:placeholder>
            <w:docPart w:val="DefaultPlaceholder_TEXT"/>
          </w:placeholder>
          <w:rPr>
            <w:rFonts w:ascii="Google Sans" w:hAnsi="Google Sans" w:eastAsia="Google Sans" w:cs="Google Sans"/>
            <w:color w:val="1b1c1d"/>
            <w:highlight w:val="none"/>
            <w:rtl w:val="0"/>
          </w:rPr>
        </w:sdtPr>
        <w:sdtContent>
          <w:r>
            <w:rPr>
              <w:rFonts w:ascii="Google Sans" w:hAnsi="Google Sans" w:eastAsia="Google Sans" w:cs="Google Sans"/>
              <w:color w:val="1b1c1d"/>
              <w:highlight w:val="none"/>
              <w:rtl w:val="0"/>
            </w:rPr>
            <w:t xml:space="preserve">ㄴ</w:t>
          </w:r>
          <w:r>
            <w:rPr>
              <w:rFonts w:ascii="Google Sans" w:hAnsi="Google Sans" w:eastAsia="Google Sans" w:cs="Google Sans"/>
              <w:color w:val="1b1c1d"/>
              <w:highlight w:val="none"/>
              <w:rtl w:val="0"/>
            </w:rPr>
          </w:r>
        </w:sdtContent>
      </w:sdt>
      <w:r>
        <w:rPr>
          <w:rFonts w:ascii="Google Sans" w:hAnsi="Google Sans" w:eastAsia="Google Sans" w:cs="Google Sans"/>
          <w:color w:val="1b1c1d"/>
          <w:highlight w:val="none"/>
          <w:rtl w:val="0"/>
        </w:rPr>
        <w:t xml:space="preserve">ㄴ</w:t>
      </w:r>
      <w:r>
        <w:rPr>
          <w:rFonts w:ascii="Google Sans" w:hAnsi="Google Sans" w:eastAsia="Google Sans" w:cs="Google Sans"/>
          <w:color w:val="1b1c1d"/>
          <w:highlight w:val="none"/>
          <w:rtl w:val="0"/>
        </w:rPr>
        <w:t xml:space="preserve">ㄹ</w:t>
      </w:r>
      <w:r>
        <w:rPr>
          <w:rFonts w:ascii="Google Sans" w:hAnsi="Google Sans" w:eastAsia="Google Sans" w:cs="Google Sans"/>
          <w:color w:val="1b1c1d"/>
          <w:highlight w:val="none"/>
          <w:rtl w:val="0"/>
        </w:rPr>
        <w:t xml:space="preserve">ㄴ</w:t>
      </w:r>
      <w:r>
        <w:rPr>
          <w:rFonts w:ascii="Google Sans" w:hAnsi="Google Sans" w:eastAsia="Google Sans" w:cs="Google Sans"/>
          <w:color w:val="1b1c1d"/>
          <w:highlight w:val="none"/>
          <w:rtl w:val="0"/>
        </w:rPr>
        <w:t xml:space="preserve">ㅇ</w:t>
      </w:r>
      <w:r>
        <w:rPr>
          <w:rFonts w:ascii="Google Sans" w:hAnsi="Google Sans" w:eastAsia="Google Sans" w:cs="Google Sans"/>
          <w:color w:val="1b1c1d"/>
          <w:highlight w:val="none"/>
          <w:rtl w:val="0"/>
        </w:rPr>
        <w:t xml:space="preserve">ㄹ</w:t>
      </w:r>
      <w:r>
        <w:rPr>
          <w:rFonts w:ascii="Google Sans" w:hAnsi="Google Sans" w:eastAsia="Google Sans" w:cs="Google Sans"/>
          <w:color w:val="1b1c1d"/>
          <w:highlight w:val="none"/>
          <w:rtl w:val="0"/>
        </w:rPr>
      </w:r>
    </w:p>
    <w:p>
      <w:pPr>
        <w:pStyle w:val="6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b1c1d"/>
          <w:highlight w:val="none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1. 개요 및 목표</w:t>
      </w:r>
      <w:r>
        <w:rPr>
          <w:rFonts w:ascii="Google Sans" w:hAnsi="Google Sans" w:eastAsia="Google Sans" w:cs="Google Sans"/>
          <w:color w:val="1b1c1d"/>
        </w:rPr>
      </w:r>
    </w:p>
    <w:tbl>
      <w:tblPr>
        <w:tblStyle w:val="679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항목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내용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프로젝트명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LLM 기반 정부과제 제안서 작성 AI 에이전트 시스템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목표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정부과제 지원 과정의 비효율성(접근성, 실수 위험성, 비효율적 업무)을 해결하고, 제안서 작성 시간 및 비용을 획기적으로 절감하여 선정 확률을 높이는 AI 기반 통합 플랫폼 구축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주요 대상 사용자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정부과제 지원을 희망하는 중소기업/스타트업의 실무 담당자 및 경영진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참고 문서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[요구분석 우수 사례: 세무회계, 인사관리, K-Apple(공급/판매사 비교)]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</w:tbl>
    <w:p>
      <w:pPr>
        <w:pStyle w:val="6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48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2. 사용자 요구사항 (User Requirements)</w:t>
      </w:r>
      <w:r>
        <w:rPr>
          <w:rFonts w:ascii="Google Sans" w:hAnsi="Google Sans" w:eastAsia="Google Sans" w:cs="Google Sans"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사용자가 시스템을 통해 얻고자 하는 궁극적인 목표와 이익을 중심으로 정의합니다.</w:t>
      </w:r>
      <w:r>
        <w:rPr>
          <w:rFonts w:ascii="Google Sans Text" w:hAnsi="Google Sans Text" w:eastAsia="Google Sans Text" w:cs="Google Sans Text"/>
          <w:color w:val="1b1c1d"/>
        </w:rPr>
      </w:r>
    </w:p>
    <w:tbl>
      <w:tblPr>
        <w:tblStyle w:val="680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tblGridChange w:id="1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ID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요구사항명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상세 요구사항 (사용자 목표)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중요도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근거/연관 기능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UR-01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핵심 정보의 즉각적 파악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다양한 형식(PDF, HWP, Web)의 공고문에서 필수 조건, 평가 기준 등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핵심 정보를 5분 이내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에 구조화된 형태로 확인할 수 있어야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공고 분석 및 요건 진단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UR-02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탈락 위험성 최소화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제출 전 필수 요건(서류, 자격 등)의 누락 여부를 시스템이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실시간으로 점검 및 경고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하여 사소한 실수로 인한 탈락 위험성을 제거해야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Coaching Agent, 품질 관리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UR-03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맞춤형 제안서 작성 지원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우리 회사 고유의 정보(강점, 약점, 재무 등)를 바탕으로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공고의 요구사항에 최적화된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 제안서 초안을 자동으로 생성하여 작성 초기 부담을 줄여야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Generation Agent, 맞춤형 초안 생성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UR-04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체계적인 작업 관리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복잡한 제안서 작업 과정(본문, 첨부 서류 등)을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폴더 및 파일 시스템 기반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으로 관리하여 필요한 자료를 쉽게 찾고 통합할 수 있어야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파일 시스템 기반 프로젝트 관리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UR-05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전문가의 실시간 코칭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제안서 작성 중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평가위원의 관점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에서 필요한 보완 사항이나 구체적인 수치 추가 등 전문가 수준의 조언을 대화형으로 얻을 수 있어야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Coaching Agent, 실시간 작성 지원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UR-06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작성 시간 및 비용 절감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외부 컨설팅 없이도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전문가 수준의 품질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을 확보하여 작성 시간을 기존 3~4주에서 3~5일 이내로 단축하고, 비용을 90% 이상 절감해야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기대 효과 (시간, 비용, 성과)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</w:tbl>
    <w:p>
      <w:pPr>
        <w:pStyle w:val="6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48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3. 기능 요구사항 (Functional Requirements)</w:t>
      </w:r>
      <w:r>
        <w:rPr>
          <w:rFonts w:ascii="Google Sans" w:hAnsi="Google Sans" w:eastAsia="Google Sans" w:cs="Google Sans"/>
          <w:color w:val="1b1c1d"/>
        </w:rPr>
      </w:r>
    </w:p>
    <w:p>
      <w:pPr>
        <w:pStyle w:val="67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3.1 프로젝트 및 파일 관리 (Project &amp; File Management)</w:t>
      </w:r>
      <w:r>
        <w:rPr>
          <w:rFonts w:ascii="Google Sans" w:hAnsi="Google Sans" w:eastAsia="Google Sans" w:cs="Google Sans"/>
          <w:color w:val="1b1c1d"/>
        </w:rPr>
      </w:r>
    </w:p>
    <w:tbl>
      <w:tblPr>
        <w:tblStyle w:val="681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tblGridChange w:id="2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ID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기능명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상세 요구사항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우선순위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참고 (우수 사례 연계)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FR-PM-01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프로젝트 생성/관리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사용자가 신규 프로젝트를 생성하고, 프로젝트별로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고유 ID를 부여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하여 모든 문서를 관리해야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K-Apple: 임시 저장 목록 관리(FR-PM-02와 연계)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FR-PM-02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파일 시스템 구조 제공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제안서 작성에 필수적인 **3단계 폴더 구조(01_제안서_본문, 02_첨부서류, 03_추가자료)**와 기본 파일 목록(사업개요.md 등)을 자동으로 생성해야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인사관리/세무회계: 데이터 입력/관리의 구조화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FR-PM-03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문서 저장/수정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.md 파일 기반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으로 제안서 본문 내용을 저장 및 수정할 수 있으며, 수정 시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버전 관리 기능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을 제공해야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FR-PM-04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첨부 파일 업로드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PDF, HWP, DOCX, MP4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 등 다양한 형식의 첨부 파일을 각 폴더에 업로드하고 관리해야 한다. (파일명 중복 방지 로직 포함)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K-Apple: 제안서/예측서 파일 업로드 및 크기 제한 관리 (2MB 이내)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FR-PM-05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최종 문서 내보내기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프로젝트 완성 후, 최종 제안서 본문 및 첨부 서류를 포함하여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DOCX 또는 PDF 형식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으로 통합 내보내기가 가능해야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</w:tbl>
    <w:p>
      <w:pPr>
        <w:pStyle w:val="67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48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3.2 Analysis Agent: 공고 분석 및 요건 진단</w:t>
      </w:r>
      <w:r>
        <w:rPr>
          <w:rFonts w:ascii="Google Sans" w:hAnsi="Google Sans" w:eastAsia="Google Sans" w:cs="Google Sans"/>
          <w:color w:val="1b1c1d"/>
        </w:rPr>
      </w:r>
    </w:p>
    <w:tbl>
      <w:tblPr>
        <w:tblStyle w:val="682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tblGridChange w:id="3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ID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기능명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상세 요구사항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우선순위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멀티 에이전트 단계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FR-AA-01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문서 파싱 및 구조화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업로드된 공고 문서(PDF, HWP 등)의 텍스트를 파싱하고,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JSON 등 구조화된 데이터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 형태로 변환해야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1단계: Analysis Agent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FR-AA-02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핵심 요건 추출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파싱된 데이터에서 **필수 조건, 우대 조건, 평가 기준 및 배점(가중치)**을 정확히 추출하여 리스트 형태로 제시해야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1단계: Analysis Agent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FR-AA-03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회사 정보 입력/저장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사용자가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기업 기본 정보(사업자등록증, 재무제표)와 현황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을 입력할 수 있는 폼을 제공하고, 해당 정보는 시스템에 영구 저장 및 관리되어야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1단계: Analysis Agent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FR-AA-04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요건 충족도 진단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FR-AA-02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에서 추출한 요건과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FR-AA-03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의 회사 정보를 대조하여 요건별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충족/미충족/부분 충족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 상태 및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종합 점수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를 진단 리포트로 출력해야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1단계: Analysis Agent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FR-AA-05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필수 요건 알림 및 경고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진단 결과 미충족된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필수 요건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에 대해서는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탈락 위험 경고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 및 해결 방안(예: 서류 보완 필요)을 즉각적으로 안내해야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1단계: Analysis Agent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</w:tbl>
    <w:p>
      <w:pPr>
        <w:pStyle w:val="67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48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3.3 Generation Agent: 맞춤형 제안서 초안 생성</w:t>
      </w:r>
      <w:r>
        <w:rPr>
          <w:rFonts w:ascii="Google Sans" w:hAnsi="Google Sans" w:eastAsia="Google Sans" w:cs="Google Sans"/>
          <w:color w:val="1b1c1d"/>
        </w:rPr>
      </w:r>
    </w:p>
    <w:tbl>
      <w:tblPr>
        <w:tblStyle w:val="683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tblGridChange w:id="4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ID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기능명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상세 요구사항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우선순위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멀티 에이전트 단계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FR-GA-01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섹션별 초안 자동 생성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FR-AA-04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의 분석 리포트(공고 요건, 충족도)를 기반으로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'제안서 본문'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 폴더 내의 각 파일(사업개요, 기술개발계획 등)에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맞춤형 초안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을 자동으로 작성해야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2단계: Generation Agent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FR-GA-02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강점/약점 반영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회사 현황 분석 시 도출된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강점을 부각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시키고, 미흡한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약점에 대해서는 보완 전략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을 자연스럽게 초안 내용에 반영해야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2단계: Generation Agent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FR-GA-03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기관별 템플릿 적용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과기부, 산업부, 중기부 등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정부 기관별 특화된 평가 포인트 및 템플릿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에 맞추어 내용 구성 및 어조를 최적화하여 작성해야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2단계: Generation Agent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FR-GA-04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초안 미리보기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생성된 초안 내용을 사용자가 최종 문서(.md)에 반영하기 전에 미리 검토할 수 있는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프리뷰 기능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을 제공해야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중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</w:tbl>
    <w:p>
      <w:pPr>
        <w:pStyle w:val="67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48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3.4 Coaching Agent: 실시간 작성 지원 및 품질 관리</w:t>
      </w:r>
      <w:r>
        <w:rPr>
          <w:rFonts w:ascii="Google Sans" w:hAnsi="Google Sans" w:eastAsia="Google Sans" w:cs="Google Sans"/>
          <w:color w:val="1b1c1d"/>
        </w:rPr>
      </w:r>
    </w:p>
    <w:tbl>
      <w:tblPr>
        <w:tblStyle w:val="684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tblGridChange w:id="5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ID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기능명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상세 요구사항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우선순위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멀티 에이전트 단계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FR-CA-01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대화형 AI 코칭 인터페이스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제안서 작성 화면 우측에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챗봇 형태의 AI 어시스턴트 패널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을 상시 제공하여 사용자의 질문에 답변해야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3단계: Coaching Agent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FR-CA-02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실시간 맥락 기반 피드백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사용자가 현재 작성 중인 제안서 섹션 및 내용(현재 상태)을 분석하여,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평가 기준에 따른 즉각적인 개선 피드백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을 제시해야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3단계: Coaching Agent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FR-CA-03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구체적 수치 보강 요청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내용 중 추상적인 설명이나 근거가 부족한 부분(예: '기술력 우수')에 대해 **'구체적인 수치 (KPI, 달성률, 시장 규모)를 추가하세요'**와 같은 조언을 제공해야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K-Apple: 통계 기반의 정량적 비교 분석 기능과 유사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FR-CA-04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체크리스트 제공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공고 요건을 충족하기 위한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단계별 체크리스트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를 제공하고, 사용자가 완료할 때마다 상태를 업데이트하여 최종 누락 항목을 시각적으로 알림 처리해야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상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세무회계: 민원서류 신청/발급의 단계별 처리 상태 확인과 유사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FR-CA-05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FAQ 및 노하우 검색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정부과제 작성 관련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자주 발생하는 실수 및 기관별 전문 노하우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에 대한 Q&amp;A 검색 기능을 제공해야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중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</w:tbl>
    <w:p>
      <w:pPr>
        <w:pStyle w:val="6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48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4. 비기능 요구사항 (Non-Functional Requirements)</w:t>
      </w:r>
      <w:r>
        <w:rPr>
          <w:rFonts w:ascii="Google Sans" w:hAnsi="Google Sans" w:eastAsia="Google Sans" w:cs="Google Sans"/>
          <w:color w:val="1b1c1d"/>
        </w:rPr>
      </w:r>
    </w:p>
    <w:tbl>
      <w:tblPr>
        <w:tblStyle w:val="685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  <w:tblGridChange w:id="6">
          <w:tblGrid>
            <w:gridCol w:w="4680"/>
            <w:gridCol w:w="4680"/>
          </w:tblGrid>
        </w:tblGridChange>
      </w:tblGrid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항목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상세 요구사항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성능 (Performance)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공고문(최대 100페이지 기준)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분석 및 구조화 작업은 30초 이내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에 완료되어야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보안 (Security)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사용자 기업 정보 및 업로드된 재무/기술 서류는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최소 256-bit AES 암호화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하여 안전하게 보관되어야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확장성 (Scalability)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동시에 1,000개 이상의 프로젝트를 처리할 수 있도록 멀티 에이전트 시스템은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모듈화된 구조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를 가져야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사용성 (Usability)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복잡한 기능(AI 분석, 초안 생성)의 결과는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대시보드 형태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로 시각화되어 직관적으로 이해할 수 있어야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접근성 (Accessibility)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웹 기반 서비스로 제공되며, PC 및 모바일 환경에서 모두 주요 기능을 사용할 수 있도록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반응형 웹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을 지원해야 한다.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</w:tbl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Google Sans Text" w:hAnsi="Google Sans Text" w:eastAsia="Google Sans Text" w:cs="Google Sans Text"/>
          <w:color w:val="1b1c1d"/>
          <w:shd w:val="clear" w:color="auto" w:fill="auto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b1c1d"/>
          <w:shd w:val="clear" w:color="auto" w:fill="au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oogle Sans Text">
    <w:panose1 w:val="05040102010807070707"/>
  </w:font>
  <w:font w:name="Georgia">
    <w:panose1 w:val="02040502050405020303"/>
  </w:font>
  <w:font w:name="Google San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i w:val="0"/>
      <w:sz w:val="48"/>
      <w:szCs w:val="48"/>
    </w:rPr>
  </w:style>
  <w:style w:type="paragraph" w:styleId="672">
    <w:name w:val="Heading 2"/>
    <w:basedOn w:val="670"/>
    <w:next w:val="67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25" w:before="225"/>
      <w:ind/>
    </w:pPr>
    <w:rPr>
      <w:b/>
      <w:i w:val="0"/>
      <w:sz w:val="36"/>
      <w:szCs w:val="36"/>
    </w:rPr>
  </w:style>
  <w:style w:type="paragraph" w:styleId="673">
    <w:name w:val="Heading 3"/>
    <w:basedOn w:val="670"/>
    <w:next w:val="67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i w:val="0"/>
      <w:sz w:val="28"/>
      <w:szCs w:val="28"/>
    </w:rPr>
  </w:style>
  <w:style w:type="paragraph" w:styleId="674">
    <w:name w:val="Heading 4"/>
    <w:basedOn w:val="670"/>
    <w:next w:val="67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i w:val="0"/>
      <w:sz w:val="24"/>
      <w:szCs w:val="24"/>
    </w:rPr>
  </w:style>
  <w:style w:type="paragraph" w:styleId="675">
    <w:name w:val="Heading 5"/>
    <w:basedOn w:val="670"/>
    <w:next w:val="67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i w:val="0"/>
      <w:sz w:val="18"/>
      <w:szCs w:val="18"/>
    </w:rPr>
  </w:style>
  <w:style w:type="paragraph" w:styleId="676">
    <w:name w:val="Heading 6"/>
    <w:basedOn w:val="670"/>
    <w:next w:val="67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i w:val="0"/>
      <w:sz w:val="16"/>
      <w:szCs w:val="16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79">
    <w:name w:val="StGen0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StGen1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StGen2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StGen3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StGen4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StGen5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StGen6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여기에 텍스트를 입력하세요</w:t>
          </w:r>
          <w:r/>
          <w:r/>
        </w:p>
      </w:docPartBody>
    </w:docPart>
    <w:docPart>
      <w:docPartPr>
        <w:name w:val="DefaultPlaceholder_LIS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아이템 선택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