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EE3E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rPr>
          <w:rFonts w:hint="eastAsia"/>
          <w:lang w:val="en-US" w:eastAsia="zh-CN"/>
        </w:rPr>
        <w:t>月度关键数据预测结果分析</w:t>
      </w:r>
      <w:bookmarkStart w:id="0" w:name="_GoBack"/>
      <w:bookmarkEnd w:id="0"/>
      <w:r>
        <w:br w:type="textWrapping"/>
      </w:r>
      <w:r>
        <w:br w:type="textWrapping"/>
      </w:r>
      <w:r>
        <w:t>社会消费品零售总额当月同比增速预测为5.30%，置信区间±0.28个百分点。本系统预测消费延续复苏态势。4月社零同比增长5.1%，略低于上月，表明消费回暖基础仍需巩固 。耐用品消费在以旧换新等政策带动下回升，服务消费保持旺盛 。在政策持续提振下，社零增速有望保持中速增长。</w:t>
      </w:r>
    </w:p>
    <w:p w14:paraId="4CF0920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7A0F23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CPI当月同比预计仅+0.03%（±0.01个百分点），几乎零增长。物价低迷主要受国际油价下跌拖累：能源价格同比下降4.8%，对CPI下拉作用明显 。核心CPI同比涨0.5%，显示内需依然温和 。官方表态目前未现通缩风险 。预计随着基数效应减退，下半年CPI涨幅将温和回升。</w:t>
      </w:r>
    </w:p>
    <w:p w14:paraId="47FE8CB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ADE303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PPI当月同比预测为-2.43%（±0.11个百分点）。受全球大宗商品价格走低影响，4月PPI同比下降2.7% 。尽管上游行业价格低迷，但中游材料价格降幅收窄，高端制造品价格转为同比上涨 ，工业品价格呈现企稳迹象。预计在稳增长政策带动下，PPI降幅将逐步收窄，下半年内需回暖有望促使价格企稳。</w:t>
      </w:r>
    </w:p>
    <w:p w14:paraId="381FF24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77B186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工业增加值当月同比预测增长9.16%（±0.03个百分点）。4月工业增加值同比增长6.1%，高技术和装备制造业增速达9-10% , 新能源、新材料等产业产出强劲 。出口需求回升和政策支持进一步巩固工业增长韧性 。预计工业增速将保持平稳较快增长趋势。</w:t>
      </w:r>
    </w:p>
    <w:p w14:paraId="1D78054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2AF318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出口金额当月同比预测增长10.72%（±0.97个百分点），延续两位数增势。4月出口同比增9.3%（人民币计价），增速较3月回落但仍超预期 。对美出口同比降21%，而对欧盟、东盟分别增8.3%、20.7%，有效弥补对美下滑 。多元市场开拓和制造业竞争力使出口保持强劲，预计这一势头将在政策支持下延续。</w:t>
      </w:r>
    </w:p>
    <w:p w14:paraId="2522D88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77372C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进口金额当月同比预测增长0.69%（±0.21个百分点），总体基本持平。3月进口同比下降3.5%，4月微增0.8% , 显示国内需求略有改善但整体仍偏弱。主要大宗商品进口量价齐跌，对进口金额形成明显拖累 。随着出口回暖带动部分原材料进口，加之稳内需政策逐步显效，进口降幅收窄并小幅转正。但整体内需偏弱，短期内进口仍将在低位徘徊。</w:t>
      </w:r>
    </w:p>
    <w:p w14:paraId="30442EB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B54A05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固定资产投资累计同比预测增长3.91%（±0.09个百分点）。1-4月全国固定资产投资同比增长4.0%。房地产开发投资下滑(-10.3%)拖累总投资，但制造业和基础设施投资较快增长（+8.8%、+5.8%）提供支撑 。各地加快专项债发行，推进重大项目建设，在一定程度上对冲了房地产低迷影响 。预计基建和制造业投资增势延续，但房地产疲软将使总投资增速难以大幅回升。</w:t>
      </w:r>
    </w:p>
    <w:p w14:paraId="7D5BBDE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060677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房地产开发投资累计同比预测-10.27%（±0.15个百分点）。1-4月房地产投资同比下降10.3% 。需求低迷、房企资金紧张导致投资持续萎缩。尽管去年底以来一线城市房价企稳、二手房交易回暖，楼市呈筑底迹象 ，但多数中小城市仍在下行调整。各地虽出台因城施策稳楼市政策，但购房信心恢复尚需时日。预计房地产投资降幅短期内难以明显收窄，下半年或在低位企稳。</w:t>
      </w:r>
    </w:p>
    <w:p w14:paraId="3C05803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1FD211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制造业固定资产投资累计同比预测增长8.89%（±0.16个百分点），保持较快增长。1-4月制造业投资同比增长8.8%，显著高于全国固定资产投资增速 。在政策支持和市场需求带动下，企业加大技改扩产投入，前2月设备购置投资同比猛增18% 。先进制造业和新兴产业投资热度高企，成为稳投资的重要支撑。预计制造业投资将继续保持较高增速，为经济转型升级提供持续动力。</w:t>
      </w:r>
    </w:p>
    <w:p w14:paraId="724CE51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5B8F55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基础设施建设投资累计同比预测增长10.45%（±0.19个百分点），增速在三大投资领域中最快。1-4月基础设施投资同比增长5.8%，其中水利、交通等领域增势显著 。地方政府加快专项债发行（前4月新增约1.2万亿元），为基建提供充裕资金 。中央要求用足积极财政和适度宽松货币，加大基建稳增长力度 。预计基建投资将继续高位运行，有效对冲房地产下行，支撑经济平稳增长。</w:t>
      </w:r>
    </w:p>
    <w:p w14:paraId="26A65B6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FF837D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M2同比预测增长8.36%（±0.06个百分点），保持平稳适度扩张。当前M2增速虽较去年有所回落但仍高于名义GDP增速，显示货币政策维持宽松取向以支撑经济。5月央行下调政策利率并加大流动性投放 , 引导市场利率下行，支持信贷和社融增长。总体来看，M2适度扩张为经济复苏提供充裕资金。未来货币政策将平衡稳增长与防风险，M2增速有望与经济需求保持匹配水平。</w:t>
      </w:r>
    </w:p>
    <w:p w14:paraId="7C53B2C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D0F169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社会融资规模当月新增预测为26451.18亿元（±150.77亿元），保持充裕增长。在银行信贷和政府债券双重支撑下，社融增量持续高位运行。前4月政府债券净融资4.85万亿元，同比多增3.58万亿元，为社融扩张提供强力支撑 。央行5月下调政策利率并释放增量流动性 , 将进一步提振信贷投放和社融规模。社融增长势头良好，为实体经济提供有力资金支持。预计在政策推动下，社融增量将继续保持高位，以满足经济运行的融资需求。</w:t>
      </w:r>
    </w:p>
    <w:p w14:paraId="263DD1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9CF8"/>
    <w:rsid w:val="7FE7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2025-06-03T01:28:00Z</dcterms:created>
  <dc:creator>Systumi Confidential</dc:creator>
  <cp:lastModifiedBy>Systumi Confidential</cp:lastModifiedBy>
  <dcterms:modified xsi:type="dcterms:W3CDTF">2025-06-03T01:45:12Z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A1141A4EBEB6415E32DF3D684A5C8DEA_41</vt:lpwstr>
  </property>
</Properties>
</file>