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5"/>
      </w:pPr>
      <w:r>
        <w:rPr>
          <w:rFonts w:hint="eastAsia"/>
        </w:rPr>
        <w:t xml:space="preserve">公文文档</w:t>
      </w:r>
    </w:p>
    <w:bookmarkStart w:id="31" w:name="关于召开2024年度工作会议的通知"/>
    <w:p>
      <w:pPr>
        <w:pStyle w:val="2"/>
      </w:pPr>
      <w:r>
        <w:rPr>
          <w:rFonts w:hint="eastAsia"/>
        </w:rPr>
        <w:t xml:space="preserve">关于召开2024年度工作会议的通知</w:t>
      </w:r>
    </w:p>
    <w:bookmarkStart w:id="17" w:name="一会议背景"/>
    <w:p>
      <w:pPr>
        <w:pStyle w:val="3"/>
      </w:pPr>
      <w:r>
        <w:rPr>
          <w:rFonts w:hint="eastAsia"/>
        </w:rPr>
        <w:t xml:space="preserve">一、会议背景</w:t>
      </w:r>
    </w:p>
    <w:p>
      <w:pPr>
        <w:pStyle w:val="19"/>
      </w:pPr>
      <w:r>
        <w:rPr>
          <w:rFonts w:hint="eastAsia"/>
        </w:rPr>
        <w:t xml:space="preserve">为全面总结2023年工作成果，部署2024年重点任务，经研究决定召开年度工作会议。</w:t>
      </w:r>
    </w:p>
    <w:bookmarkEnd w:id="17"/>
    <w:bookmarkStart w:id="20" w:name="二会议安排"/>
    <w:p>
      <w:pPr>
        <w:pStyle w:val="3"/>
      </w:pPr>
      <w:r>
        <w:rPr>
          <w:rFonts w:hint="eastAsia"/>
        </w:rPr>
        <w:t xml:space="preserve">二、会议安排</w:t>
      </w:r>
    </w:p>
    <w:bookmarkStart w:id="18" w:name="一时间地点"/>
    <w:p>
      <w:pPr>
        <w:pStyle w:val="4"/>
      </w:pPr>
      <w:r>
        <w:rPr>
          <w:rFonts w:hint="eastAsia"/>
        </w:rPr>
        <w:t xml:space="preserve">（一）时间地点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2024年1月15日</w:t>
      </w:r>
      <w:r>
        <w:t xml:space="preserve"> </w:t>
      </w:r>
      <w:r>
        <w:rPr>
          <w:rFonts w:hint="eastAsia"/>
        </w:rPr>
        <w:t xml:space="preserve">上午9:00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公司总部三楼会议室</w:t>
      </w:r>
    </w:p>
    <w:bookmarkEnd w:id="18"/>
    <w:bookmarkStart w:id="19" w:name="二参会人员"/>
    <w:p>
      <w:pPr>
        <w:pStyle w:val="4"/>
      </w:pPr>
      <w:r>
        <w:rPr>
          <w:rFonts w:hint="eastAsia"/>
        </w:rPr>
        <w:t xml:space="preserve">（二）参会人员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公司领导班子成员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各部门负责人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分公司主要领导</w:t>
      </w:r>
    </w:p>
    <w:bookmarkEnd w:id="19"/>
    <w:bookmarkEnd w:id="20"/>
    <w:bookmarkStart w:id="26" w:name="三会议议程"/>
    <w:p>
      <w:pPr>
        <w:pStyle w:val="3"/>
      </w:pPr>
      <w:r>
        <w:rPr>
          <w:rFonts w:hint="eastAsia"/>
        </w:rPr>
        <w:t xml:space="preserve">三、会议议程</w:t>
      </w:r>
    </w:p>
    <w:bookmarkStart w:id="23" w:name="一工作总结部分"/>
    <w:p>
      <w:pPr>
        <w:pStyle w:val="4"/>
      </w:pPr>
      <w:r>
        <w:rPr>
          <w:rFonts w:hint="eastAsia"/>
        </w:rPr>
        <w:t xml:space="preserve">（一）工作总结部分</w:t>
      </w:r>
    </w:p>
    <w:bookmarkStart w:id="21" w:name="上午议程"/>
    <w:p>
      <w:pPr>
        <w:pStyle w:val="5"/>
      </w:pPr>
      <w:r>
        <w:t xml:space="preserve">1. </w:t>
      </w:r>
      <w:r>
        <w:rPr>
          <w:rFonts w:hint="eastAsia"/>
        </w:rPr>
        <w:t xml:space="preserve">上午议程</w:t>
      </w:r>
    </w:p>
    <w:p>
      <w:pPr>
        <w:pStyle w:val="20"/>
        <w:numPr>
          <w:ilvl w:val="0"/>
          <w:numId w:val="1003"/>
        </w:numPr>
      </w:pPr>
      <w:r>
        <w:t xml:space="preserve">9:00-9:30 </w:t>
      </w:r>
      <w:r>
        <w:rPr>
          <w:rFonts w:hint="eastAsia"/>
        </w:rPr>
        <w:t xml:space="preserve">签到入场</w:t>
      </w:r>
    </w:p>
    <w:p>
      <w:pPr>
        <w:pStyle w:val="20"/>
        <w:numPr>
          <w:ilvl w:val="0"/>
          <w:numId w:val="1003"/>
        </w:numPr>
      </w:pPr>
      <w:r>
        <w:t xml:space="preserve">9:30-10:30 </w:t>
      </w:r>
      <w:r>
        <w:rPr>
          <w:rFonts w:hint="eastAsia"/>
        </w:rPr>
        <w:t xml:space="preserve">2023年度工作总结报告</w:t>
      </w:r>
    </w:p>
    <w:p>
      <w:pPr>
        <w:pStyle w:val="20"/>
        <w:numPr>
          <w:ilvl w:val="0"/>
          <w:numId w:val="1003"/>
        </w:numPr>
      </w:pPr>
      <w:r>
        <w:t xml:space="preserve">10:30-10:45 </w:t>
      </w:r>
      <w:r>
        <w:rPr>
          <w:rFonts w:hint="eastAsia"/>
        </w:rPr>
        <w:t xml:space="preserve">茶歇</w:t>
      </w:r>
    </w:p>
    <w:bookmarkEnd w:id="21"/>
    <w:bookmarkStart w:id="22" w:name="下午议程"/>
    <w:p>
      <w:pPr>
        <w:pStyle w:val="5"/>
      </w:pPr>
      <w:r>
        <w:t xml:space="preserve">2. </w:t>
      </w:r>
      <w:r>
        <w:rPr>
          <w:rFonts w:hint="eastAsia"/>
        </w:rPr>
        <w:t xml:space="preserve">下午议程</w:t>
      </w:r>
    </w:p>
    <w:p>
      <w:pPr>
        <w:pStyle w:val="20"/>
        <w:numPr>
          <w:ilvl w:val="0"/>
          <w:numId w:val="1004"/>
        </w:numPr>
      </w:pPr>
      <w:r>
        <w:t xml:space="preserve">14:00-15:30 </w:t>
      </w:r>
      <w:r>
        <w:rPr>
          <w:rFonts w:hint="eastAsia"/>
        </w:rPr>
        <w:t xml:space="preserve">分组讨论</w:t>
      </w:r>
    </w:p>
    <w:p>
      <w:pPr>
        <w:pStyle w:val="20"/>
        <w:numPr>
          <w:ilvl w:val="0"/>
          <w:numId w:val="1004"/>
        </w:numPr>
      </w:pPr>
      <w:r>
        <w:t xml:space="preserve">15:30-16:30 </w:t>
      </w:r>
      <w:r>
        <w:rPr>
          <w:rFonts w:hint="eastAsia"/>
        </w:rPr>
        <w:t xml:space="preserve">大会发言</w:t>
      </w:r>
    </w:p>
    <w:bookmarkEnd w:id="22"/>
    <w:bookmarkEnd w:id="23"/>
    <w:bookmarkStart w:id="25" w:name="二工作部署部分"/>
    <w:p>
      <w:pPr>
        <w:pStyle w:val="4"/>
      </w:pPr>
      <w:r>
        <w:rPr>
          <w:rFonts w:hint="eastAsia"/>
        </w:rPr>
        <w:t xml:space="preserve">（二）工作部署部分</w:t>
      </w:r>
    </w:p>
    <w:bookmarkStart w:id="24" w:name="年重点工作"/>
    <w:p>
      <w:pPr>
        <w:pStyle w:val="5"/>
      </w:pPr>
      <w:r>
        <w:t xml:space="preserve">1. </w:t>
      </w:r>
      <w:r>
        <w:rPr>
          <w:rFonts w:hint="eastAsia"/>
        </w:rPr>
        <w:t xml:space="preserve">2024年重点工作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市场拓展计划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产品研发方向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团队建设方案</w:t>
      </w:r>
    </w:p>
    <w:bookmarkEnd w:id="24"/>
    <w:bookmarkEnd w:id="25"/>
    <w:bookmarkEnd w:id="26"/>
    <w:bookmarkStart w:id="29" w:name="四工作要求"/>
    <w:p>
      <w:pPr>
        <w:pStyle w:val="3"/>
      </w:pPr>
      <w:r>
        <w:rPr>
          <w:rFonts w:hint="eastAsia"/>
        </w:rPr>
        <w:t xml:space="preserve">四、工作要求</w:t>
      </w:r>
    </w:p>
    <w:bookmarkStart w:id="27" w:name="一准备工作"/>
    <w:p>
      <w:pPr>
        <w:pStyle w:val="4"/>
      </w:pPr>
      <w:r>
        <w:rPr>
          <w:rFonts w:hint="eastAsia"/>
        </w:rPr>
        <w:t xml:space="preserve">（一）准备工作</w:t>
      </w:r>
    </w:p>
    <w:p>
      <w:pPr>
        <w:pStyle w:val="19"/>
      </w:pPr>
      <w:r>
        <w:rPr>
          <w:rFonts w:hint="eastAsia"/>
        </w:rPr>
        <w:t xml:space="preserve">各部门需在1月10日前提交以下材料：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年度工作总结报告</w:t>
      </w:r>
      <w:r>
        <w:t xml:space="preserve"> </w:t>
      </w:r>
      <w:r>
        <w:t xml:space="preserve">2. </w:t>
      </w:r>
      <w:r>
        <w:rPr>
          <w:rFonts w:hint="eastAsia"/>
        </w:rPr>
        <w:t xml:space="preserve">2024年工作计划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需要协调解决的问题清单</w:t>
      </w:r>
    </w:p>
    <w:bookmarkEnd w:id="27"/>
    <w:bookmarkStart w:id="28" w:name="二注意事项"/>
    <w:p>
      <w:pPr>
        <w:pStyle w:val="4"/>
      </w:pPr>
      <w:r>
        <w:rPr>
          <w:rFonts w:hint="eastAsia"/>
        </w:rPr>
        <w:t xml:space="preserve">（二）注意事项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请准时参会，无故不得缺席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会议期间请将手机调至静音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需要住宿的同志请提前联系办公室</w:t>
      </w:r>
    </w:p>
    <w:bookmarkEnd w:id="28"/>
    <w:bookmarkEnd w:id="29"/>
    <w:bookmarkStart w:id="30" w:name="五联系方式"/>
    <w:p>
      <w:pPr>
        <w:pStyle w:val="3"/>
      </w:pPr>
      <w:r>
        <w:rPr>
          <w:rFonts w:hint="eastAsia"/>
        </w:rPr>
        <w:t xml:space="preserve">五、联系方式</w:t>
      </w:r>
    </w:p>
    <w:p>
      <w:pPr>
        <w:pStyle w:val="19"/>
      </w:pP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张三</w:t>
      </w:r>
      <w:r>
        <w:br/>
      </w: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t xml:space="preserve">123-4567-8910</w:t>
      </w:r>
      <w:r>
        <w:br/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t xml:space="preserve">zhangsan@company.com</w:t>
      </w:r>
    </w:p>
    <w:p>
      <w:r>
        <w:pict>
          <v:rect style="width:0;height:1.5pt" o:hralign="center" o:hrstd="t" o:hr="t"/>
        </w:pict>
      </w:r>
    </w:p>
    <w:p>
      <w:pPr>
        <w:pStyle w:val="19"/>
      </w:pPr>
      <w:r>
        <w:rPr>
          <w:rFonts w:hint="eastAsia"/>
          <w:b/>
          <w:bCs/>
        </w:rPr>
        <w:t xml:space="preserve">抄送：</w:t>
      </w:r>
      <w:r>
        <w:t xml:space="preserve"> </w:t>
      </w:r>
      <w:r>
        <w:rPr>
          <w:rFonts w:hint="eastAsia"/>
        </w:rPr>
        <w:t xml:space="preserve">各部门、各分公司</w:t>
      </w:r>
      <w:r>
        <w:br/>
      </w:r>
      <w:r>
        <w:rPr>
          <w:rFonts w:hint="eastAsia"/>
          <w:b/>
          <w:bCs/>
        </w:rPr>
        <w:t xml:space="preserve">签发人：</w:t>
      </w:r>
      <w:r>
        <w:t xml:space="preserve"> </w:t>
      </w:r>
      <w:r>
        <w:rPr>
          <w:rFonts w:hint="eastAsia"/>
        </w:rPr>
        <w:t xml:space="preserve">李四</w:t>
      </w:r>
      <w:r>
        <w:br/>
      </w:r>
      <w:r>
        <w:rPr>
          <w:rFonts w:hint="eastAsia"/>
          <w:b/>
          <w:bCs/>
        </w:rPr>
        <w:t xml:space="preserve">签发日期：</w:t>
      </w:r>
      <w:r>
        <w:t xml:space="preserve"> </w:t>
      </w:r>
      <w:r>
        <w:rPr>
          <w:rFonts w:hint="eastAsia"/>
        </w:rPr>
        <w:t xml:space="preserve">2024年1月5日</w:t>
      </w:r>
    </w:p>
    <w:bookmarkEnd w:id="30"/>
    <w:bookmarkEnd w:id="31"/>
    <w:sectPr>
      <w:headerReference r:id="rId5" w:type="default"/>
      <w:footerReference r:id="rId7" w:type="default"/>
      <w:headerReference r:id="rId6" w:type="even"/>
      <w:footerReference r:id="rId8" w:type="even"/>
      <w:footnotePr>
        <w:numRestart w:val="eachSect"/>
      </w:footnotePr>
      <w:pgMar w:bottom="1984" w:footer="1417" w:gutter="0" w:header="851" w:left="1587" w:right="1474" w:top="2098"/>
      <w:pgNumType w:fmt="decimal" w:start="1"/>
      <w:cols w:num="1" w:space="720"/>
      <w:docGrid w:charSpace="15" w:linePitch="534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39A56CF-F10B-40D5-AD98-A186ABD05837}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F89F804-5BBE-4736-BE0E-AA166D39B75E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1E31">
    <w:pPr>
      <w:pStyle w:val="11"/>
    </w:pPr>
    <w:r>
      <w:rPr>
        <w:sz w:val="18"/>
      </w:rPr>
      <w:pict>
        <v:shape id="_x0000_s2049" o:spid="_x0000_s2049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0850DB0F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24E2">
    <w:pPr>
      <w:pStyle w:val="11"/>
    </w:pPr>
    <w:r>
      <w:rPr>
        <w:sz w:val="18"/>
      </w:rPr>
      <w:pict>
        <v:shape id="_x0000_s2050" o:spid="_x0000_s2050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63714448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E02C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85DD">
    <w:pPr>
      <w:pStyle w:val="12"/>
      <w:pBdr>
        <w:bottom w:val="none" w:color="auto" w:sz="0" w:space="1"/>
      </w:pBdr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B101BE8A"/>
    <w:multiLevelType w:val="singleLevel"/>
    <w:tmpl w:val="B101BE8A"/>
    <w:lvl w:ilvl="0" w:tentative="0">
      <w:start w:val="1"/>
      <w:numFmt w:val="chineseCounting"/>
      <w:suff w:val="nothing"/>
      <w:lvlText w:val="%1、"/>
      <w:lvlJc w:val="left"/>
      <w:pPr>
        <w:ind w:firstLine="616" w:left="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TrueTypeFonts/>
  <w:embedSystemFonts/>
  <w:saveSubsetFonts/>
  <w:proofState w:grammar="clean" w:spelling="clean"/>
  <w:stylePaneFormatFilter w:val="0004"/>
  <w:doNotTrackMoves/>
  <w:documentProtection w:enforcement="0"/>
  <w:defaultTabStop w:val="720"/>
  <w:evenAndOddHeaders w:val="1"/>
  <w:drawingGridHorizontalSpacing w:val="164"/>
  <w:drawingGridVerticalSpacing w:val="267"/>
  <w:displayHorizontalDrawingGridEvery w:val="2"/>
  <w:displayVerticalDrawingGridEvery w:val="2"/>
  <w:characterSpacingControl w:val="doNotCompress"/>
  <w:savePreviewPicture/>
  <w:hdrShapeDefaults>
    <o:shapelayout v:ext="edit">
      <o:idmap data="2" v:ext="edit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8842E4B"/>
    <w:rsid w:val="0DBC0BBA"/>
    <w:rsid w:val="3C5F2ED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560" w:lineRule="exact"/>
      <w:ind w:left="480" w:leftChars="200"/>
    </w:pPr>
    <w:rPr>
      <w:rFonts w:ascii="仿宋_GB2312" w:cstheme="minorBidi" w:eastAsia="仿宋_GB2312" w:hAnsi="仿宋_GB2312"/>
      <w:sz w:val="32"/>
      <w:szCs w:val="24"/>
      <w:lang w:bidi="ar-SA" w:eastAsia="zh-CN" w:val="en-US"/>
    </w:rPr>
  </w:style>
  <w:style w:styleId="2" w:type="paragraph">
    <w:name w:val="heading 1"/>
    <w:link w:val="27"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0"/>
    </w:pPr>
    <w:rPr>
      <w:rFonts w:ascii="黑体" w:cs="黑体" w:eastAsia="黑体" w:hAnsi="黑体"/>
      <w:kern w:val="44"/>
      <w:sz w:val="32"/>
      <w:szCs w:val="32"/>
    </w:rPr>
  </w:style>
  <w:style w:styleId="3" w:type="paragraph">
    <w:name w:val="heading 2"/>
    <w:link w:val="28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1"/>
    </w:pPr>
    <w:rPr>
      <w:rFonts w:ascii="Times New Roman" w:cs="楷体_GB2312" w:eastAsia="楷体_GB2312" w:hAnsi="Times New Roman"/>
      <w:sz w:val="32"/>
      <w:szCs w:val="32"/>
    </w:rPr>
  </w:style>
  <w:style w:styleId="4" w:type="paragraph">
    <w:name w:val="heading 3"/>
    <w:link w:val="29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2"/>
    </w:pPr>
    <w:rPr>
      <w:rFonts w:ascii="Times New Roman" w:cs="仿宋_GB2312" w:eastAsia="仿宋_GB2312" w:hAnsi="Times New Roman"/>
      <w:sz w:val="32"/>
      <w:szCs w:val="32"/>
    </w:rPr>
  </w:style>
  <w:style w:styleId="5" w:type="paragraph">
    <w:name w:val="heading 4"/>
    <w:link w:val="30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3"/>
    </w:pPr>
    <w:rPr>
      <w:rFonts w:ascii="Times New Roman" w:cs="仿宋_GB2312" w:eastAsia="仿宋_GB2312" w:hAnsi="Times New Roman"/>
      <w:sz w:val="32"/>
      <w:szCs w:val="32"/>
    </w:rPr>
  </w:style>
  <w:style w:styleId="6" w:type="paragraph">
    <w:name w:val="heading 5"/>
    <w:link w:val="3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cs="仿宋_GB2312" w:eastAsia="仿宋_GB2312" w:hAnsi="Times New Roman"/>
      <w:sz w:val="32"/>
      <w:szCs w:val="32"/>
    </w:rPr>
  </w:style>
  <w:style w:styleId="7" w:type="paragraph">
    <w:name w:val="heading 6"/>
    <w:link w:val="3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cs="仿宋_GB2312" w:eastAsia="仿宋_GB2312" w:hAnsi="Times New Roman"/>
      <w:sz w:val="32"/>
      <w:szCs w:val="32"/>
    </w:rPr>
  </w:style>
  <w:style w:styleId="8" w:type="paragraph">
    <w:name w:val="heading 7"/>
    <w:link w:val="3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cs="仿宋_GB2312" w:eastAsia="仿宋_GB2312" w:hAnsi="Times New Roman"/>
      <w:sz w:val="32"/>
      <w:szCs w:val="32"/>
    </w:rPr>
  </w:style>
  <w:style w:styleId="9" w:type="paragraph">
    <w:name w:val="heading 8"/>
    <w:link w:val="3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cs="仿宋_GB2312" w:eastAsia="仿宋_GB2312" w:hAnsi="Times New Roman"/>
      <w:sz w:val="32"/>
      <w:szCs w:val="32"/>
    </w:rPr>
  </w:style>
  <w:style w:styleId="10" w:type="paragraph">
    <w:name w:val="heading 9"/>
    <w:link w:val="3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cs="仿宋_GB2312" w:eastAsia="仿宋_GB2312" w:hAnsi="Times New Roman"/>
      <w:sz w:val="32"/>
      <w:szCs w:val="32"/>
    </w:rPr>
  </w:style>
  <w:style w:default="1" w:styleId="17" w:type="character">
    <w:name w:val="Default Paragraph Font"/>
    <w:semiHidden/>
    <w:unhideWhenUsed/>
    <w:uiPriority w:val="0"/>
  </w:style>
  <w:style w:default="1" w:styleId="16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12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13" w:type="paragraph">
    <w:name w:val="Subtitle"/>
    <w:link w:val="22"/>
    <w:qFormat/>
    <w:uiPriority w:val="11"/>
    <w:pPr>
      <w:spacing w:afterAutospacing="0" w:afterLines="0" w:beforeAutospacing="0" w:beforeLines="0" w:line="720" w:lineRule="exact"/>
      <w:jc w:val="center"/>
      <w:outlineLvl w:val="9"/>
    </w:pPr>
    <w:rPr>
      <w:rFonts w:ascii="Times New Roman" w:cs="仿宋_GB2312" w:eastAsia="仿宋_GB2312" w:hAnsi="Times New Roman"/>
      <w:kern w:val="28"/>
      <w:sz w:val="32"/>
      <w:szCs w:val="32"/>
    </w:rPr>
  </w:style>
  <w:style w:styleId="14" w:type="paragraph">
    <w:name w:val="footnote text"/>
    <w:basedOn w:val="1"/>
    <w:unhideWhenUsed/>
    <w:qFormat/>
    <w:uiPriority w:val="9"/>
  </w:style>
  <w:style w:styleId="15" w:type="paragraph">
    <w:name w:val="Title"/>
    <w:link w:val="21"/>
    <w:qFormat/>
    <w:uiPriority w:val="10"/>
    <w:pPr>
      <w:spacing w:line="720" w:lineRule="exact"/>
      <w:jc w:val="center"/>
      <w:outlineLvl w:val="9"/>
    </w:pPr>
    <w:rPr>
      <w:rFonts w:ascii="方正小标宋简体" w:cs="方正小标宋简体" w:eastAsia="方正小标宋简体" w:hAnsi="方正小标宋简体"/>
      <w:sz w:val="44"/>
      <w:szCs w:val="44"/>
    </w:rPr>
  </w:style>
  <w:style w:styleId="18" w:type="character">
    <w:name w:val="footnote reference"/>
    <w:uiPriority w:val="0"/>
    <w:rPr>
      <w:vertAlign w:val="superscript"/>
    </w:rPr>
  </w:style>
  <w:style w:customStyle="1" w:styleId="19" w:type="paragraph">
    <w:name w:val="First Paragraph"/>
    <w:qFormat/>
    <w:uiPriority w:val="0"/>
  </w:style>
  <w:style w:customStyle="1" w:styleId="20" w:type="paragraph">
    <w:name w:val="Compact"/>
    <w:qFormat/>
    <w:uiPriority w:val="0"/>
    <w:pPr>
      <w:spacing w:after="36" w:before="36"/>
    </w:pPr>
  </w:style>
  <w:style w:customStyle="1" w:styleId="21" w:type="character">
    <w:name w:val="Title Char"/>
    <w:basedOn w:val="17"/>
    <w:link w:val="15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2" w:type="character">
    <w:name w:val="Subtitle Char"/>
    <w:basedOn w:val="17"/>
    <w:link w:val="13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3" w:type="paragraph">
    <w:name w:val="Author"/>
    <w:basedOn w:val="15"/>
    <w:qFormat/>
    <w:uiPriority w:val="0"/>
    <w:pPr>
      <w:keepNext/>
      <w:keepLines/>
    </w:pPr>
    <w:rPr>
      <w:sz w:val="24"/>
      <w:szCs w:val="24"/>
    </w:rPr>
  </w:style>
  <w:style w:customStyle="1" w:styleId="24" w:type="paragraph">
    <w:name w:val="Abstract Title"/>
    <w:basedOn w:val="1"/>
    <w:next w:val="25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5" w:type="paragraph">
    <w:name w:val="Abstract"/>
    <w:basedOn w:val="1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26" w:type="paragraph">
    <w:name w:val="Bibliography"/>
    <w:basedOn w:val="1"/>
    <w:qFormat/>
    <w:uiPriority w:val="0"/>
  </w:style>
  <w:style w:customStyle="1" w:styleId="27" w:type="character">
    <w:name w:val="Heading 1 Char"/>
    <w:basedOn w:val="17"/>
    <w:link w:val="2"/>
    <w:qFormat/>
    <w:uiPriority w:val="9"/>
    <w:rPr>
      <w:rFonts w:asciiTheme="majorAscii" w:cstheme="majorBidi" w:eastAsia="方正小标宋简体" w:hAnsiTheme="majorAscii"/>
      <w:color w:themeColor="text1" w:val="000000"/>
      <w:sz w:val="44"/>
      <w:szCs w:val="40"/>
      <w14:textFill>
        <w14:solidFill>
          <w14:schemeClr w14:val="tx1"/>
        </w14:solidFill>
      </w14:textFill>
    </w:rPr>
  </w:style>
  <w:style w:customStyle="1" w:styleId="28" w:type="character">
    <w:name w:val="Heading 2 Char"/>
    <w:basedOn w:val="17"/>
    <w:link w:val="3"/>
    <w:semiHidden/>
    <w:qFormat/>
    <w:uiPriority w:val="9"/>
    <w:rPr>
      <w:rFonts w:asciiTheme="majorAscii" w:cstheme="majorBidi" w:eastAsia="黑体" w:hAnsiTheme="majorAscii"/>
      <w:color w:themeColor="text1" w:val="000000"/>
      <w:sz w:val="32"/>
      <w:szCs w:val="32"/>
      <w14:textFill>
        <w14:solidFill>
          <w14:schemeClr w14:val="tx1"/>
        </w14:solidFill>
      </w14:textFill>
    </w:rPr>
  </w:style>
  <w:style w:customStyle="1" w:styleId="29" w:type="character">
    <w:name w:val="Heading 3 Char"/>
    <w:basedOn w:val="17"/>
    <w:link w:val="4"/>
    <w:semiHidden/>
    <w:qFormat/>
    <w:uiPriority w:val="9"/>
    <w:rPr>
      <w:rFonts w:cstheme="majorBidi" w:eastAsia="楷体"/>
      <w:color w:themeColor="text1" w:val="000000"/>
      <w:sz w:val="32"/>
      <w:szCs w:val="28"/>
      <w14:textFill>
        <w14:solidFill>
          <w14:schemeClr w14:val="tx1"/>
        </w14:solidFill>
      </w14:textFill>
    </w:rPr>
  </w:style>
  <w:style w:customStyle="1" w:styleId="30" w:type="character">
    <w:name w:val="Heading 4 Char"/>
    <w:basedOn w:val="17"/>
    <w:link w:val="5"/>
    <w:semiHidden/>
    <w:qFormat/>
    <w:uiPriority w:val="9"/>
    <w:rPr>
      <w:rFonts w:cstheme="majorBidi" w:eastAsia="仿宋_GB2312"/>
      <w:iCs/>
      <w:color w:themeColor="text1" w:val="000000"/>
      <w14:textFill>
        <w14:solidFill>
          <w14:schemeClr w14:val="tx1"/>
        </w14:solidFill>
      </w14:textFill>
    </w:rPr>
  </w:style>
  <w:style w:customStyle="1" w:styleId="31" w:type="character">
    <w:name w:val="Heading 5 Char"/>
    <w:basedOn w:val="17"/>
    <w:link w:val="6"/>
    <w:semiHidden/>
    <w:qFormat/>
    <w:uiPriority w:val="9"/>
    <w:rPr>
      <w:rFonts w:cstheme="majorBidi" w:eastAsiaTheme="majorEastAsia"/>
      <w:color w:themeColor="accent1" w:themeShade="BF" w:val="366091"/>
    </w:rPr>
  </w:style>
  <w:style w:customStyle="1" w:styleId="32" w:type="character">
    <w:name w:val="Heading 6 Char"/>
    <w:basedOn w:val="17"/>
    <w:link w:val="7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3" w:type="character">
    <w:name w:val="Heading 7 Char"/>
    <w:basedOn w:val="17"/>
    <w:link w:val="8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4" w:type="character">
    <w:name w:val="Heading 8 Char"/>
    <w:basedOn w:val="17"/>
    <w:link w:val="9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5" w:type="character">
    <w:name w:val="Heading 9 Char"/>
    <w:basedOn w:val="17"/>
    <w:link w:val="10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36" w:type="paragraph">
    <w:name w:val="Footnote Block Text"/>
    <w:basedOn w:val="14"/>
    <w:next w:val="14"/>
    <w:unhideWhenUsed/>
    <w:qFormat/>
    <w:uiPriority w:val="9"/>
    <w:pPr>
      <w:spacing w:after="100" w:before="100"/>
      <w:ind w:firstLine="0" w:left="480" w:right="480"/>
    </w:pPr>
  </w:style>
  <w:style w:customStyle="1" w:styleId="37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38" w:type="paragraph">
    <w:name w:val="Definition Term"/>
    <w:basedOn w:val="1"/>
    <w:next w:val="39"/>
    <w:uiPriority w:val="0"/>
    <w:pPr>
      <w:keepNext/>
      <w:keepLines/>
      <w:spacing w:after="0"/>
    </w:pPr>
    <w:rPr>
      <w:b/>
    </w:rPr>
  </w:style>
  <w:style w:customStyle="1" w:styleId="39" w:type="paragraph">
    <w:name w:val="Definition"/>
    <w:basedOn w:val="1"/>
    <w:uiPriority w:val="0"/>
  </w:style>
  <w:style w:customStyle="1" w:styleId="40" w:type="paragraph">
    <w:name w:val="Image Caption"/>
    <w:uiPriority w:val="0"/>
  </w:style>
  <w:style w:customStyle="1" w:styleId="41" w:type="paragraph">
    <w:name w:val="Figure"/>
    <w:basedOn w:val="1"/>
    <w:uiPriority w:val="0"/>
  </w:style>
  <w:style w:customStyle="1" w:styleId="42" w:type="paragraph">
    <w:name w:val="Captioned Figure"/>
    <w:basedOn w:val="41"/>
    <w:uiPriority w:val="0"/>
    <w:pPr>
      <w:keepNext/>
    </w:pPr>
  </w:style>
  <w:style w:customStyle="1" w:styleId="43" w:type="character">
    <w:name w:val="KeywordTok"/>
    <w:uiPriority w:val="0"/>
    <w:rPr>
      <w:b/>
      <w:color w:val="007020"/>
    </w:rPr>
  </w:style>
  <w:style w:customStyle="1" w:styleId="44" w:type="character">
    <w:name w:val="DataTypeTok"/>
    <w:uiPriority w:val="0"/>
    <w:rPr>
      <w:color w:val="902000"/>
    </w:rPr>
  </w:style>
  <w:style w:customStyle="1" w:styleId="45" w:type="character">
    <w:name w:val="DecValTok"/>
    <w:uiPriority w:val="0"/>
    <w:rPr>
      <w:color w:val="40A070"/>
    </w:rPr>
  </w:style>
  <w:style w:customStyle="1" w:styleId="46" w:type="character">
    <w:name w:val="BaseNTok"/>
    <w:uiPriority w:val="0"/>
    <w:rPr>
      <w:color w:val="40A070"/>
    </w:rPr>
  </w:style>
  <w:style w:customStyle="1" w:styleId="47" w:type="character">
    <w:name w:val="FloatTok"/>
    <w:uiPriority w:val="0"/>
    <w:rPr>
      <w:color w:val="40A070"/>
    </w:rPr>
  </w:style>
  <w:style w:customStyle="1" w:styleId="48" w:type="character">
    <w:name w:val="ConstantTok"/>
    <w:uiPriority w:val="0"/>
    <w:rPr>
      <w:color w:val="880000"/>
    </w:rPr>
  </w:style>
  <w:style w:customStyle="1" w:styleId="49" w:type="character">
    <w:name w:val="CharTok"/>
    <w:uiPriority w:val="0"/>
    <w:rPr>
      <w:color w:val="4070A0"/>
    </w:rPr>
  </w:style>
  <w:style w:customStyle="1" w:styleId="50" w:type="character">
    <w:name w:val="SpecialCharTok"/>
    <w:uiPriority w:val="0"/>
    <w:rPr>
      <w:color w:val="4070A0"/>
    </w:rPr>
  </w:style>
  <w:style w:customStyle="1" w:styleId="51" w:type="character">
    <w:name w:val="VerbatimStringTok"/>
    <w:uiPriority w:val="0"/>
    <w:rPr>
      <w:color w:val="4070A0"/>
    </w:rPr>
  </w:style>
  <w:style w:customStyle="1" w:styleId="52" w:type="character">
    <w:name w:val="SpecialStringTok"/>
    <w:uiPriority w:val="0"/>
    <w:rPr>
      <w:color w:val="BB6688"/>
    </w:rPr>
  </w:style>
  <w:style w:customStyle="1" w:styleId="53" w:type="character">
    <w:name w:val="ImportTok"/>
    <w:uiPriority w:val="0"/>
    <w:rPr>
      <w:b/>
      <w:color w:val="008000"/>
    </w:rPr>
  </w:style>
  <w:style w:customStyle="1" w:styleId="54" w:type="character">
    <w:name w:val="CommentTok"/>
    <w:uiPriority w:val="0"/>
    <w:rPr>
      <w:i/>
      <w:color w:val="60A0B0"/>
    </w:rPr>
  </w:style>
  <w:style w:customStyle="1" w:styleId="55" w:type="character">
    <w:name w:val="DocumentationTok"/>
    <w:uiPriority w:val="0"/>
    <w:rPr>
      <w:i/>
      <w:color w:val="BA2121"/>
    </w:rPr>
  </w:style>
  <w:style w:customStyle="1" w:styleId="56" w:type="character">
    <w:name w:val="AnnotationTok"/>
    <w:uiPriority w:val="0"/>
    <w:rPr>
      <w:b/>
      <w:i/>
      <w:color w:val="60A0B0"/>
    </w:rPr>
  </w:style>
  <w:style w:customStyle="1" w:styleId="57" w:type="character">
    <w:name w:val="CommentVarTok"/>
    <w:uiPriority w:val="0"/>
    <w:rPr>
      <w:b/>
      <w:i/>
      <w:color w:val="60A0B0"/>
    </w:rPr>
  </w:style>
  <w:style w:customStyle="1" w:styleId="58" w:type="character">
    <w:name w:val="OtherTok"/>
    <w:uiPriority w:val="0"/>
    <w:rPr>
      <w:color w:val="007020"/>
    </w:rPr>
  </w:style>
  <w:style w:customStyle="1" w:styleId="59" w:type="character">
    <w:name w:val="FunctionTok"/>
    <w:uiPriority w:val="0"/>
    <w:rPr>
      <w:color w:val="06287E"/>
    </w:rPr>
  </w:style>
  <w:style w:customStyle="1" w:styleId="60" w:type="character">
    <w:name w:val="VariableTok"/>
    <w:uiPriority w:val="0"/>
    <w:rPr>
      <w:color w:val="19177C"/>
    </w:rPr>
  </w:style>
  <w:style w:customStyle="1" w:styleId="61" w:type="character">
    <w:name w:val="ControlFlowTok"/>
    <w:uiPriority w:val="0"/>
    <w:rPr>
      <w:b/>
      <w:color w:val="007020"/>
    </w:rPr>
  </w:style>
  <w:style w:customStyle="1" w:styleId="62" w:type="character">
    <w:name w:val="OperatorTok"/>
    <w:uiPriority w:val="0"/>
    <w:rPr>
      <w:color w:val="666666"/>
    </w:rPr>
  </w:style>
  <w:style w:customStyle="1" w:styleId="63" w:type="character">
    <w:name w:val="BuiltInTok"/>
    <w:uiPriority w:val="0"/>
    <w:rPr>
      <w:color w:val="008000"/>
    </w:rPr>
  </w:style>
  <w:style w:customStyle="1" w:styleId="64" w:type="character">
    <w:name w:val="ExtensionTok"/>
    <w:uiPriority w:val="0"/>
  </w:style>
  <w:style w:customStyle="1" w:styleId="65" w:type="character">
    <w:name w:val="PreprocessorTok"/>
    <w:uiPriority w:val="0"/>
    <w:rPr>
      <w:color w:val="BC7A00"/>
    </w:rPr>
  </w:style>
  <w:style w:customStyle="1" w:styleId="66" w:type="character">
    <w:name w:val="AttributeTok"/>
    <w:uiPriority w:val="0"/>
    <w:rPr>
      <w:color w:val="7D9029"/>
    </w:rPr>
  </w:style>
  <w:style w:customStyle="1" w:styleId="67" w:type="character">
    <w:name w:val="RegionMarkerTok"/>
    <w:uiPriority w:val="0"/>
  </w:style>
  <w:style w:customStyle="1" w:styleId="68" w:type="character">
    <w:name w:val="InformationTok"/>
    <w:uiPriority w:val="0"/>
    <w:rPr>
      <w:b/>
      <w:i/>
      <w:color w:val="60A0B0"/>
    </w:rPr>
  </w:style>
  <w:style w:customStyle="1" w:styleId="69" w:type="character">
    <w:name w:val="WarningTok"/>
    <w:uiPriority w:val="0"/>
    <w:rPr>
      <w:b/>
      <w:i/>
      <w:color w:val="60A0B0"/>
    </w:rPr>
  </w:style>
  <w:style w:customStyle="1" w:styleId="70" w:type="character">
    <w:name w:val="AlertTok"/>
    <w:uiPriority w:val="0"/>
    <w:rPr>
      <w:b/>
      <w:color w:val="FF0000"/>
    </w:rPr>
  </w:style>
  <w:style w:customStyle="1" w:styleId="71" w:type="character">
    <w:name w:val="ErrorTok"/>
    <w:uiPriority w:val="0"/>
    <w:rPr>
      <w:b/>
      <w:color w:val="FF0000"/>
    </w:rPr>
  </w:style>
  <w:style w:customStyle="1" w:styleId="72" w:type="character">
    <w:name w:val="NormalTok"/>
    <w:uiPriority w:val="0"/>
  </w:style>
  <w:style w:styleId="73" w:type="paragraph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cs="仿宋_GB2312" w:eastAsia="仿宋_GB2312" w:hAnsi="Times New Roman"/>
      <w:spacing w:val="-6"/>
      <w:sz w:val="32"/>
      <w:szCs w:val="32"/>
    </w:rPr>
  </w:style>
  <w:style w:customStyle="1" w:styleId="74" w:type="paragraph">
    <w:name w:val="主送对象"/>
    <w:next w:val="1"/>
    <w:uiPriority w:val="0"/>
    <w:pPr>
      <w:spacing w:line="560" w:lineRule="exact"/>
    </w:pPr>
    <w:rPr>
      <w:rFonts w:ascii="Times New Roman" w:cs="仿宋_GB2312" w:eastAsia="仿宋_GB2312" w:hAnsi="Times New Roman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StringTok">
    <w:name w:val="StringTok"/>
    <w:basedOn w:val="VerbatimChar"/>
    <w:rPr>
      <w:color w:val="4070a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2.xml" Type="http://schemas.openxmlformats.org/officeDocument/2006/relationships/footer" /><Relationship Id="rId7" Target="footer1.xml" Type="http://schemas.openxmlformats.org/officeDocument/2006/relationships/footer" /><Relationship Id="rId6" Target="header2.xml" Type="http://schemas.openxmlformats.org/officeDocument/2006/relationships/header" /><Relationship Id="rId5" Target="header1.xml" Type="http://schemas.openxmlformats.org/officeDocument/2006/relationships/header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456</Characters>
  <Lines>12</Lines>
  <Paragraphs>8</Paragraphs>
  <TotalTime>2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公文文档</dc:title>
  <dc:creator/>
  <cp:keywords/>
  <dcterms:created xsi:type="dcterms:W3CDTF">2026-01-21T15:28:57Z</dcterms:created>
  <dcterms:modified xsi:type="dcterms:W3CDTF">2026-01-21T15:28:57Z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