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A5E56">
      <w:pPr>
        <w:pStyle w:val="15"/>
        <w:widowControl/>
      </w:pPr>
      <mc:AlternateContent>
        <mc:Choice Requires="wpsCustomData">
          <wpsCustomData:docfieldStart id="0" docfieldname="标题_1" hidden="0" print="1" readonly="0" index="5"/>
        </mc:Choice>
      </mc:AlternateContent>
      <w:bookmarkStart w:id="0" w:name="关于规范公文格式标准的通知"/>
      <w:r>
        <w:t>关于规范公文格式标准的通知</w:t>
      </w:r>
      <mc:AlternateContent>
        <mc:Choice Requires="wpsCustomData">
          <wpsCustomData:docfieldEnd id="0"/>
        </mc:Choice>
      </mc:AlternateContent>
    </w:p>
    <w:p w14:paraId="22A3CA61">
      <w:pPr>
        <w:pStyle w:val="73"/>
        <w:bidi w:val="0"/>
        <w:spacing w:beforeAutospacing="0" w:afterAutospacing="0" w:line="300" w:lineRule="exact"/>
      </w:pPr>
    </w:p>
    <w:p w14:paraId="7AE20CB7">
      <w:pPr>
        <w:pStyle w:val="74"/>
        <w:widowControl/>
      </w:pPr>
      <mc:AlternateContent>
        <mc:Choice Requires="wpsCustomData">
          <wpsCustomData:docfieldStart id="1" docfieldname="主送机关_1" hidden="0" print="1" readonly="0" index="6"/>
        </mc:Choice>
      </mc:AlternateContent>
      <w:r>
        <w:t>各省、自治区、直辖市人民政府</w:t>
      </w:r>
      <mc:AlternateContent>
        <mc:Choice Requires="wpsCustomData">
          <wpsCustomData:docfieldEnd id="1"/>
        </mc:Choice>
      </mc:AlternateContent>
      <w:r>
        <w:t>，</w:t>
      </w:r>
      <mc:AlternateContent>
        <mc:Choice Requires="wpsCustomData">
          <wpsCustomData:docfieldStart id="2" docfieldname="主送机关_2" hidden="0" print="1" readonly="0" index="3"/>
        </mc:Choice>
      </mc:AlternateContent>
      <w:r>
        <w:t>国</w:t>
      </w:r>
      <w:bookmarkStart w:id="1" w:name="_GoBack"/>
      <w:bookmarkEnd w:id="1"/>
      <w:r>
        <w:t>务院各部委、各直属机构</w:t>
      </w:r>
      <mc:AlternateContent>
        <mc:Choice Requires="wpsCustomData">
          <wpsCustomData:docfieldEnd id="2"/>
        </mc:Choice>
      </mc:AlternateContent>
      <w:r>
        <w:t>：</w:t>
      </w:r>
    </w:p>
    <w:p w14:paraId="135BC152">
      <w:pPr>
        <w:pStyle w:val="2"/>
        <w:widowControl/>
        <w:numPr>
          <w:ilvl w:val="0"/>
          <w:numId w:val="1"/>
        </w:numPr>
      </w:pPr>
      <w:r>
        <w:t>为规范公文处理工作，提高公文质量，根据《党政机关公文处理工作条例》，制定本标准。</w:t>
      </w:r>
    </w:p>
    <w:p w14:paraId="07D968D4">
      <w:pPr>
        <w:pStyle w:val="3"/>
        <w:widowControl/>
      </w:pPr>
      <w:r>
        <w:t>（一）公文格式是公文质量和规范化程度的重要体现，各级机关应当高度重视公文格式工作。</w:t>
      </w:r>
    </w:p>
    <w:p w14:paraId="76B28EBD">
      <w:pPr>
        <w:pStyle w:val="4"/>
        <w:widowControl/>
      </w:pPr>
      <w:r>
        <w:t>1.标题一般用2号小标宋体字，编排于红色分隔线下空二行位置，分一行或多行居中排布。</w:t>
      </w:r>
    </w:p>
    <w:p w14:paraId="12E5F58B">
      <w:pPr>
        <w:pStyle w:val="73"/>
        <w:widowControl/>
      </w:pPr>
      <w:r>
        <w:t>（1）回行时，要做到词意完整，排列对称，长短适宜，间距恰当，标题排列应当使用梯形或菱形。</w:t>
      </w:r>
    </w:p>
    <w:p w14:paraId="53086341">
      <w:pPr>
        <w:pStyle w:val="2"/>
        <w:widowControl/>
        <w:numPr>
          <w:ilvl w:val="0"/>
          <w:numId w:val="1"/>
        </w:numPr>
      </w:pPr>
      <w:r>
        <w:t>主送机关编排于标题下空一行位置，居左顶格，回行时仍顶格，最后一个机关名称后标全角冒号。</w:t>
      </w:r>
    </w:p>
    <w:p w14:paraId="64BBB1E6">
      <w:pPr>
        <w:pStyle w:val="3"/>
        <w:widowControl/>
      </w:pPr>
      <w:r>
        <w:t>（一）如主送机关名称过多导致公文首页不能显示正文时，应当将主送机关名称移至版记。</w:t>
      </w:r>
    </w:p>
    <w:p w14:paraId="53CB12B6">
      <w:pPr>
        <w:pStyle w:val="4"/>
        <w:widowControl/>
      </w:pPr>
      <w:r>
        <w:t>1.公文首页必须显示正文。一般用3号仿宋体字，编排于主送机关名称下一行，每个自然段左空二字，回行顶格。</w:t>
      </w:r>
    </w:p>
    <w:p w14:paraId="1219F0E7">
      <w:pPr>
        <w:pStyle w:val="5"/>
        <w:widowControl/>
      </w:pPr>
      <w:r>
        <w:t>（1）文中结构层次序数依次可以用＂一、＂＂（一）＂＂1.＂＂（1）＂标注；一般第一层用黑体字、第二层用楷体字、第三层和第四层用仿宋体字标注。</w:t>
      </w:r>
    </w:p>
    <w:p w14:paraId="3D0E0BA0">
      <w:pPr>
        <w:pStyle w:val="73"/>
        <w:widowControl/>
      </w:pPr>
      <w:r>
        <w:t>请各单位认真贯彻执行本标准，确保公文格式规范统一。</w:t>
      </w:r>
    </w:p>
    <w:p w14:paraId="3555892B">
      <w:pPr>
        <w:pStyle w:val="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right="1280" w:rightChars="400" w:firstLine="0" w:firstLineChars="0"/>
        <w:jc w:val="right"/>
        <w:textAlignment w:val="auto"/>
        <w:rPr>
          <w:rFonts w:hint="eastAsia"/>
          <w:sz w:val="32"/>
          <w:szCs w:val="32"/>
          <w:lang w:val="en-US" w:eastAsia="zh-CN"/>
        </w:rPr>
      </w:pPr>
      <mc:AlternateContent>
        <mc:Choice Requires="wpsCustomData">
          <wpsCustomData:docfieldStart id="3" docfieldname="成文日期_1" hidden="0" print="1" readonly="0" index="12"/>
        </mc:Choice>
      </mc:AlternateContent>
      <w:r>
        <w:rPr>
          <w:rFonts w:hint="eastAsia"/>
          <w:sz w:val="32"/>
          <w:szCs w:val="32"/>
          <w:lang w:val="en-US" w:eastAsia="zh-CN"/>
        </w:rPr>
        <w:t>XXXX</w:t>
      </w:r>
    </w:p>
    <w:p w14:paraId="5B7DD83D">
      <w:pPr>
        <w:pStyle w:val="7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ind w:left="0" w:leftChars="0" w:right="1280" w:rightChars="400" w:firstLine="0" w:firstLineChars="0"/>
        <w:jc w:val="right"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2024年1月21日</w:t>
      </w:r>
      <mc:AlternateContent>
        <mc:Choice Requires="wpsCustomData">
          <wpsCustomData:docfieldEnd id="3"/>
        </mc:Choice>
      </mc:AlternateContent>
    </w:p>
    <w:p w14:paraId="59389E3F">
      <w:pPr>
        <w:pStyle w:val="73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p w14:paraId="1C0D2685">
      <w:pPr>
        <w:pStyle w:val="73"/>
        <w:widowControl/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</w:pPr>
    </w:p>
    <w:bookmarkEnd w:id="0"/>
    <w:sectPr>
      <w:headerReference r:id="rId5" w:type="default"/>
      <w:footerReference r:id="rId7" w:type="default"/>
      <w:headerReference r:id="rId6" w:type="even"/>
      <w:footerReference r:id="rId8" w:type="even"/>
      <w:footnotePr>
        <w:numRestart w:val="eachSect"/>
      </w:footnotePr>
      <w:pgSz w:w="11906" w:h="16838"/>
      <w:pgMar w:top="2098" w:right="1474" w:bottom="1984" w:left="1587" w:header="851" w:footer="1417" w:gutter="0"/>
      <w:pgNumType w:fmt="decimal" w:start="1"/>
      <w:cols w:space="720" w:num="1"/>
      <w:docGrid w:type="linesAndChars" w:linePitch="534" w:charSpace="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640"/>
      </w:pPr>
      <w:r>
        <w:separator/>
      </w:r>
    </w:p>
  </w:endnote>
  <w:endnote w:type="continuationSeparator" w:id="1">
    <w:p>
      <w:pPr>
        <w:spacing w:line="240" w:lineRule="auto"/>
        <w:ind w:left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939A56CF-F10B-40D5-AD98-A186ABD05837}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从未如此可爱">
    <w:panose1 w:val="02010600010101010101"/>
    <w:charset w:val="86"/>
    <w:family w:val="auto"/>
    <w:pitch w:val="default"/>
    <w:sig w:usb0="00000283" w:usb1="080F0C12" w:usb2="00000012" w:usb3="00000000" w:csb0="001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9F89F804-5BBE-4736-BE0E-AA166D39B75E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1E31">
    <w:pPr>
      <w:pStyle w:val="11"/>
    </w:pPr>
    <w:r>
      <w:rPr>
        <w:sz w:val="18"/>
      </w:rPr>
      <w:pict>
        <v:shape id="_x0000_s2049" o:spid="_x0000_s2049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0850DB0F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624E2">
    <w:pPr>
      <w:pStyle w:val="11"/>
    </w:pPr>
    <w:r>
      <w:rPr>
        <w:sz w:val="18"/>
      </w:rPr>
      <w:pict>
        <v:shape id="_x0000_s2050" o:spid="_x0000_s2050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16pt,0mm,16pt,0mm" style="mso-fit-shape-to-text:t;">
            <w:txbxContent>
              <w:p w14:paraId="63714448">
                <w:pPr>
                  <w:pStyle w:val="11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2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 xml:space="preserve"> 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640"/>
      </w:pPr>
      <w:r>
        <w:separator/>
      </w:r>
    </w:p>
  </w:footnote>
  <w:footnote w:type="continuationSeparator" w:id="1">
    <w:p>
      <w:pPr>
        <w:spacing w:line="240" w:lineRule="auto"/>
        <w:ind w:left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E02C">
    <w:pPr>
      <w:pStyle w:val="12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85DD">
    <w:pPr>
      <w:pStyle w:val="12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01BE8A"/>
    <w:multiLevelType w:val="singleLevel"/>
    <w:tmpl w:val="B101BE8A"/>
    <w:lvl w:ilvl="0" w:tentative="0">
      <w:start w:val="1"/>
      <w:numFmt w:val="chineseCounting"/>
      <w:suff w:val="nothing"/>
      <w:lvlText w:val="%1、"/>
      <w:lvlJc w:val="left"/>
      <w:pPr>
        <w:ind w:left="0" w:firstLine="616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NotTrackMoves/>
  <w:documentProtection w:enforcement="0"/>
  <w:defaultTabStop w:val="720"/>
  <w:evenAndOddHeaders w:val="1"/>
  <w:drawingGridHorizontalSpacing w:val="164"/>
  <w:drawingGridVerticalSpacing w:val="267"/>
  <w:displayHorizontalDrawingGridEvery w:val="2"/>
  <w:displayVerticalDrawingGridEvery w:val="2"/>
  <w:characterSpacingControl w:val="doNotCompress"/>
  <w:hdrShapeDefaults>
    <o:shapelayout v:ext="edit">
      <o:idmap v:ext="edit" data="2"/>
    </o:shapelayout>
  </w:hdrShapeDefaults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8842E4B"/>
    <w:rsid w:val="0DBC0BBA"/>
    <w:rsid w:val="3C5F2E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left="480" w:leftChars="200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link w:val="27"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link w:val="28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楷体_GB2312" w:cs="楷体_GB2312"/>
      <w:sz w:val="32"/>
      <w:szCs w:val="32"/>
    </w:rPr>
  </w:style>
  <w:style w:type="paragraph" w:styleId="4">
    <w:name w:val="heading 3"/>
    <w:link w:val="29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仿宋_GB2312" w:cs="仿宋_GB2312"/>
      <w:sz w:val="32"/>
      <w:szCs w:val="32"/>
    </w:rPr>
  </w:style>
  <w:style w:type="paragraph" w:styleId="5">
    <w:name w:val="heading 4"/>
    <w:link w:val="30"/>
    <w:unhideWhenUsed/>
    <w:qFormat/>
    <w:uiPriority w:val="9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仿宋_GB2312" w:cs="仿宋_GB2312"/>
      <w:sz w:val="32"/>
      <w:szCs w:val="32"/>
    </w:rPr>
  </w:style>
  <w:style w:type="paragraph" w:styleId="6">
    <w:name w:val="heading 5"/>
    <w:link w:val="31"/>
    <w:semiHidden/>
    <w:unhideWhenUsed/>
    <w:qFormat/>
    <w:uiPriority w:val="9"/>
    <w:pPr>
      <w:spacing w:line="560" w:lineRule="exact"/>
      <w:ind w:firstLine="894" w:firstLineChars="200"/>
      <w:outlineLvl w:val="4"/>
    </w:pPr>
    <w:rPr>
      <w:rFonts w:ascii="Times New Roman" w:hAnsi="Times New Roman" w:eastAsia="仿宋_GB2312" w:cs="仿宋_GB2312"/>
      <w:sz w:val="32"/>
      <w:szCs w:val="32"/>
    </w:rPr>
  </w:style>
  <w:style w:type="paragraph" w:styleId="7">
    <w:name w:val="heading 6"/>
    <w:link w:val="32"/>
    <w:semiHidden/>
    <w:unhideWhenUsed/>
    <w:qFormat/>
    <w:uiPriority w:val="9"/>
    <w:pPr>
      <w:spacing w:line="560" w:lineRule="exact"/>
      <w:ind w:firstLine="894" w:firstLineChars="200"/>
      <w:outlineLvl w:val="5"/>
    </w:pPr>
    <w:rPr>
      <w:rFonts w:ascii="Times New Roman" w:hAnsi="Times New Roman" w:eastAsia="仿宋_GB2312" w:cs="仿宋_GB2312"/>
      <w:sz w:val="32"/>
      <w:szCs w:val="32"/>
    </w:rPr>
  </w:style>
  <w:style w:type="paragraph" w:styleId="8">
    <w:name w:val="heading 7"/>
    <w:link w:val="33"/>
    <w:semiHidden/>
    <w:unhideWhenUsed/>
    <w:qFormat/>
    <w:uiPriority w:val="9"/>
    <w:pPr>
      <w:spacing w:line="560" w:lineRule="exact"/>
      <w:ind w:firstLine="894" w:firstLineChars="200"/>
      <w:outlineLvl w:val="6"/>
    </w:pPr>
    <w:rPr>
      <w:rFonts w:ascii="Times New Roman" w:hAnsi="Times New Roman" w:eastAsia="仿宋_GB2312" w:cs="仿宋_GB2312"/>
      <w:sz w:val="32"/>
      <w:szCs w:val="32"/>
    </w:rPr>
  </w:style>
  <w:style w:type="paragraph" w:styleId="9">
    <w:name w:val="heading 8"/>
    <w:link w:val="34"/>
    <w:semiHidden/>
    <w:unhideWhenUsed/>
    <w:qFormat/>
    <w:uiPriority w:val="9"/>
    <w:pPr>
      <w:spacing w:line="560" w:lineRule="exact"/>
      <w:ind w:firstLine="894" w:firstLineChars="200"/>
      <w:outlineLvl w:val="7"/>
    </w:pPr>
    <w:rPr>
      <w:rFonts w:ascii="Times New Roman" w:hAnsi="Times New Roman" w:eastAsia="仿宋_GB2312" w:cs="仿宋_GB2312"/>
      <w:sz w:val="32"/>
      <w:szCs w:val="32"/>
    </w:rPr>
  </w:style>
  <w:style w:type="paragraph" w:styleId="10">
    <w:name w:val="heading 9"/>
    <w:link w:val="35"/>
    <w:semiHidden/>
    <w:unhideWhenUsed/>
    <w:qFormat/>
    <w:uiPriority w:val="9"/>
    <w:pPr>
      <w:spacing w:line="560" w:lineRule="exact"/>
      <w:ind w:firstLine="894" w:firstLineChars="200"/>
      <w:outlineLvl w:val="8"/>
    </w:pPr>
    <w:rPr>
      <w:rFonts w:ascii="Times New Roman" w:hAnsi="Times New Roman" w:eastAsia="仿宋_GB2312" w:cs="仿宋_GB2312"/>
      <w:sz w:val="32"/>
      <w:szCs w:val="32"/>
    </w:rPr>
  </w:style>
  <w:style w:type="character" w:default="1" w:styleId="17">
    <w:name w:val="Default Paragraph Font"/>
    <w:semiHidden/>
    <w:unhideWhenUsed/>
    <w:uiPriority w:val="0"/>
  </w:style>
  <w:style w:type="table" w:default="1" w:styleId="1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link w:val="22"/>
    <w:qFormat/>
    <w:uiPriority w:val="11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仿宋_GB2312" w:cs="仿宋_GB2312"/>
      <w:kern w:val="28"/>
      <w:sz w:val="32"/>
      <w:szCs w:val="32"/>
    </w:rPr>
  </w:style>
  <w:style w:type="paragraph" w:styleId="14">
    <w:name w:val="footnote text"/>
    <w:basedOn w:val="1"/>
    <w:unhideWhenUsed/>
    <w:qFormat/>
    <w:uiPriority w:val="9"/>
  </w:style>
  <w:style w:type="paragraph" w:styleId="15">
    <w:name w:val="Title"/>
    <w:link w:val="21"/>
    <w:qFormat/>
    <w:uiPriority w:val="1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styleId="18">
    <w:name w:val="footnote reference"/>
    <w:uiPriority w:val="0"/>
    <w:rPr>
      <w:vertAlign w:val="superscript"/>
    </w:rPr>
  </w:style>
  <w:style w:type="paragraph" w:customStyle="1" w:styleId="19">
    <w:name w:val="First Paragraph"/>
    <w:qFormat/>
    <w:uiPriority w:val="0"/>
  </w:style>
  <w:style w:type="paragraph" w:customStyle="1" w:styleId="20">
    <w:name w:val="Compact"/>
    <w:qFormat/>
    <w:uiPriority w:val="0"/>
    <w:pPr>
      <w:spacing w:before="36" w:after="36"/>
    </w:pPr>
  </w:style>
  <w:style w:type="character" w:customStyle="1" w:styleId="21">
    <w:name w:val="Title Char"/>
    <w:basedOn w:val="17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2">
    <w:name w:val="Subtitle Char"/>
    <w:basedOn w:val="17"/>
    <w:link w:val="13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3">
    <w:name w:val="Author"/>
    <w:basedOn w:val="15"/>
    <w:qFormat/>
    <w:uiPriority w:val="0"/>
    <w:pPr>
      <w:keepNext/>
      <w:keepLines/>
    </w:pPr>
    <w:rPr>
      <w:sz w:val="24"/>
      <w:szCs w:val="24"/>
    </w:rPr>
  </w:style>
  <w:style w:type="paragraph" w:customStyle="1" w:styleId="24">
    <w:name w:val="Abstract Title"/>
    <w:basedOn w:val="1"/>
    <w:next w:val="25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5">
    <w:name w:val="Abstract"/>
    <w:basedOn w:val="1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6">
    <w:name w:val="Bibliography"/>
    <w:basedOn w:val="1"/>
    <w:qFormat/>
    <w:uiPriority w:val="0"/>
  </w:style>
  <w:style w:type="character" w:customStyle="1" w:styleId="27">
    <w:name w:val="Heading 1 Char"/>
    <w:basedOn w:val="17"/>
    <w:link w:val="2"/>
    <w:qFormat/>
    <w:uiPriority w:val="9"/>
    <w:rPr>
      <w:rFonts w:eastAsia="方正小标宋简体" w:asciiTheme="majorAscii" w:hAnsiTheme="majorAscii" w:cstheme="majorBidi"/>
      <w:color w:val="000000" w:themeColor="text1"/>
      <w:sz w:val="44"/>
      <w:szCs w:val="40"/>
      <w14:textFill>
        <w14:solidFill>
          <w14:schemeClr w14:val="tx1"/>
        </w14:solidFill>
      </w14:textFill>
    </w:rPr>
  </w:style>
  <w:style w:type="character" w:customStyle="1" w:styleId="28">
    <w:name w:val="Heading 2 Char"/>
    <w:basedOn w:val="17"/>
    <w:link w:val="3"/>
    <w:semiHidden/>
    <w:qFormat/>
    <w:uiPriority w:val="9"/>
    <w:rPr>
      <w:rFonts w:eastAsia="黑体" w:asciiTheme="majorAscii" w:hAnsiTheme="majorAscii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9">
    <w:name w:val="Heading 3 Char"/>
    <w:basedOn w:val="17"/>
    <w:link w:val="4"/>
    <w:semiHidden/>
    <w:qFormat/>
    <w:uiPriority w:val="9"/>
    <w:rPr>
      <w:rFonts w:eastAsia="楷体" w:cstheme="majorBidi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30">
    <w:name w:val="Heading 4 Char"/>
    <w:basedOn w:val="17"/>
    <w:link w:val="5"/>
    <w:semiHidden/>
    <w:qFormat/>
    <w:uiPriority w:val="9"/>
    <w:rPr>
      <w:rFonts w:eastAsia="仿宋_GB2312" w:cstheme="majorBidi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31">
    <w:name w:val="Heading 5 Char"/>
    <w:basedOn w:val="17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32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3">
    <w:name w:val="Heading 7 Char"/>
    <w:basedOn w:val="17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5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36">
    <w:name w:val="Footnote Block Text"/>
    <w:basedOn w:val="14"/>
    <w:next w:val="14"/>
    <w:unhideWhenUsed/>
    <w:qFormat/>
    <w:uiPriority w:val="9"/>
    <w:pPr>
      <w:spacing w:before="100" w:after="100"/>
      <w:ind w:left="480" w:right="480" w:firstLine="0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8">
    <w:name w:val="Definition Term"/>
    <w:basedOn w:val="1"/>
    <w:next w:val="39"/>
    <w:uiPriority w:val="0"/>
    <w:pPr>
      <w:keepNext/>
      <w:keepLines/>
      <w:spacing w:after="0"/>
    </w:pPr>
    <w:rPr>
      <w:b/>
    </w:rPr>
  </w:style>
  <w:style w:type="paragraph" w:customStyle="1" w:styleId="39">
    <w:name w:val="Definition"/>
    <w:basedOn w:val="1"/>
    <w:uiPriority w:val="0"/>
  </w:style>
  <w:style w:type="paragraph" w:customStyle="1" w:styleId="40">
    <w:name w:val="Image Caption"/>
    <w:uiPriority w:val="0"/>
  </w:style>
  <w:style w:type="paragraph" w:customStyle="1" w:styleId="41">
    <w:name w:val="Figure"/>
    <w:basedOn w:val="1"/>
    <w:uiPriority w:val="0"/>
  </w:style>
  <w:style w:type="paragraph" w:customStyle="1" w:styleId="42">
    <w:name w:val="Captioned Figure"/>
    <w:basedOn w:val="41"/>
    <w:uiPriority w:val="0"/>
    <w:pPr>
      <w:keepNext/>
    </w:pPr>
  </w:style>
  <w:style w:type="character" w:customStyle="1" w:styleId="43">
    <w:name w:val="KeywordTok"/>
    <w:uiPriority w:val="0"/>
    <w:rPr>
      <w:b/>
      <w:color w:val="007020"/>
    </w:rPr>
  </w:style>
  <w:style w:type="character" w:customStyle="1" w:styleId="44">
    <w:name w:val="DataTypeTok"/>
    <w:uiPriority w:val="0"/>
    <w:rPr>
      <w:color w:val="902000"/>
    </w:rPr>
  </w:style>
  <w:style w:type="character" w:customStyle="1" w:styleId="45">
    <w:name w:val="DecValTok"/>
    <w:uiPriority w:val="0"/>
    <w:rPr>
      <w:color w:val="40A070"/>
    </w:rPr>
  </w:style>
  <w:style w:type="character" w:customStyle="1" w:styleId="46">
    <w:name w:val="BaseNTok"/>
    <w:uiPriority w:val="0"/>
    <w:rPr>
      <w:color w:val="40A070"/>
    </w:rPr>
  </w:style>
  <w:style w:type="character" w:customStyle="1" w:styleId="47">
    <w:name w:val="FloatTok"/>
    <w:uiPriority w:val="0"/>
    <w:rPr>
      <w:color w:val="40A070"/>
    </w:rPr>
  </w:style>
  <w:style w:type="character" w:customStyle="1" w:styleId="48">
    <w:name w:val="ConstantTok"/>
    <w:uiPriority w:val="0"/>
    <w:rPr>
      <w:color w:val="880000"/>
    </w:rPr>
  </w:style>
  <w:style w:type="character" w:customStyle="1" w:styleId="49">
    <w:name w:val="CharTok"/>
    <w:uiPriority w:val="0"/>
    <w:rPr>
      <w:color w:val="4070A0"/>
    </w:rPr>
  </w:style>
  <w:style w:type="character" w:customStyle="1" w:styleId="50">
    <w:name w:val="SpecialCharTok"/>
    <w:uiPriority w:val="0"/>
    <w:rPr>
      <w:color w:val="4070A0"/>
    </w:rPr>
  </w:style>
  <w:style w:type="character" w:customStyle="1" w:styleId="51">
    <w:name w:val="VerbatimStringTok"/>
    <w:uiPriority w:val="0"/>
    <w:rPr>
      <w:color w:val="4070A0"/>
    </w:rPr>
  </w:style>
  <w:style w:type="character" w:customStyle="1" w:styleId="52">
    <w:name w:val="SpecialStringTok"/>
    <w:uiPriority w:val="0"/>
    <w:rPr>
      <w:color w:val="BB6688"/>
    </w:rPr>
  </w:style>
  <w:style w:type="character" w:customStyle="1" w:styleId="53">
    <w:name w:val="ImportTok"/>
    <w:uiPriority w:val="0"/>
    <w:rPr>
      <w:b/>
      <w:color w:val="008000"/>
    </w:rPr>
  </w:style>
  <w:style w:type="character" w:customStyle="1" w:styleId="54">
    <w:name w:val="CommentTok"/>
    <w:uiPriority w:val="0"/>
    <w:rPr>
      <w:i/>
      <w:color w:val="60A0B0"/>
    </w:rPr>
  </w:style>
  <w:style w:type="character" w:customStyle="1" w:styleId="55">
    <w:name w:val="DocumentationTok"/>
    <w:uiPriority w:val="0"/>
    <w:rPr>
      <w:i/>
      <w:color w:val="BA2121"/>
    </w:rPr>
  </w:style>
  <w:style w:type="character" w:customStyle="1" w:styleId="56">
    <w:name w:val="AnnotationTok"/>
    <w:uiPriority w:val="0"/>
    <w:rPr>
      <w:b/>
      <w:i/>
      <w:color w:val="60A0B0"/>
    </w:rPr>
  </w:style>
  <w:style w:type="character" w:customStyle="1" w:styleId="57">
    <w:name w:val="CommentVarTok"/>
    <w:uiPriority w:val="0"/>
    <w:rPr>
      <w:b/>
      <w:i/>
      <w:color w:val="60A0B0"/>
    </w:rPr>
  </w:style>
  <w:style w:type="character" w:customStyle="1" w:styleId="58">
    <w:name w:val="OtherTok"/>
    <w:uiPriority w:val="0"/>
    <w:rPr>
      <w:color w:val="007020"/>
    </w:rPr>
  </w:style>
  <w:style w:type="character" w:customStyle="1" w:styleId="59">
    <w:name w:val="FunctionTok"/>
    <w:uiPriority w:val="0"/>
    <w:rPr>
      <w:color w:val="06287E"/>
    </w:rPr>
  </w:style>
  <w:style w:type="character" w:customStyle="1" w:styleId="60">
    <w:name w:val="VariableTok"/>
    <w:uiPriority w:val="0"/>
    <w:rPr>
      <w:color w:val="19177C"/>
    </w:rPr>
  </w:style>
  <w:style w:type="character" w:customStyle="1" w:styleId="61">
    <w:name w:val="ControlFlowTok"/>
    <w:uiPriority w:val="0"/>
    <w:rPr>
      <w:b/>
      <w:color w:val="007020"/>
    </w:rPr>
  </w:style>
  <w:style w:type="character" w:customStyle="1" w:styleId="62">
    <w:name w:val="OperatorTok"/>
    <w:uiPriority w:val="0"/>
    <w:rPr>
      <w:color w:val="666666"/>
    </w:rPr>
  </w:style>
  <w:style w:type="character" w:customStyle="1" w:styleId="63">
    <w:name w:val="BuiltInTok"/>
    <w:uiPriority w:val="0"/>
    <w:rPr>
      <w:color w:val="008000"/>
    </w:rPr>
  </w:style>
  <w:style w:type="character" w:customStyle="1" w:styleId="64">
    <w:name w:val="ExtensionTok"/>
    <w:uiPriority w:val="0"/>
  </w:style>
  <w:style w:type="character" w:customStyle="1" w:styleId="65">
    <w:name w:val="PreprocessorTok"/>
    <w:uiPriority w:val="0"/>
    <w:rPr>
      <w:color w:val="BC7A00"/>
    </w:rPr>
  </w:style>
  <w:style w:type="character" w:customStyle="1" w:styleId="66">
    <w:name w:val="AttributeTok"/>
    <w:uiPriority w:val="0"/>
    <w:rPr>
      <w:color w:val="7D9029"/>
    </w:rPr>
  </w:style>
  <w:style w:type="character" w:customStyle="1" w:styleId="67">
    <w:name w:val="RegionMarkerTok"/>
    <w:uiPriority w:val="0"/>
  </w:style>
  <w:style w:type="character" w:customStyle="1" w:styleId="68">
    <w:name w:val="InformationTok"/>
    <w:uiPriority w:val="0"/>
    <w:rPr>
      <w:b/>
      <w:i/>
      <w:color w:val="60A0B0"/>
    </w:rPr>
  </w:style>
  <w:style w:type="character" w:customStyle="1" w:styleId="69">
    <w:name w:val="WarningTok"/>
    <w:uiPriority w:val="0"/>
    <w:rPr>
      <w:b/>
      <w:i/>
      <w:color w:val="60A0B0"/>
    </w:rPr>
  </w:style>
  <w:style w:type="character" w:customStyle="1" w:styleId="70">
    <w:name w:val="AlertTok"/>
    <w:uiPriority w:val="0"/>
    <w:rPr>
      <w:b/>
      <w:color w:val="FF0000"/>
    </w:rPr>
  </w:style>
  <w:style w:type="character" w:customStyle="1" w:styleId="71">
    <w:name w:val="ErrorTok"/>
    <w:uiPriority w:val="0"/>
    <w:rPr>
      <w:b/>
      <w:color w:val="FF0000"/>
    </w:rPr>
  </w:style>
  <w:style w:type="character" w:customStyle="1" w:styleId="72">
    <w:name w:val="NormalTok"/>
    <w:uiPriority w:val="0"/>
  </w:style>
  <w:style w:type="paragraph" w:styleId="73">
    <w:name w:val="Body Text"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仿宋_GB2312" w:cs="仿宋_GB2312"/>
      <w:spacing w:val="-6"/>
      <w:sz w:val="32"/>
      <w:szCs w:val="32"/>
    </w:rPr>
  </w:style>
  <w:style w:type="paragraph" w:customStyle="1" w:styleId="74">
    <w:name w:val="主送对象"/>
    <w:next w:val="1"/>
    <w:uiPriority w:val="0"/>
    <w:pPr>
      <w:spacing w:line="560" w:lineRule="exact"/>
    </w:pPr>
    <w:rPr>
      <w:rFonts w:ascii="Times New Roman" w:hAnsi="Times New Roman" w:eastAsia="仿宋_GB2312" w:cs="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444</Words>
  <Characters>456</Characters>
  <Lines>12</Lines>
  <Paragraphs>8</Paragraphs>
  <TotalTime>2</TotalTime>
  <ScaleCrop>false</ScaleCrop>
  <LinksUpToDate>false</LinksUpToDate>
  <CharactersWithSpaces>456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2026-01-21T13:59:00Z</dcterms:created>
  <dc:creator>       Sessùn </dc:creator>
  <cp:lastModifiedBy>       Sessùn </cp:lastModifiedBy>
  <dcterms:modified xsi:type="dcterms:W3CDTF">2026-01-21T14:10:56Z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eyJoZGlkIjoiNTg1NmU2NDNhZjVjNjNlN2RhZGRiZGQxZjI3MTlmMzEiLCJ1c2VySWQiOiIyNDg1MDM3ODEifQ==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F95BB154FED94234A929903943AC01F3_12</vt:lpwstr>
  </property>
</Properties>
</file>