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pPr>
      <w:r>
        <w:rPr>
          <w:rFonts w:ascii="Calibri" w:hAnsi="Calibri"/>
          <w:b/>
          <w:color w:val="FF3B47"/>
          <w:sz w:val="40"/>
        </w:rPr>
        <w:t>CLAY'S CONSULTING</w:t>
      </w:r>
    </w:p>
    <w:p>
      <w:pPr>
        <w:spacing w:after="0"/>
        <w:pBdr>
          <w:bottom w:val="single" w:sz="24" w:space="1" w:color="0B0C0F"/>
        </w:pBdr>
      </w:pPr>
    </w:p>
    <w:p/>
    <w:p/>
    <w:p/>
    <w:p>
      <w:pPr>
        <w:jc w:val="left"/>
      </w:pPr>
      <w:r>
        <w:rPr>
          <w:b/>
          <w:color w:val="0B0C0F"/>
          <w:sz w:val="60"/>
        </w:rPr>
        <w:t>Penetration Testing Report</w:t>
      </w:r>
    </w:p>
    <w:p>
      <w:r>
        <w:rPr>
          <w:i/>
          <w:color w:val="5A606E"/>
          <w:sz w:val="32"/>
        </w:rPr>
        <w:t>[Client / Organization Name]</w:t>
      </w:r>
    </w:p>
    <w:p>
      <w:r>
        <w:rPr>
          <w:i/>
          <w:color w:val="5A606E"/>
          <w:sz w:val="26"/>
        </w:rPr>
        <w:t>[Engagement Name or Scope Summary]</w:t>
      </w:r>
    </w:p>
    <w:p/>
    <w:p>
      <w:r>
        <w:rPr>
          <w:b/>
        </w:rPr>
        <w:t xml:space="preserve">Delivery Date: </w:t>
      </w:r>
      <w:r>
        <w:t>[Insert Date]</w:t>
      </w:r>
    </w:p>
    <w:p>
      <w:r>
        <w:rPr>
          <w:b/>
        </w:rPr>
        <w:t xml:space="preserve">Classification: </w:t>
      </w:r>
      <w:r>
        <w:rPr>
          <w:b/>
          <w:color w:val="B0121F"/>
        </w:rPr>
        <w:t>[Confidential / CUI / Unclassified – select one]</w:t>
      </w:r>
    </w:p>
    <w:p/>
    <w:p/>
    <w:p>
      <w:r>
        <w:rPr>
          <w:b/>
        </w:rPr>
        <w:t>Prepared For:</w:t>
      </w:r>
    </w:p>
    <w:p>
      <w:r>
        <w:t>[Point of Contact Name]</w:t>
      </w:r>
    </w:p>
    <w:p>
      <w:r>
        <w:t>[Title]</w:t>
      </w:r>
    </w:p>
    <w:p>
      <w:r>
        <w:t>[Client Organization]</w:t>
      </w:r>
    </w:p>
    <w:p>
      <w:r>
        <w:t>Phone: [Phone Number]</w:t>
      </w:r>
    </w:p>
    <w:p>
      <w:r>
        <w:t>Email: [email@address.com]</w:t>
      </w:r>
    </w:p>
    <w:p/>
    <w:p>
      <w:r>
        <w:rPr>
          <w:b/>
        </w:rPr>
        <w:t>Prepared By:</w:t>
      </w:r>
    </w:p>
    <w:p>
      <w:r>
        <w:t>Lee Clayton</w:t>
      </w:r>
    </w:p>
    <w:p>
      <w:r>
        <w:t>Clay's Consulting</w:t>
      </w:r>
    </w:p>
    <w:p>
      <w:r>
        <w:t>Phone: 469-429-2267</w:t>
      </w:r>
    </w:p>
    <w:p>
      <w:r>
        <w:t>Email: info@claysconsulting.org</w:t>
      </w:r>
    </w:p>
    <w:p>
      <w:r>
        <w:br w:type="page"/>
      </w:r>
    </w:p>
    <w:p>
      <w:pPr>
        <w:pStyle w:val="Heading1"/>
      </w:pPr>
      <w:r>
        <w:t>Table of Contents</w:t>
      </w:r>
    </w:p>
    <w:p>
      <w:r>
        <w:fldChar w:fldCharType="begin"/>
        <w:instrText xml:space="preserve">TOC \o "1-3" \h \z \u</w:instrText>
        <w:fldChar w:fldCharType="separate"/>
        <w:t>Right-click and choose Update Field to build the table of contents.</w:t>
        <w:fldChar w:fldCharType="end"/>
      </w:r>
    </w:p>
    <w:p>
      <w:r>
        <w:br w:type="page"/>
      </w:r>
    </w:p>
    <w:p>
      <w:pPr>
        <w:pStyle w:val="Heading1"/>
      </w:pPr>
      <w:r>
        <w:t>Engagement Points of Contact</w:t>
      </w:r>
    </w:p>
    <w:p>
      <w:pPr>
        <w:pStyle w:val="Heading3"/>
      </w:pPr>
      <w:r>
        <w:t>Client Team:</w:t>
      </w:r>
    </w:p>
    <w:tbl>
      <w:tblPr>
        <w:tblW w:type="auto" w:w="0"/>
        <w:jc w:val="center"/>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216"/>
        <w:gridCol w:w="3216"/>
        <w:gridCol w:w="3216"/>
      </w:tblGrid>
      <w:tr>
        <w:trPr>
          <w:tblHeader w:val="true"/>
        </w:trPr>
        <w:tc>
          <w:tcPr>
            <w:tcW w:type="dxa" w:w="3216"/>
            <w:shd w:val="clear" w:color="auto" w:fill="0B0C0F"/>
          </w:tcPr>
          <w:p>
            <w:r>
              <w:rPr>
                <w:b/>
                <w:color w:val="FFFFFF"/>
                <w:sz w:val="19"/>
              </w:rPr>
              <w:t>Name</w:t>
            </w:r>
          </w:p>
        </w:tc>
        <w:tc>
          <w:tcPr>
            <w:tcW w:type="dxa" w:w="3216"/>
            <w:shd w:val="clear" w:color="auto" w:fill="0B0C0F"/>
          </w:tcPr>
          <w:p>
            <w:r>
              <w:rPr>
                <w:b/>
                <w:color w:val="FFFFFF"/>
                <w:sz w:val="19"/>
              </w:rPr>
              <w:t>Title</w:t>
            </w:r>
          </w:p>
        </w:tc>
        <w:tc>
          <w:tcPr>
            <w:tcW w:type="dxa" w:w="3216"/>
            <w:shd w:val="clear" w:color="auto" w:fill="0B0C0F"/>
          </w:tcPr>
          <w:p>
            <w:r>
              <w:rPr>
                <w:b/>
                <w:color w:val="FFFFFF"/>
                <w:sz w:val="19"/>
              </w:rPr>
              <w:t>Email</w:t>
            </w:r>
          </w:p>
        </w:tc>
      </w:tr>
      <w:tr>
        <w:tc>
          <w:tcPr>
            <w:tcW w:type="dxa" w:w="3216"/>
          </w:tcPr>
          <w:p>
            <w:r>
              <w:rPr>
                <w:sz w:val="19"/>
              </w:rPr>
              <w:t>[Name]</w:t>
            </w:r>
          </w:p>
        </w:tc>
        <w:tc>
          <w:tcPr>
            <w:tcW w:type="dxa" w:w="3216"/>
          </w:tcPr>
          <w:p>
            <w:r>
              <w:rPr>
                <w:sz w:val="19"/>
              </w:rPr>
              <w:t>[Title]</w:t>
            </w:r>
          </w:p>
        </w:tc>
        <w:tc>
          <w:tcPr>
            <w:tcW w:type="dxa" w:w="3216"/>
          </w:tcPr>
          <w:p>
            <w:r>
              <w:rPr>
                <w:sz w:val="19"/>
              </w:rPr>
              <w:t>[email@address.com]</w:t>
            </w:r>
          </w:p>
        </w:tc>
      </w:tr>
      <w:tr>
        <w:tc>
          <w:tcPr>
            <w:tcW w:type="dxa" w:w="3216"/>
          </w:tcPr>
          <w:p>
            <w:r>
              <w:rPr>
                <w:sz w:val="19"/>
              </w:rPr>
              <w:t>[Name]</w:t>
            </w:r>
          </w:p>
        </w:tc>
        <w:tc>
          <w:tcPr>
            <w:tcW w:type="dxa" w:w="3216"/>
          </w:tcPr>
          <w:p>
            <w:r>
              <w:rPr>
                <w:sz w:val="19"/>
              </w:rPr>
              <w:t>[Title]</w:t>
            </w:r>
          </w:p>
        </w:tc>
        <w:tc>
          <w:tcPr>
            <w:tcW w:type="dxa" w:w="3216"/>
          </w:tcPr>
          <w:p>
            <w:r>
              <w:rPr>
                <w:sz w:val="19"/>
              </w:rPr>
              <w:t>[email@address.com]</w:t>
            </w:r>
          </w:p>
        </w:tc>
      </w:tr>
    </w:tbl>
    <w:p/>
    <w:p>
      <w:pPr>
        <w:pStyle w:val="Heading3"/>
      </w:pPr>
      <w:r>
        <w:t>Clay's Consulting Team:</w:t>
      </w:r>
    </w:p>
    <w:tbl>
      <w:tblPr>
        <w:tblW w:type="auto" w:w="0"/>
        <w:jc w:val="center"/>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216"/>
        <w:gridCol w:w="3216"/>
        <w:gridCol w:w="3216"/>
      </w:tblGrid>
      <w:tr>
        <w:trPr>
          <w:tblHeader w:val="true"/>
        </w:trPr>
        <w:tc>
          <w:tcPr>
            <w:tcW w:type="dxa" w:w="3216"/>
            <w:shd w:val="clear" w:color="auto" w:fill="0B0C0F"/>
          </w:tcPr>
          <w:p>
            <w:r>
              <w:rPr>
                <w:b/>
                <w:color w:val="FFFFFF"/>
                <w:sz w:val="19"/>
              </w:rPr>
              <w:t>Name</w:t>
            </w:r>
          </w:p>
        </w:tc>
        <w:tc>
          <w:tcPr>
            <w:tcW w:type="dxa" w:w="3216"/>
            <w:shd w:val="clear" w:color="auto" w:fill="0B0C0F"/>
          </w:tcPr>
          <w:p>
            <w:r>
              <w:rPr>
                <w:b/>
                <w:color w:val="FFFFFF"/>
                <w:sz w:val="19"/>
              </w:rPr>
              <w:t>Title</w:t>
            </w:r>
          </w:p>
        </w:tc>
        <w:tc>
          <w:tcPr>
            <w:tcW w:type="dxa" w:w="3216"/>
            <w:shd w:val="clear" w:color="auto" w:fill="0B0C0F"/>
          </w:tcPr>
          <w:p>
            <w:r>
              <w:rPr>
                <w:b/>
                <w:color w:val="FFFFFF"/>
                <w:sz w:val="19"/>
              </w:rPr>
              <w:t>Email</w:t>
            </w:r>
          </w:p>
        </w:tc>
      </w:tr>
      <w:tr>
        <w:tc>
          <w:tcPr>
            <w:tcW w:type="dxa" w:w="3216"/>
          </w:tcPr>
          <w:p>
            <w:r>
              <w:rPr>
                <w:sz w:val="19"/>
              </w:rPr>
              <w:t>Lee Clayton</w:t>
            </w:r>
          </w:p>
        </w:tc>
        <w:tc>
          <w:tcPr>
            <w:tcW w:type="dxa" w:w="3216"/>
          </w:tcPr>
          <w:p>
            <w:r>
              <w:rPr>
                <w:sz w:val="19"/>
              </w:rPr>
              <w:t>Engagement Lead</w:t>
            </w:r>
          </w:p>
        </w:tc>
        <w:tc>
          <w:tcPr>
            <w:tcW w:type="dxa" w:w="3216"/>
          </w:tcPr>
          <w:p>
            <w:r>
              <w:rPr>
                <w:sz w:val="19"/>
              </w:rPr>
              <w:t>info@claysconsulting.org</w:t>
            </w:r>
          </w:p>
        </w:tc>
      </w:tr>
      <w:tr>
        <w:tc>
          <w:tcPr>
            <w:tcW w:type="dxa" w:w="3216"/>
          </w:tcPr>
          <w:p>
            <w:r>
              <w:rPr>
                <w:sz w:val="19"/>
              </w:rPr>
              <w:t>[Tester Name]</w:t>
            </w:r>
          </w:p>
        </w:tc>
        <w:tc>
          <w:tcPr>
            <w:tcW w:type="dxa" w:w="3216"/>
          </w:tcPr>
          <w:p>
            <w:r>
              <w:rPr>
                <w:sz w:val="19"/>
              </w:rPr>
              <w:t>Penetration Tester</w:t>
            </w:r>
          </w:p>
        </w:tc>
        <w:tc>
          <w:tcPr>
            <w:tcW w:type="dxa" w:w="3216"/>
          </w:tcPr>
          <w:p>
            <w:r>
              <w:rPr>
                <w:sz w:val="19"/>
              </w:rPr>
              <w:t>[email@claysconsulting.org]</w:t>
            </w:r>
          </w:p>
        </w:tc>
      </w:tr>
    </w:tbl>
    <w:p/>
    <w:p>
      <w:r>
        <w:br w:type="page"/>
      </w:r>
    </w:p>
    <w:p>
      <w:pPr>
        <w:pStyle w:val="Heading1"/>
      </w:pPr>
      <w:r>
        <w:t>1.0 Introduction and Objectives</w:t>
      </w:r>
    </w:p>
    <w:p>
      <w:r>
        <w:t>At the request of [Client Organization], Clay's Consulting performed a penetration test of [system, application, or network in scope] to identify potential security vulnerabilities and assess the organization's security posture.</w:t>
      </w:r>
    </w:p>
    <w:p>
      <w:pPr>
        <w:pStyle w:val="ListBullet"/>
      </w:pPr>
      <w:r>
        <w:t>Objective I – [State the primary engagement objective.]</w:t>
      </w:r>
    </w:p>
    <w:p>
      <w:pPr>
        <w:pStyle w:val="ListBullet"/>
      </w:pPr>
      <w:r>
        <w:t>Objective II – [State any secondary objectives, e.g. compliance validation, control effectiveness.]</w:t>
      </w:r>
    </w:p>
    <w:p>
      <w:r>
        <w:t>This test was conducted to identify gaps and vulnerabilities that could result in unnecessary risk to the target environment. Upon completing testing, Clay's Consulting prioritized identified vulnerabilities according to their impact on overall security and included industry-standard recommendations.</w:t>
      </w:r>
    </w:p>
    <w:p>
      <w:pPr>
        <w:pStyle w:val="Heading2"/>
      </w:pPr>
      <w:r>
        <w:t>1.1 Engagement Scope</w:t>
      </w:r>
    </w:p>
    <w:p>
      <w:r>
        <w:t>Clay's Consulting testers conducted this engagement [on-site / remote] from [location]. Testing focused on [summary of the environment under test].</w:t>
      </w:r>
    </w:p>
    <w:p>
      <w:pPr>
        <w:pStyle w:val="Heading3"/>
      </w:pPr>
      <w:r>
        <w:t>In Scope:</w:t>
      </w:r>
    </w:p>
    <w:p>
      <w:pPr>
        <w:pStyle w:val="ListBullet"/>
      </w:pPr>
      <w:r>
        <w:t>[Target 1 – IP range, hostname, or application URL]</w:t>
      </w:r>
    </w:p>
    <w:p>
      <w:pPr>
        <w:pStyle w:val="ListBullet"/>
      </w:pPr>
      <w:r>
        <w:t>[Target 2]</w:t>
      </w:r>
    </w:p>
    <w:p>
      <w:pPr>
        <w:pStyle w:val="Heading3"/>
      </w:pPr>
      <w:r>
        <w:t>Out of Scope:</w:t>
      </w:r>
    </w:p>
    <w:p>
      <w:pPr>
        <w:pStyle w:val="ListBullet"/>
      </w:pPr>
      <w:r>
        <w:t>[Explicitly excluded systems or test types, e.g. denial of service]</w:t>
      </w:r>
    </w:p>
    <w:p>
      <w:pPr>
        <w:pStyle w:val="Heading2"/>
      </w:pPr>
      <w:r>
        <w:t>1.2 Penetration Testing Methodology</w:t>
      </w:r>
    </w:p>
    <w:p>
      <w:r>
        <w:t>The Clay's Consulting testing methodology is based on the following phases:</w:t>
      </w:r>
    </w:p>
    <w:tbl>
      <w:tblPr>
        <w:tblW w:type="auto" w:w="0"/>
        <w:jc w:val="center"/>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4824"/>
        <w:gridCol w:w="4824"/>
      </w:tblGrid>
      <w:tr>
        <w:trPr>
          <w:tblHeader w:val="true"/>
        </w:trPr>
        <w:tc>
          <w:tcPr>
            <w:tcW w:type="dxa" w:w="1872"/>
            <w:shd w:val="clear" w:color="auto" w:fill="0B0C0F"/>
          </w:tcPr>
          <w:p>
            <w:r>
              <w:rPr>
                <w:b/>
                <w:color w:val="FFFFFF"/>
                <w:sz w:val="19"/>
              </w:rPr>
              <w:t>Phase</w:t>
            </w:r>
          </w:p>
        </w:tc>
        <w:tc>
          <w:tcPr>
            <w:tcW w:type="dxa" w:w="7632"/>
            <w:shd w:val="clear" w:color="auto" w:fill="0B0C0F"/>
          </w:tcPr>
          <w:p>
            <w:r>
              <w:rPr>
                <w:b/>
                <w:color w:val="FFFFFF"/>
                <w:sz w:val="19"/>
              </w:rPr>
              <w:t>Description</w:t>
            </w:r>
          </w:p>
        </w:tc>
      </w:tr>
      <w:tr>
        <w:tc>
          <w:tcPr>
            <w:tcW w:type="dxa" w:w="1872"/>
          </w:tcPr>
          <w:p>
            <w:r>
              <w:rPr>
                <w:sz w:val="19"/>
              </w:rPr>
              <w:t>Recon</w:t>
            </w:r>
          </w:p>
        </w:tc>
        <w:tc>
          <w:tcPr>
            <w:tcW w:type="dxa" w:w="7632"/>
          </w:tcPr>
          <w:p>
            <w:r>
              <w:rPr>
                <w:sz w:val="19"/>
              </w:rPr>
              <w:t>Searching for open-source information about the target. All information potentially useful to an attacker is collected, e.g. technology versions, technical documentation, and component information.</w:t>
            </w:r>
          </w:p>
        </w:tc>
      </w:tr>
      <w:tr>
        <w:tc>
          <w:tcPr>
            <w:tcW w:type="dxa" w:w="1872"/>
          </w:tcPr>
          <w:p>
            <w:r>
              <w:rPr>
                <w:sz w:val="19"/>
              </w:rPr>
              <w:t>Mapping</w:t>
            </w:r>
          </w:p>
        </w:tc>
        <w:tc>
          <w:tcPr>
            <w:tcW w:type="dxa" w:w="7632"/>
          </w:tcPr>
          <w:p>
            <w:r>
              <w:rPr>
                <w:sz w:val="19"/>
              </w:rPr>
              <w:t>Listing all functionalities and/or critical components of the target so testers have visibility into the most crucial and exposed elements before testing begins.</w:t>
            </w:r>
          </w:p>
        </w:tc>
      </w:tr>
      <w:tr>
        <w:tc>
          <w:tcPr>
            <w:tcW w:type="dxa" w:w="1872"/>
          </w:tcPr>
          <w:p>
            <w:r>
              <w:rPr>
                <w:sz w:val="19"/>
              </w:rPr>
              <w:t>Discovery</w:t>
            </w:r>
          </w:p>
        </w:tc>
        <w:tc>
          <w:tcPr>
            <w:tcW w:type="dxa" w:w="7632"/>
          </w:tcPr>
          <w:p>
            <w:r>
              <w:rPr>
                <w:sz w:val="19"/>
              </w:rPr>
              <w:t>The attack phase: testers look for vulnerabilities through manual analysis complemented by automated tooling, aiming to discover as many vulnerabilities as possible.</w:t>
            </w:r>
          </w:p>
        </w:tc>
      </w:tr>
      <w:tr>
        <w:tc>
          <w:tcPr>
            <w:tcW w:type="dxa" w:w="1872"/>
          </w:tcPr>
          <w:p>
            <w:r>
              <w:rPr>
                <w:sz w:val="19"/>
              </w:rPr>
              <w:t>Exploitation</w:t>
            </w:r>
          </w:p>
        </w:tc>
        <w:tc>
          <w:tcPr>
            <w:tcW w:type="dxa" w:w="7632"/>
          </w:tcPr>
          <w:p>
            <w:r>
              <w:rPr>
                <w:sz w:val="19"/>
              </w:rPr>
              <w:t>Testing possible exploitation of flaws identified in the discovery phase, including using flaws as pivots to discover further vulnerabilities and evaluate real-world impact.</w:t>
            </w:r>
          </w:p>
        </w:tc>
      </w:tr>
    </w:tbl>
    <w:p/>
    <w:p>
      <w:pPr>
        <w:pStyle w:val="Heading2"/>
      </w:pPr>
      <w:r>
        <w:t>1.3 Risk Rating Methodology</w:t>
      </w:r>
    </w:p>
    <w:p>
      <w:r>
        <w:t>Clay's Consulting assigns an overall risk rating based on the Common Vulnerability Scoring System (CVSS), an open framework for communicating the characteristics and severity of vulnerabilities. CVSS scores are presented on a 0–10 scale, alongside a vector string, a compressed textual representation of the values used to derive the score.</w:t>
      </w:r>
    </w:p>
    <w:tbl>
      <w:tblPr>
        <w:tblW w:type="auto" w:w="0"/>
        <w:jc w:val="center"/>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4824"/>
        <w:gridCol w:w="4824"/>
      </w:tblGrid>
      <w:tr>
        <w:trPr>
          <w:tblHeader w:val="true"/>
        </w:trPr>
        <w:tc>
          <w:tcPr>
            <w:tcW w:type="dxa" w:w="3600"/>
            <w:shd w:val="clear" w:color="auto" w:fill="0B0C0F"/>
          </w:tcPr>
          <w:p>
            <w:r>
              <w:rPr>
                <w:b/>
                <w:color w:val="FFFFFF"/>
                <w:sz w:val="19"/>
              </w:rPr>
              <w:t>CVSS v4.0 Score</w:t>
            </w:r>
          </w:p>
        </w:tc>
        <w:tc>
          <w:tcPr>
            <w:tcW w:type="dxa" w:w="3600"/>
            <w:shd w:val="clear" w:color="auto" w:fill="0B0C0F"/>
          </w:tcPr>
          <w:p>
            <w:r>
              <w:rPr>
                <w:b/>
                <w:color w:val="FFFFFF"/>
                <w:sz w:val="19"/>
              </w:rPr>
              <w:t>Overall Risk Level</w:t>
            </w:r>
          </w:p>
        </w:tc>
      </w:tr>
      <w:tr>
        <w:tc>
          <w:tcPr>
            <w:tcW w:type="dxa" w:w="3600"/>
          </w:tcPr>
          <w:p>
            <w:r>
              <w:rPr>
                <w:sz w:val="19"/>
              </w:rPr>
              <w:t>9.0 – 10.0</w:t>
            </w:r>
          </w:p>
        </w:tc>
        <w:tc>
          <w:tcPr>
            <w:tcW w:type="dxa" w:w="3600"/>
          </w:tcPr>
          <w:p>
            <w:r>
              <w:rPr>
                <w:sz w:val="19"/>
              </w:rPr>
              <w:t>Critical</w:t>
            </w:r>
          </w:p>
        </w:tc>
      </w:tr>
      <w:tr>
        <w:tc>
          <w:tcPr>
            <w:tcW w:type="dxa" w:w="3600"/>
          </w:tcPr>
          <w:p>
            <w:r>
              <w:rPr>
                <w:sz w:val="19"/>
              </w:rPr>
              <w:t>7.0 – 8.9</w:t>
            </w:r>
          </w:p>
        </w:tc>
        <w:tc>
          <w:tcPr>
            <w:tcW w:type="dxa" w:w="3600"/>
          </w:tcPr>
          <w:p>
            <w:r>
              <w:rPr>
                <w:sz w:val="19"/>
              </w:rPr>
              <w:t>High</w:t>
            </w:r>
          </w:p>
        </w:tc>
      </w:tr>
      <w:tr>
        <w:tc>
          <w:tcPr>
            <w:tcW w:type="dxa" w:w="3600"/>
          </w:tcPr>
          <w:p>
            <w:r>
              <w:rPr>
                <w:sz w:val="19"/>
              </w:rPr>
              <w:t>4.0 – 6.9</w:t>
            </w:r>
          </w:p>
        </w:tc>
        <w:tc>
          <w:tcPr>
            <w:tcW w:type="dxa" w:w="3600"/>
          </w:tcPr>
          <w:p>
            <w:r>
              <w:rPr>
                <w:sz w:val="19"/>
              </w:rPr>
              <w:t>Medium</w:t>
            </w:r>
          </w:p>
        </w:tc>
      </w:tr>
      <w:tr>
        <w:tc>
          <w:tcPr>
            <w:tcW w:type="dxa" w:w="3600"/>
          </w:tcPr>
          <w:p>
            <w:r>
              <w:rPr>
                <w:sz w:val="19"/>
              </w:rPr>
              <w:t>0.1 – 3.9</w:t>
            </w:r>
          </w:p>
        </w:tc>
        <w:tc>
          <w:tcPr>
            <w:tcW w:type="dxa" w:w="3600"/>
          </w:tcPr>
          <w:p>
            <w:r>
              <w:rPr>
                <w:sz w:val="19"/>
              </w:rPr>
              <w:t>Low</w:t>
            </w:r>
          </w:p>
        </w:tc>
      </w:tr>
      <w:tr>
        <w:tc>
          <w:tcPr>
            <w:tcW w:type="dxa" w:w="3600"/>
          </w:tcPr>
          <w:p>
            <w:r>
              <w:rPr>
                <w:sz w:val="19"/>
              </w:rPr>
              <w:t>0.0 / N/A</w:t>
            </w:r>
          </w:p>
        </w:tc>
        <w:tc>
          <w:tcPr>
            <w:tcW w:type="dxa" w:w="3600"/>
          </w:tcPr>
          <w:p>
            <w:r>
              <w:rPr>
                <w:sz w:val="19"/>
              </w:rPr>
              <w:t>Informational</w:t>
            </w:r>
          </w:p>
        </w:tc>
      </w:tr>
    </w:tbl>
    <w:p/>
    <w:p>
      <w:r>
        <w:br w:type="page"/>
      </w:r>
    </w:p>
    <w:p>
      <w:pPr>
        <w:pStyle w:val="Heading1"/>
      </w:pPr>
      <w:r>
        <w:t>2.0 Executive Summary</w:t>
      </w:r>
    </w:p>
    <w:p>
      <w:pPr>
        <w:pStyle w:val="Heading2"/>
      </w:pPr>
      <w:r>
        <w:t>2.1 Overview</w:t>
      </w:r>
    </w:p>
    <w:p>
      <w:r>
        <w:t>This assessment encompassed a penetration test of [system/application/network] for [Client Organization]. Testing was conducted [remotely / on-site] between [start date] and [end date]. The following section summarizes the vulnerabilities identified, categorized by severity: Critical, High, Medium, Low, and Informational.</w:t>
      </w:r>
    </w:p>
    <w:p>
      <w:pPr>
        <w:pStyle w:val="Heading2"/>
      </w:pPr>
      <w:r>
        <w:t>2.2 Findings Outline</w:t>
      </w:r>
    </w:p>
    <w:tbl>
      <w:tblPr>
        <w:tblW w:type="auto" w:w="0"/>
        <w:jc w:val="center"/>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4824"/>
        <w:gridCol w:w="4824"/>
      </w:tblGrid>
      <w:tr>
        <w:trPr>
          <w:tblHeader w:val="true"/>
        </w:trPr>
        <w:tc>
          <w:tcPr>
            <w:tcW w:type="dxa" w:w="3600"/>
            <w:shd w:val="clear" w:color="auto" w:fill="0B0C0F"/>
          </w:tcPr>
          <w:p>
            <w:r>
              <w:rPr>
                <w:b/>
                <w:color w:val="FFFFFF"/>
                <w:sz w:val="19"/>
              </w:rPr>
              <w:t>Risk Rating</w:t>
            </w:r>
          </w:p>
        </w:tc>
        <w:tc>
          <w:tcPr>
            <w:tcW w:type="dxa" w:w="1440"/>
            <w:shd w:val="clear" w:color="auto" w:fill="0B0C0F"/>
          </w:tcPr>
          <w:p>
            <w:r>
              <w:rPr>
                <w:b/>
                <w:color w:val="FFFFFF"/>
                <w:sz w:val="19"/>
              </w:rPr>
              <w:t>Count</w:t>
            </w:r>
          </w:p>
        </w:tc>
      </w:tr>
      <w:tr>
        <w:tc>
          <w:tcPr>
            <w:tcW w:type="dxa" w:w="3600"/>
            <w:shd w:val="clear" w:color="auto" w:fill="B0121F"/>
          </w:tcPr>
          <w:p>
            <w:r>
              <w:rPr>
                <w:b/>
                <w:color w:val="FFFFFF"/>
                <w:sz w:val="19"/>
              </w:rPr>
              <w:t>Critical</w:t>
            </w:r>
          </w:p>
        </w:tc>
        <w:tc>
          <w:tcPr>
            <w:tcW w:type="dxa" w:w="1440"/>
          </w:tcPr>
          <w:p>
            <w:r>
              <w:rPr>
                <w:sz w:val="19"/>
              </w:rPr>
              <w:t>[#]</w:t>
            </w:r>
          </w:p>
        </w:tc>
      </w:tr>
      <w:tr>
        <w:tc>
          <w:tcPr>
            <w:tcW w:type="dxa" w:w="3600"/>
            <w:shd w:val="clear" w:color="auto" w:fill="FF3B47"/>
          </w:tcPr>
          <w:p>
            <w:r>
              <w:rPr>
                <w:b/>
                <w:color w:val="FFFFFF"/>
                <w:sz w:val="19"/>
              </w:rPr>
              <w:t>High</w:t>
            </w:r>
          </w:p>
        </w:tc>
        <w:tc>
          <w:tcPr>
            <w:tcW w:type="dxa" w:w="1440"/>
          </w:tcPr>
          <w:p>
            <w:r>
              <w:rPr>
                <w:sz w:val="19"/>
              </w:rPr>
              <w:t>[#]</w:t>
            </w:r>
          </w:p>
        </w:tc>
      </w:tr>
      <w:tr>
        <w:tc>
          <w:tcPr>
            <w:tcW w:type="dxa" w:w="3600"/>
            <w:shd w:val="clear" w:color="auto" w:fill="FFB224"/>
          </w:tcPr>
          <w:p>
            <w:r>
              <w:rPr>
                <w:b/>
                <w:color w:val="0B0C0F"/>
                <w:sz w:val="19"/>
              </w:rPr>
              <w:t>Medium</w:t>
            </w:r>
          </w:p>
        </w:tc>
        <w:tc>
          <w:tcPr>
            <w:tcW w:type="dxa" w:w="1440"/>
          </w:tcPr>
          <w:p>
            <w:r>
              <w:rPr>
                <w:sz w:val="19"/>
              </w:rPr>
              <w:t>[#]</w:t>
            </w:r>
          </w:p>
        </w:tc>
      </w:tr>
      <w:tr>
        <w:tc>
          <w:tcPr>
            <w:tcW w:type="dxa" w:w="3600"/>
            <w:shd w:val="clear" w:color="auto" w:fill="FFE699"/>
          </w:tcPr>
          <w:p>
            <w:r>
              <w:rPr>
                <w:b/>
                <w:color w:val="0B0C0F"/>
                <w:sz w:val="19"/>
              </w:rPr>
              <w:t>Low</w:t>
            </w:r>
          </w:p>
        </w:tc>
        <w:tc>
          <w:tcPr>
            <w:tcW w:type="dxa" w:w="1440"/>
          </w:tcPr>
          <w:p>
            <w:r>
              <w:rPr>
                <w:sz w:val="19"/>
              </w:rPr>
              <w:t>[#]</w:t>
            </w:r>
          </w:p>
        </w:tc>
      </w:tr>
      <w:tr>
        <w:tc>
          <w:tcPr>
            <w:tcW w:type="dxa" w:w="3600"/>
            <w:shd w:val="clear" w:color="auto" w:fill="D9D9D9"/>
          </w:tcPr>
          <w:p>
            <w:r>
              <w:rPr>
                <w:b/>
                <w:color w:val="0B0C0F"/>
                <w:sz w:val="19"/>
              </w:rPr>
              <w:t>Informational</w:t>
            </w:r>
          </w:p>
        </w:tc>
        <w:tc>
          <w:tcPr>
            <w:tcW w:type="dxa" w:w="1440"/>
          </w:tcPr>
          <w:p>
            <w:r>
              <w:rPr>
                <w:sz w:val="19"/>
              </w:rPr>
              <w:t>[#]</w:t>
            </w:r>
          </w:p>
        </w:tc>
      </w:tr>
    </w:tbl>
    <w:p/>
    <w:tbl>
      <w:tblPr>
        <w:tblW w:type="auto" w:w="0"/>
        <w:jc w:val="center"/>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216"/>
        <w:gridCol w:w="3216"/>
        <w:gridCol w:w="3216"/>
      </w:tblGrid>
      <w:tr>
        <w:trPr>
          <w:tblHeader w:val="true"/>
        </w:trPr>
        <w:tc>
          <w:tcPr>
            <w:tcW w:type="dxa" w:w="1440"/>
            <w:shd w:val="clear" w:color="auto" w:fill="0B0C0F"/>
          </w:tcPr>
          <w:p>
            <w:r>
              <w:rPr>
                <w:b/>
                <w:color w:val="FFFFFF"/>
                <w:sz w:val="19"/>
              </w:rPr>
              <w:t>Risk Rating</w:t>
            </w:r>
          </w:p>
        </w:tc>
        <w:tc>
          <w:tcPr>
            <w:tcW w:type="dxa" w:w="2880"/>
            <w:shd w:val="clear" w:color="auto" w:fill="0B0C0F"/>
          </w:tcPr>
          <w:p>
            <w:r>
              <w:rPr>
                <w:b/>
                <w:color w:val="FFFFFF"/>
                <w:sz w:val="19"/>
              </w:rPr>
              <w:t>Finding</w:t>
            </w:r>
          </w:p>
        </w:tc>
        <w:tc>
          <w:tcPr>
            <w:tcW w:type="dxa" w:w="5184"/>
            <w:shd w:val="clear" w:color="auto" w:fill="0B0C0F"/>
          </w:tcPr>
          <w:p>
            <w:r>
              <w:rPr>
                <w:b/>
                <w:color w:val="FFFFFF"/>
                <w:sz w:val="19"/>
              </w:rPr>
              <w:t>Summary Description</w:t>
            </w:r>
          </w:p>
        </w:tc>
      </w:tr>
      <w:tr>
        <w:tc>
          <w:tcPr>
            <w:tcW w:type="dxa" w:w="1440"/>
          </w:tcPr>
          <w:p>
            <w:r>
              <w:rPr>
                <w:sz w:val="19"/>
              </w:rPr>
              <w:t>Critical</w:t>
            </w:r>
          </w:p>
        </w:tc>
        <w:tc>
          <w:tcPr>
            <w:tcW w:type="dxa" w:w="2880"/>
          </w:tcPr>
          <w:p>
            <w:r>
              <w:rPr>
                <w:sz w:val="19"/>
              </w:rPr>
              <w:t>3.1 [Finding Title]</w:t>
            </w:r>
          </w:p>
        </w:tc>
        <w:tc>
          <w:tcPr>
            <w:tcW w:type="dxa" w:w="5184"/>
          </w:tcPr>
          <w:p>
            <w:r>
              <w:rPr>
                <w:sz w:val="19"/>
              </w:rPr>
              <w:t>[Finding summary.]</w:t>
            </w:r>
          </w:p>
        </w:tc>
      </w:tr>
      <w:tr>
        <w:tc>
          <w:tcPr>
            <w:tcW w:type="dxa" w:w="1440"/>
          </w:tcPr>
          <w:p>
            <w:r>
              <w:rPr>
                <w:sz w:val="19"/>
              </w:rPr>
              <w:t>High</w:t>
            </w:r>
          </w:p>
        </w:tc>
        <w:tc>
          <w:tcPr>
            <w:tcW w:type="dxa" w:w="2880"/>
          </w:tcPr>
          <w:p>
            <w:r>
              <w:rPr>
                <w:sz w:val="19"/>
              </w:rPr>
              <w:t>3.2 [Finding Title]</w:t>
            </w:r>
          </w:p>
        </w:tc>
        <w:tc>
          <w:tcPr>
            <w:tcW w:type="dxa" w:w="5184"/>
          </w:tcPr>
          <w:p>
            <w:r>
              <w:rPr>
                <w:sz w:val="19"/>
              </w:rPr>
              <w:t>[Finding summary.]</w:t>
            </w:r>
          </w:p>
        </w:tc>
      </w:tr>
      <w:tr>
        <w:tc>
          <w:tcPr>
            <w:tcW w:type="dxa" w:w="1440"/>
          </w:tcPr>
          <w:p>
            <w:r>
              <w:rPr>
                <w:sz w:val="19"/>
              </w:rPr>
              <w:t>Medium</w:t>
            </w:r>
          </w:p>
        </w:tc>
        <w:tc>
          <w:tcPr>
            <w:tcW w:type="dxa" w:w="2880"/>
          </w:tcPr>
          <w:p>
            <w:r>
              <w:rPr>
                <w:sz w:val="19"/>
              </w:rPr>
              <w:t>3.3 [Finding Title]</w:t>
            </w:r>
          </w:p>
        </w:tc>
        <w:tc>
          <w:tcPr>
            <w:tcW w:type="dxa" w:w="5184"/>
          </w:tcPr>
          <w:p>
            <w:r>
              <w:rPr>
                <w:sz w:val="19"/>
              </w:rPr>
              <w:t>[Finding summary.]</w:t>
            </w:r>
          </w:p>
        </w:tc>
      </w:tr>
      <w:tr>
        <w:tc>
          <w:tcPr>
            <w:tcW w:type="dxa" w:w="1440"/>
          </w:tcPr>
          <w:p>
            <w:r>
              <w:rPr>
                <w:sz w:val="19"/>
              </w:rPr>
              <w:t>Low</w:t>
            </w:r>
          </w:p>
        </w:tc>
        <w:tc>
          <w:tcPr>
            <w:tcW w:type="dxa" w:w="2880"/>
          </w:tcPr>
          <w:p>
            <w:r>
              <w:rPr>
                <w:sz w:val="19"/>
              </w:rPr>
              <w:t>3.4 [Finding Title]</w:t>
            </w:r>
          </w:p>
        </w:tc>
        <w:tc>
          <w:tcPr>
            <w:tcW w:type="dxa" w:w="5184"/>
          </w:tcPr>
          <w:p>
            <w:r>
              <w:rPr>
                <w:sz w:val="19"/>
              </w:rPr>
              <w:t>[Finding summary.]</w:t>
            </w:r>
          </w:p>
        </w:tc>
      </w:tr>
    </w:tbl>
    <w:p/>
    <w:p>
      <w:pPr>
        <w:pStyle w:val="Heading2"/>
      </w:pPr>
      <w:r>
        <w:t>2.3 Conclusion</w:t>
      </w:r>
    </w:p>
    <w:p>
      <w:r>
        <w:t>[EXAMPLE – DELETE AND WRITE YOUR OWN] Summarize the overall security posture observed during this engagement and any cross-cutting themes across findings.</w:t>
      </w:r>
    </w:p>
    <w:p>
      <w:r>
        <w:t>Clay's Consulting advises that Critical and High-level vulnerabilities be remediated with immediate effect, and that Medium and Low-level vulnerabilities be addressed within a timeframe of 30 to 90 days.</w:t>
      </w:r>
    </w:p>
    <w:p>
      <w:r>
        <w:br w:type="page"/>
      </w:r>
    </w:p>
    <w:p>
      <w:pPr>
        <w:pStyle w:val="Heading1"/>
      </w:pPr>
      <w:r>
        <w:t>3.0 Findings</w:t>
      </w:r>
    </w:p>
    <w:p>
      <w:r>
        <w:t>This section details the vulnerabilities identified during testing. Each finding includes a description of its nature and impact, a CVSS score, supporting evidence where applicable, and remediation recommendations. The first finding below is a fully worked example; the remaining findings are skeletons to fill in for each engagement.</w:t>
      </w:r>
    </w:p>
    <w:p>
      <w:pPr>
        <w:pStyle w:val="Heading2"/>
      </w:pPr>
      <w:r>
        <w:t>3.1 Weak Administrative Credentials</w:t>
      </w:r>
    </w:p>
    <w:p>
      <w:r>
        <w:rPr>
          <w:b/>
        </w:rPr>
        <w:t xml:space="preserve">Vulnerability Level: </w:t>
      </w:r>
      <w:r>
        <w:rPr>
          <w:b/>
          <w:color w:val="B0121F"/>
        </w:rPr>
        <w:t>Critical</w:t>
      </w:r>
    </w:p>
    <w:p>
      <w:pPr>
        <w:pStyle w:val="Heading3"/>
      </w:pPr>
      <w:r>
        <w:t>Description:</w:t>
      </w:r>
    </w:p>
    <w:p>
      <w:r>
        <w:rPr>
          <w:b/>
          <w:sz w:val="18"/>
          <w:u w:val="single"/>
        </w:rPr>
        <w:t xml:space="preserve">EXAMPLE – DELETE AND WRITE YOUR OWN  </w:t>
      </w:r>
      <w:r>
        <w:t>The administrative web interface for [system name] was found to accept weak or default credentials (e.g. admin:admin), providing full administrative access to [describe access gained]. This is critical because it exposes [describe impact – data, configuration, downstream systems].</w:t>
      </w:r>
    </w:p>
    <w:tbl>
      <w:tblPr>
        <w:tblW w:type="auto" w:w="0"/>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216"/>
        <w:gridCol w:w="3216"/>
        <w:gridCol w:w="3216"/>
      </w:tblGrid>
      <w:tr>
        <w:tc>
          <w:tcPr>
            <w:tcW w:type="dxa" w:w="3216"/>
            <w:shd w:val="clear" w:color="auto" w:fill="0B0C0F"/>
          </w:tcPr>
          <w:p>
            <w:r>
              <w:rPr>
                <w:b/>
                <w:color w:val="FFFFFF"/>
                <w:sz w:val="19"/>
              </w:rPr>
              <w:t>CVSS v4.0 Score</w:t>
            </w:r>
          </w:p>
        </w:tc>
        <w:tc>
          <w:tcPr>
            <w:tcW w:type="dxa" w:w="3216"/>
            <w:shd w:val="clear" w:color="auto" w:fill="0B0C0F"/>
          </w:tcPr>
          <w:p>
            <w:r>
              <w:rPr>
                <w:b/>
                <w:color w:val="FFFFFF"/>
                <w:sz w:val="19"/>
              </w:rPr>
              <w:t>Exploitability</w:t>
            </w:r>
          </w:p>
        </w:tc>
        <w:tc>
          <w:tcPr>
            <w:tcW w:type="dxa" w:w="3216"/>
            <w:shd w:val="clear" w:color="auto" w:fill="0B0C0F"/>
          </w:tcPr>
          <w:p>
            <w:r>
              <w:rPr>
                <w:b/>
                <w:color w:val="FFFFFF"/>
                <w:sz w:val="19"/>
              </w:rPr>
              <w:t>Overall Risk Level</w:t>
            </w:r>
          </w:p>
        </w:tc>
      </w:tr>
      <w:tr>
        <w:tc>
          <w:tcPr>
            <w:tcW w:type="dxa" w:w="3216"/>
          </w:tcPr>
          <w:p>
            <w:r>
              <w:rPr>
                <w:sz w:val="19"/>
              </w:rPr>
              <w:t>9.4</w:t>
            </w:r>
          </w:p>
        </w:tc>
        <w:tc>
          <w:tcPr>
            <w:tcW w:type="dxa" w:w="3216"/>
          </w:tcPr>
          <w:p>
            <w:r>
              <w:rPr>
                <w:sz w:val="19"/>
              </w:rPr>
              <w:t>High</w:t>
            </w:r>
          </w:p>
        </w:tc>
        <w:tc>
          <w:tcPr>
            <w:tcW w:type="dxa" w:w="3216"/>
            <w:shd w:val="clear" w:color="auto" w:fill="B0121F"/>
          </w:tcPr>
          <w:p>
            <w:r>
              <w:rPr>
                <w:b/>
                <w:color w:val="FFFFFF"/>
                <w:sz w:val="19"/>
              </w:rPr>
              <w:t>Critical</w:t>
            </w:r>
          </w:p>
        </w:tc>
      </w:tr>
    </w:tbl>
    <w:tbl>
      <w:tblPr>
        <w:tblW w:type="auto" w:w="0"/>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9648"/>
      </w:tblGrid>
      <w:tr>
        <w:tc>
          <w:tcPr>
            <w:tcW w:type="dxa" w:w="9648"/>
            <w:shd w:val="clear" w:color="auto" w:fill="0B0C0F"/>
          </w:tcPr>
          <w:p>
            <w:pPr>
              <w:jc w:val="center"/>
            </w:pPr>
            <w:r>
              <w:rPr>
                <w:b/>
                <w:color w:val="FFFFFF"/>
                <w:sz w:val="19"/>
              </w:rPr>
              <w:t>CVSS v4.0 Vector</w:t>
            </w:r>
          </w:p>
        </w:tc>
      </w:tr>
      <w:tr>
        <w:tc>
          <w:tcPr>
            <w:tcW w:type="dxa" w:w="9648"/>
          </w:tcPr>
          <w:p>
            <w:pPr>
              <w:jc w:val="center"/>
            </w:pPr>
            <w:r>
              <w:rPr>
                <w:sz w:val="19"/>
              </w:rPr>
              <w:t>CVSS:4.0/AV:N/AC:L/AT:N/PR:N/UI:N/VC:H/VI:H/VA:H/SC:H/SI:H/SA:H</w:t>
            </w:r>
          </w:p>
        </w:tc>
      </w:tr>
    </w:tbl>
    <w:p/>
    <w:p>
      <w:pPr>
        <w:pStyle w:val="Heading3"/>
      </w:pPr>
      <w:r>
        <w:t>Evidence:</w:t>
      </w:r>
    </w:p>
    <w:p>
      <w:r>
        <w:rPr>
          <w:i/>
          <w:color w:val="5A606E"/>
        </w:rPr>
        <w:t>[Insert screenshot or command output demonstrating the finding.]</w:t>
      </w:r>
    </w:p>
    <w:p>
      <w:pPr>
        <w:pStyle w:val="Heading3"/>
      </w:pPr>
      <w:r>
        <w:t>Recommendations:</w:t>
      </w:r>
    </w:p>
    <w:p>
      <w:r>
        <w:rPr>
          <w:b/>
          <w:sz w:val="18"/>
          <w:u w:val="single"/>
        </w:rPr>
        <w:t xml:space="preserve">EXAMPLE – DELETE AND WRITE YOUR OWN  </w:t>
      </w:r>
      <w:r>
        <w:t>Enforce a strong password policy for all administrative accounts, disable or change default credentials before deployment, and consider multi-factor authentication for administrative access.</w:t>
      </w:r>
    </w:p>
    <w:p/>
    <w:p>
      <w:pPr>
        <w:pStyle w:val="Heading2"/>
      </w:pPr>
      <w:r>
        <w:t>3.2 [High Finding Title]</w:t>
      </w:r>
    </w:p>
    <w:p>
      <w:r>
        <w:rPr>
          <w:b/>
        </w:rPr>
        <w:t xml:space="preserve">Vulnerability Level: </w:t>
      </w:r>
      <w:r>
        <w:rPr>
          <w:b/>
          <w:color w:val="FF3B47"/>
        </w:rPr>
        <w:t>High</w:t>
      </w:r>
    </w:p>
    <w:p>
      <w:pPr>
        <w:pStyle w:val="Heading3"/>
      </w:pPr>
      <w:r>
        <w:t>Description:</w:t>
      </w:r>
    </w:p>
    <w:p>
      <w:r>
        <w:rPr>
          <w:b/>
          <w:sz w:val="18"/>
          <w:u w:val="single"/>
        </w:rPr>
        <w:t xml:space="preserve">[Delete and write your own]  </w:t>
      </w:r>
      <w:r>
        <w:t>[Delete and write your own description of the vulnerability, its location, and its impact.]</w:t>
      </w:r>
    </w:p>
    <w:tbl>
      <w:tblPr>
        <w:tblW w:type="auto" w:w="0"/>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216"/>
        <w:gridCol w:w="3216"/>
        <w:gridCol w:w="3216"/>
      </w:tblGrid>
      <w:tr>
        <w:tc>
          <w:tcPr>
            <w:tcW w:type="dxa" w:w="3216"/>
            <w:shd w:val="clear" w:color="auto" w:fill="0B0C0F"/>
          </w:tcPr>
          <w:p>
            <w:r>
              <w:rPr>
                <w:b/>
                <w:color w:val="FFFFFF"/>
                <w:sz w:val="19"/>
              </w:rPr>
              <w:t>CVSS v4.0 Score</w:t>
            </w:r>
          </w:p>
        </w:tc>
        <w:tc>
          <w:tcPr>
            <w:tcW w:type="dxa" w:w="3216"/>
            <w:shd w:val="clear" w:color="auto" w:fill="0B0C0F"/>
          </w:tcPr>
          <w:p>
            <w:r>
              <w:rPr>
                <w:b/>
                <w:color w:val="FFFFFF"/>
                <w:sz w:val="19"/>
              </w:rPr>
              <w:t>Exploitability</w:t>
            </w:r>
          </w:p>
        </w:tc>
        <w:tc>
          <w:tcPr>
            <w:tcW w:type="dxa" w:w="3216"/>
            <w:shd w:val="clear" w:color="auto" w:fill="0B0C0F"/>
          </w:tcPr>
          <w:p>
            <w:r>
              <w:rPr>
                <w:b/>
                <w:color w:val="FFFFFF"/>
                <w:sz w:val="19"/>
              </w:rPr>
              <w:t>Overall Risk Level</w:t>
            </w:r>
          </w:p>
        </w:tc>
      </w:tr>
      <w:tr>
        <w:tc>
          <w:tcPr>
            <w:tcW w:type="dxa" w:w="3216"/>
          </w:tcPr>
          <w:p>
            <w:r>
              <w:rPr>
                <w:sz w:val="19"/>
              </w:rPr>
              <w:t>[score]</w:t>
            </w:r>
          </w:p>
        </w:tc>
        <w:tc>
          <w:tcPr>
            <w:tcW w:type="dxa" w:w="3216"/>
          </w:tcPr>
          <w:p>
            <w:r>
              <w:rPr>
                <w:sz w:val="19"/>
              </w:rPr>
              <w:t>[Low/Medium/High]</w:t>
            </w:r>
          </w:p>
        </w:tc>
        <w:tc>
          <w:tcPr>
            <w:tcW w:type="dxa" w:w="3216"/>
            <w:shd w:val="clear" w:color="auto" w:fill="FF3B47"/>
          </w:tcPr>
          <w:p>
            <w:r>
              <w:rPr>
                <w:b/>
                <w:color w:val="FFFFFF"/>
                <w:sz w:val="19"/>
              </w:rPr>
              <w:t>High</w:t>
            </w:r>
          </w:p>
        </w:tc>
      </w:tr>
    </w:tbl>
    <w:tbl>
      <w:tblPr>
        <w:tblW w:type="auto" w:w="0"/>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9648"/>
      </w:tblGrid>
      <w:tr>
        <w:tc>
          <w:tcPr>
            <w:tcW w:type="dxa" w:w="9648"/>
            <w:shd w:val="clear" w:color="auto" w:fill="0B0C0F"/>
          </w:tcPr>
          <w:p>
            <w:pPr>
              <w:jc w:val="center"/>
            </w:pPr>
            <w:r>
              <w:rPr>
                <w:b/>
                <w:color w:val="FFFFFF"/>
                <w:sz w:val="19"/>
              </w:rPr>
              <w:t>CVSS v4.0 Vector</w:t>
            </w:r>
          </w:p>
        </w:tc>
      </w:tr>
      <w:tr>
        <w:tc>
          <w:tcPr>
            <w:tcW w:type="dxa" w:w="9648"/>
          </w:tcPr>
          <w:p>
            <w:pPr>
              <w:jc w:val="center"/>
            </w:pPr>
            <w:r>
              <w:rPr>
                <w:sz w:val="19"/>
              </w:rPr>
              <w:t>[CVSS:4.0/... vector]</w:t>
            </w:r>
          </w:p>
        </w:tc>
      </w:tr>
    </w:tbl>
    <w:p/>
    <w:p>
      <w:pPr>
        <w:pStyle w:val="Heading3"/>
      </w:pPr>
      <w:r>
        <w:t>Evidence:</w:t>
      </w:r>
    </w:p>
    <w:p>
      <w:r>
        <w:rPr>
          <w:i/>
          <w:color w:val="5A606E"/>
        </w:rPr>
        <w:t>[Insert screenshot or supporting evidence here.]</w:t>
      </w:r>
    </w:p>
    <w:p>
      <w:pPr>
        <w:pStyle w:val="Heading3"/>
      </w:pPr>
      <w:r>
        <w:t>Recommendations:</w:t>
      </w:r>
    </w:p>
    <w:p>
      <w:r>
        <w:rPr>
          <w:b/>
          <w:sz w:val="18"/>
          <w:u w:val="single"/>
        </w:rPr>
        <w:t xml:space="preserve">[Delete and write your own]  </w:t>
      </w:r>
      <w:r>
        <w:t>[Delete and write your own remediation guidance.]</w:t>
      </w:r>
    </w:p>
    <w:p/>
    <w:p>
      <w:pPr>
        <w:pStyle w:val="Heading2"/>
      </w:pPr>
      <w:r>
        <w:t>3.3 [Medium Finding Title]</w:t>
      </w:r>
    </w:p>
    <w:p>
      <w:r>
        <w:rPr>
          <w:b/>
        </w:rPr>
        <w:t xml:space="preserve">Vulnerability Level: </w:t>
      </w:r>
      <w:r>
        <w:rPr>
          <w:b/>
          <w:color w:val="0B0C0F"/>
        </w:rPr>
        <w:t>Medium</w:t>
      </w:r>
    </w:p>
    <w:p>
      <w:pPr>
        <w:pStyle w:val="Heading3"/>
      </w:pPr>
      <w:r>
        <w:t>Description:</w:t>
      </w:r>
    </w:p>
    <w:p>
      <w:r>
        <w:rPr>
          <w:b/>
          <w:sz w:val="18"/>
          <w:u w:val="single"/>
        </w:rPr>
        <w:t xml:space="preserve">[Delete and write your own]  </w:t>
      </w:r>
      <w:r>
        <w:t>[Delete and write your own description of the vulnerability, its location, and its impact.]</w:t>
      </w:r>
    </w:p>
    <w:tbl>
      <w:tblPr>
        <w:tblW w:type="auto" w:w="0"/>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216"/>
        <w:gridCol w:w="3216"/>
        <w:gridCol w:w="3216"/>
      </w:tblGrid>
      <w:tr>
        <w:tc>
          <w:tcPr>
            <w:tcW w:type="dxa" w:w="3216"/>
            <w:shd w:val="clear" w:color="auto" w:fill="0B0C0F"/>
          </w:tcPr>
          <w:p>
            <w:r>
              <w:rPr>
                <w:b/>
                <w:color w:val="FFFFFF"/>
                <w:sz w:val="19"/>
              </w:rPr>
              <w:t>CVSS v4.0 Score</w:t>
            </w:r>
          </w:p>
        </w:tc>
        <w:tc>
          <w:tcPr>
            <w:tcW w:type="dxa" w:w="3216"/>
            <w:shd w:val="clear" w:color="auto" w:fill="0B0C0F"/>
          </w:tcPr>
          <w:p>
            <w:r>
              <w:rPr>
                <w:b/>
                <w:color w:val="FFFFFF"/>
                <w:sz w:val="19"/>
              </w:rPr>
              <w:t>Exploitability</w:t>
            </w:r>
          </w:p>
        </w:tc>
        <w:tc>
          <w:tcPr>
            <w:tcW w:type="dxa" w:w="3216"/>
            <w:shd w:val="clear" w:color="auto" w:fill="0B0C0F"/>
          </w:tcPr>
          <w:p>
            <w:r>
              <w:rPr>
                <w:b/>
                <w:color w:val="FFFFFF"/>
                <w:sz w:val="19"/>
              </w:rPr>
              <w:t>Overall Risk Level</w:t>
            </w:r>
          </w:p>
        </w:tc>
      </w:tr>
      <w:tr>
        <w:tc>
          <w:tcPr>
            <w:tcW w:type="dxa" w:w="3216"/>
          </w:tcPr>
          <w:p>
            <w:r>
              <w:rPr>
                <w:sz w:val="19"/>
              </w:rPr>
              <w:t>[score]</w:t>
            </w:r>
          </w:p>
        </w:tc>
        <w:tc>
          <w:tcPr>
            <w:tcW w:type="dxa" w:w="3216"/>
          </w:tcPr>
          <w:p>
            <w:r>
              <w:rPr>
                <w:sz w:val="19"/>
              </w:rPr>
              <w:t>[Low/Medium/High]</w:t>
            </w:r>
          </w:p>
        </w:tc>
        <w:tc>
          <w:tcPr>
            <w:tcW w:type="dxa" w:w="3216"/>
            <w:shd w:val="clear" w:color="auto" w:fill="FFB224"/>
          </w:tcPr>
          <w:p>
            <w:r>
              <w:rPr>
                <w:b/>
                <w:color w:val="0B0C0F"/>
                <w:sz w:val="19"/>
              </w:rPr>
              <w:t>Medium</w:t>
            </w:r>
          </w:p>
        </w:tc>
      </w:tr>
    </w:tbl>
    <w:tbl>
      <w:tblPr>
        <w:tblW w:type="auto" w:w="0"/>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9648"/>
      </w:tblGrid>
      <w:tr>
        <w:tc>
          <w:tcPr>
            <w:tcW w:type="dxa" w:w="9648"/>
            <w:shd w:val="clear" w:color="auto" w:fill="0B0C0F"/>
          </w:tcPr>
          <w:p>
            <w:pPr>
              <w:jc w:val="center"/>
            </w:pPr>
            <w:r>
              <w:rPr>
                <w:b/>
                <w:color w:val="FFFFFF"/>
                <w:sz w:val="19"/>
              </w:rPr>
              <w:t>CVSS v4.0 Vector</w:t>
            </w:r>
          </w:p>
        </w:tc>
      </w:tr>
      <w:tr>
        <w:tc>
          <w:tcPr>
            <w:tcW w:type="dxa" w:w="9648"/>
          </w:tcPr>
          <w:p>
            <w:pPr>
              <w:jc w:val="center"/>
            </w:pPr>
            <w:r>
              <w:rPr>
                <w:sz w:val="19"/>
              </w:rPr>
              <w:t>[CVSS:4.0/... vector]</w:t>
            </w:r>
          </w:p>
        </w:tc>
      </w:tr>
    </w:tbl>
    <w:p/>
    <w:p>
      <w:pPr>
        <w:pStyle w:val="Heading3"/>
      </w:pPr>
      <w:r>
        <w:t>Evidence:</w:t>
      </w:r>
    </w:p>
    <w:p>
      <w:r>
        <w:rPr>
          <w:i/>
          <w:color w:val="5A606E"/>
        </w:rPr>
        <w:t>[Insert screenshot or supporting evidence here.]</w:t>
      </w:r>
    </w:p>
    <w:p>
      <w:pPr>
        <w:pStyle w:val="Heading3"/>
      </w:pPr>
      <w:r>
        <w:t>Recommendations:</w:t>
      </w:r>
    </w:p>
    <w:p>
      <w:r>
        <w:rPr>
          <w:b/>
          <w:sz w:val="18"/>
          <w:u w:val="single"/>
        </w:rPr>
        <w:t xml:space="preserve">[Delete and write your own]  </w:t>
      </w:r>
      <w:r>
        <w:t>[Delete and write your own remediation guidance.]</w:t>
      </w:r>
    </w:p>
    <w:p/>
    <w:p>
      <w:pPr>
        <w:pStyle w:val="Heading2"/>
      </w:pPr>
      <w:r>
        <w:t>3.4 [Low Finding Title]</w:t>
      </w:r>
    </w:p>
    <w:p>
      <w:r>
        <w:rPr>
          <w:b/>
        </w:rPr>
        <w:t xml:space="preserve">Vulnerability Level: </w:t>
      </w:r>
      <w:r>
        <w:rPr>
          <w:b/>
          <w:color w:val="0B0C0F"/>
        </w:rPr>
        <w:t>Low</w:t>
      </w:r>
    </w:p>
    <w:p>
      <w:pPr>
        <w:pStyle w:val="Heading3"/>
      </w:pPr>
      <w:r>
        <w:t>Description:</w:t>
      </w:r>
    </w:p>
    <w:p>
      <w:r>
        <w:rPr>
          <w:b/>
          <w:sz w:val="18"/>
          <w:u w:val="single"/>
        </w:rPr>
        <w:t xml:space="preserve">[Delete and write your own]  </w:t>
      </w:r>
      <w:r>
        <w:t>[Delete and write your own description of the vulnerability, its location, and its impact.]</w:t>
      </w:r>
    </w:p>
    <w:tbl>
      <w:tblPr>
        <w:tblW w:type="auto" w:w="0"/>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216"/>
        <w:gridCol w:w="3216"/>
        <w:gridCol w:w="3216"/>
      </w:tblGrid>
      <w:tr>
        <w:tc>
          <w:tcPr>
            <w:tcW w:type="dxa" w:w="3216"/>
            <w:shd w:val="clear" w:color="auto" w:fill="0B0C0F"/>
          </w:tcPr>
          <w:p>
            <w:r>
              <w:rPr>
                <w:b/>
                <w:color w:val="FFFFFF"/>
                <w:sz w:val="19"/>
              </w:rPr>
              <w:t>CVSS v4.0 Score</w:t>
            </w:r>
          </w:p>
        </w:tc>
        <w:tc>
          <w:tcPr>
            <w:tcW w:type="dxa" w:w="3216"/>
            <w:shd w:val="clear" w:color="auto" w:fill="0B0C0F"/>
          </w:tcPr>
          <w:p>
            <w:r>
              <w:rPr>
                <w:b/>
                <w:color w:val="FFFFFF"/>
                <w:sz w:val="19"/>
              </w:rPr>
              <w:t>Exploitability</w:t>
            </w:r>
          </w:p>
        </w:tc>
        <w:tc>
          <w:tcPr>
            <w:tcW w:type="dxa" w:w="3216"/>
            <w:shd w:val="clear" w:color="auto" w:fill="0B0C0F"/>
          </w:tcPr>
          <w:p>
            <w:r>
              <w:rPr>
                <w:b/>
                <w:color w:val="FFFFFF"/>
                <w:sz w:val="19"/>
              </w:rPr>
              <w:t>Overall Risk Level</w:t>
            </w:r>
          </w:p>
        </w:tc>
      </w:tr>
      <w:tr>
        <w:tc>
          <w:tcPr>
            <w:tcW w:type="dxa" w:w="3216"/>
          </w:tcPr>
          <w:p>
            <w:r>
              <w:rPr>
                <w:sz w:val="19"/>
              </w:rPr>
              <w:t>[score]</w:t>
            </w:r>
          </w:p>
        </w:tc>
        <w:tc>
          <w:tcPr>
            <w:tcW w:type="dxa" w:w="3216"/>
          </w:tcPr>
          <w:p>
            <w:r>
              <w:rPr>
                <w:sz w:val="19"/>
              </w:rPr>
              <w:t>[Low/Medium/High]</w:t>
            </w:r>
          </w:p>
        </w:tc>
        <w:tc>
          <w:tcPr>
            <w:tcW w:type="dxa" w:w="3216"/>
            <w:shd w:val="clear" w:color="auto" w:fill="FFE699"/>
          </w:tcPr>
          <w:p>
            <w:r>
              <w:rPr>
                <w:b/>
                <w:color w:val="0B0C0F"/>
                <w:sz w:val="19"/>
              </w:rPr>
              <w:t>Low</w:t>
            </w:r>
          </w:p>
        </w:tc>
      </w:tr>
    </w:tbl>
    <w:tbl>
      <w:tblPr>
        <w:tblW w:type="auto" w:w="0"/>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9648"/>
      </w:tblGrid>
      <w:tr>
        <w:tc>
          <w:tcPr>
            <w:tcW w:type="dxa" w:w="9648"/>
            <w:shd w:val="clear" w:color="auto" w:fill="0B0C0F"/>
          </w:tcPr>
          <w:p>
            <w:pPr>
              <w:jc w:val="center"/>
            </w:pPr>
            <w:r>
              <w:rPr>
                <w:b/>
                <w:color w:val="FFFFFF"/>
                <w:sz w:val="19"/>
              </w:rPr>
              <w:t>CVSS v4.0 Vector</w:t>
            </w:r>
          </w:p>
        </w:tc>
      </w:tr>
      <w:tr>
        <w:tc>
          <w:tcPr>
            <w:tcW w:type="dxa" w:w="9648"/>
          </w:tcPr>
          <w:p>
            <w:pPr>
              <w:jc w:val="center"/>
            </w:pPr>
            <w:r>
              <w:rPr>
                <w:sz w:val="19"/>
              </w:rPr>
              <w:t>[CVSS:4.0/... vector]</w:t>
            </w:r>
          </w:p>
        </w:tc>
      </w:tr>
    </w:tbl>
    <w:p/>
    <w:p>
      <w:pPr>
        <w:pStyle w:val="Heading3"/>
      </w:pPr>
      <w:r>
        <w:t>Evidence:</w:t>
      </w:r>
    </w:p>
    <w:p>
      <w:r>
        <w:rPr>
          <w:i/>
          <w:color w:val="5A606E"/>
        </w:rPr>
        <w:t>[Insert screenshot or supporting evidence here.]</w:t>
      </w:r>
    </w:p>
    <w:p>
      <w:pPr>
        <w:pStyle w:val="Heading3"/>
      </w:pPr>
      <w:r>
        <w:t>Recommendations:</w:t>
      </w:r>
    </w:p>
    <w:p>
      <w:r>
        <w:rPr>
          <w:b/>
          <w:sz w:val="18"/>
          <w:u w:val="single"/>
        </w:rPr>
        <w:t xml:space="preserve">[Delete and write your own]  </w:t>
      </w:r>
      <w:r>
        <w:t>[Delete and write your own remediation guidance.]</w:t>
      </w:r>
    </w:p>
    <w:p/>
    <w:p>
      <w:r>
        <w:br w:type="page"/>
      </w:r>
    </w:p>
    <w:p>
      <w:pPr>
        <w:pStyle w:val="Heading1"/>
      </w:pPr>
      <w:r>
        <w:t>4.0 Appendix A</w:t>
      </w:r>
    </w:p>
    <w:p>
      <w:pPr>
        <w:pStyle w:val="Heading2"/>
      </w:pPr>
      <w:r>
        <w:t>Reference Materials</w:t>
      </w:r>
    </w:p>
    <w:tbl>
      <w:tblPr>
        <w:tblW w:type="auto" w:w="0"/>
        <w:jc w:val="center"/>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4824"/>
        <w:gridCol w:w="4824"/>
      </w:tblGrid>
      <w:tr>
        <w:trPr>
          <w:tblHeader w:val="true"/>
        </w:trPr>
        <w:tc>
          <w:tcPr>
            <w:tcW w:type="dxa" w:w="3600"/>
            <w:shd w:val="clear" w:color="auto" w:fill="0B0C0F"/>
          </w:tcPr>
          <w:p>
            <w:r>
              <w:rPr>
                <w:b/>
                <w:color w:val="FFFFFF"/>
                <w:sz w:val="19"/>
              </w:rPr>
              <w:t>Reference</w:t>
            </w:r>
          </w:p>
        </w:tc>
        <w:tc>
          <w:tcPr>
            <w:tcW w:type="dxa" w:w="5760"/>
            <w:shd w:val="clear" w:color="auto" w:fill="0B0C0F"/>
          </w:tcPr>
          <w:p>
            <w:r>
              <w:rPr>
                <w:b/>
                <w:color w:val="FFFFFF"/>
                <w:sz w:val="19"/>
              </w:rPr>
              <w:t>Link</w:t>
            </w:r>
          </w:p>
        </w:tc>
      </w:tr>
      <w:tr>
        <w:tc>
          <w:tcPr>
            <w:tcW w:type="dxa" w:w="3600"/>
          </w:tcPr>
          <w:p>
            <w:r>
              <w:rPr>
                <w:sz w:val="19"/>
              </w:rPr>
              <w:t>CVSS 4.0 Calculator</w:t>
            </w:r>
          </w:p>
        </w:tc>
        <w:tc>
          <w:tcPr>
            <w:tcW w:type="dxa" w:w="5760"/>
          </w:tcPr>
          <w:p>
            <w:r>
              <w:rPr>
                <w:sz w:val="19"/>
              </w:rPr>
              <w:t>https://www.first.org/cvss/calculator/4.0</w:t>
            </w:r>
          </w:p>
        </w:tc>
      </w:tr>
      <w:tr>
        <w:tc>
          <w:tcPr>
            <w:tcW w:type="dxa" w:w="3600"/>
          </w:tcPr>
          <w:p>
            <w:r>
              <w:rPr>
                <w:sz w:val="19"/>
              </w:rPr>
              <w:t>OWASP Testing Guide</w:t>
            </w:r>
          </w:p>
        </w:tc>
        <w:tc>
          <w:tcPr>
            <w:tcW w:type="dxa" w:w="5760"/>
          </w:tcPr>
          <w:p>
            <w:r>
              <w:rPr>
                <w:sz w:val="19"/>
              </w:rPr>
              <w:t>https://owasp.org/www-project-web-security-testing-guide/</w:t>
            </w:r>
          </w:p>
        </w:tc>
      </w:tr>
      <w:tr>
        <w:tc>
          <w:tcPr>
            <w:tcW w:type="dxa" w:w="3600"/>
          </w:tcPr>
          <w:p>
            <w:r>
              <w:rPr>
                <w:sz w:val="19"/>
              </w:rPr>
              <w:t>NIST SP 800-115</w:t>
            </w:r>
          </w:p>
        </w:tc>
        <w:tc>
          <w:tcPr>
            <w:tcW w:type="dxa" w:w="5760"/>
          </w:tcPr>
          <w:p>
            <w:r>
              <w:rPr>
                <w:sz w:val="19"/>
              </w:rPr>
              <w:t>https://csrc.nist.gov/pubs/sp/800/115/final</w:t>
            </w:r>
          </w:p>
        </w:tc>
      </w:tr>
    </w:tbl>
    <w:p/>
    <w:sectPr w:rsidR="00FC693F" w:rsidRPr="0006063C" w:rsidSect="00034616">
      <w:headerReference w:type="default" r:id="rId9"/>
      <w:footerReference w:type="default" r:id="rId10"/>
      <w:pgSz w:w="12240" w:h="15840"/>
      <w:pgMar w:top="1296" w:right="1296" w:bottom="1152" w:left="1296"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pBdr>
        <w:top w:val="single" w:sz="8" w:space="4" w:color="FF3B47"/>
      </w:pBdr>
    </w:pPr>
    <w:r>
      <w:rPr>
        <w:color w:val="5A606E"/>
        <w:sz w:val="16"/>
      </w:rPr>
      <w:t xml:space="preserve">Clay's Consulting  |  Penetration Testing Report Template  |  Page </w:t>
    </w:r>
    <w:r/>
    <w:fldSimple w:instr="PAGE"/>
    <w:r>
      <w:rPr>
        <w:color w:val="5A606E"/>
        <w:sz w:val="16"/>
      </w:rPr>
      <w:t xml:space="preserve"> of </w:t>
    </w:r>
    <w:fldSimple w:instr="NUMPAGES"/>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ook w:firstColumn="1" w:firstRow="1" w:lastColumn="0" w:lastRow="0" w:noHBand="0" w:noVBand="1" w:val="04A0"/>
    </w:tblPr>
    <w:tblGrid>
      <w:gridCol w:w="4752"/>
      <w:gridCol w:w="4752"/>
    </w:tblGrid>
    <w:tr>
      <w:tc>
        <w:tcPr>
          <w:tcW w:type="dxa" w:w="4752"/>
          <w:shd w:val="clear" w:color="auto" w:fill="0B0C0F"/>
        </w:tcPr>
        <w:p>
          <w:r>
            <w:rPr>
              <w:rFonts w:ascii="Calibri" w:hAnsi="Calibri"/>
              <w:b/>
              <w:color w:val="FF3B47"/>
              <w:sz w:val="20"/>
            </w:rPr>
            <w:t>CLAY'S CONSULTING</w:t>
          </w:r>
        </w:p>
      </w:tc>
      <w:tc>
        <w:tcPr>
          <w:tcW w:type="dxa" w:w="4752"/>
          <w:shd w:val="clear" w:color="auto" w:fill="0B0C0F"/>
        </w:tcPr>
        <w:p>
          <w:pPr>
            <w:jc w:val="right"/>
          </w:pPr>
          <w:r>
            <w:rPr>
              <w:rFonts w:ascii="Calibri" w:hAnsi="Calibri"/>
              <w:b/>
              <w:color w:val="FFFFFF"/>
              <w:sz w:val="18"/>
            </w:rPr>
            <w:t>CONFIDENTIAL</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pPr>
    <w:rPr>
      <w:rFonts w:ascii="Calibri" w:hAnsi="Calibri"/>
      <w:color w:val="0B0C0F"/>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Bdr>
        <w:left w:val="single" w:sz="24" w:space="6" w:color="FF3B47"/>
      </w:pBdr>
    </w:pPr>
    <w:rPr>
      <w:rFonts w:asciiTheme="majorHAnsi" w:eastAsiaTheme="majorEastAsia" w:hAnsiTheme="majorHAnsi" w:cstheme="majorBidi" w:ascii="Calibri" w:hAnsi="Calibri"/>
      <w:b/>
      <w:bCs/>
      <w:color w:val="0B0C0F"/>
      <w:sz w:val="32"/>
      <w:szCs w:val="28"/>
    </w:rPr>
  </w:style>
  <w:style w:type="paragraph" w:styleId="Heading2">
    <w:name w:val="heading 2"/>
    <w:basedOn w:val="Normal"/>
    <w:next w:val="Normal"/>
    <w:link w:val="Heading2Char"/>
    <w:uiPriority w:val="9"/>
    <w:unhideWhenUsed/>
    <w:qFormat/>
    <w:rsid w:val="00FC693F"/>
    <w:pPr>
      <w:keepNext/>
      <w:keepLines/>
      <w:spacing w:before="280" w:after="0"/>
      <w:outlineLvl w:val="1"/>
    </w:pPr>
    <w:rPr>
      <w:rFonts w:asciiTheme="majorHAnsi" w:eastAsiaTheme="majorEastAsia" w:hAnsiTheme="majorHAnsi" w:cstheme="majorBidi" w:ascii="Calibri" w:hAnsi="Calibri"/>
      <w:b/>
      <w:bCs/>
      <w:color w:val="B0121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B0C0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