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 Id="CQWFI6GC7RRQ0TTGQKR8ML0C7ZQ0OXVREX0XLJEDXFB8TFCT66BJDCJ7FY5TPBIRBNM69OL0ZHK78IEJRNFTVF8H89C0WOLB8FOOYHB3ECCD8F3A9E2A24246CF677B853E21CC4" Type="http://schemas.microsoft.com/office/2006/relationships/officeDocumentMain" Target="docProps/core.xml"/><Relationship Id="CVWFI6BT7R9A0TBGRKRNYL0Y7ZQMO7GR9E0XWJDWXFF8TFWT68BJQCJ6FYRHPC6RBEM6COLJZHK78INJQJFT0F8C8RMMWL5B8JOD0HB34F36004E56FA18502F8F97F0C19C7870" Type="http://schemas.microsoft.com/office/2006/relationships/officeDocumentExtended"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47A3E6">
      <w:pPr>
        <w:spacing w:line="240" w:lineRule="auto"/>
        <w:jc w:val="left"/>
        <w:rPr>
          <w:rFonts w:hint="eastAsia" w:ascii="方正小标宋简体" w:hAnsi="宋体" w:eastAsia="方正小标宋简体"/>
          <w:bCs/>
          <w:color w:val="FF0000"/>
          <w:sz w:val="72"/>
          <w:szCs w:val="72"/>
        </w:rPr>
      </w:pPr>
      <w:bookmarkStart w:id="7" w:name="_GoBack"/>
      <w:bookmarkEnd w:id="7"/>
    </w:p>
    <w:p w14:paraId="0BEDD653">
      <w:pPr>
        <w:spacing w:line="240" w:lineRule="auto"/>
        <w:jc w:val="center"/>
        <w:rPr>
          <w:rFonts w:hint="eastAsia" w:ascii="方正小标宋简体" w:hAnsi="宋体" w:eastAsia="方正小标宋简体"/>
          <w:bCs/>
          <w:color w:val="FF0000"/>
          <w:sz w:val="72"/>
          <w:szCs w:val="72"/>
        </w:rPr>
      </w:pPr>
    </w:p>
    <w:p w14:paraId="682D77C6">
      <w:pPr>
        <w:spacing w:line="240" w:lineRule="auto"/>
        <w:jc w:val="center"/>
        <w:rPr>
          <w:rFonts w:hint="eastAsia" w:ascii="方正小标宋简体" w:hAnsi="宋体" w:eastAsia="方正小标宋简体"/>
          <w:color w:val="FF0000"/>
          <w:kern w:val="2"/>
          <w:sz w:val="72"/>
          <w:szCs w:val="72"/>
        </w:rPr>
      </w:pPr>
      <w:r>
        <w:rPr>
          <w:rFonts w:hint="eastAsia" w:ascii="方正小标宋简体" w:hAnsi="宋体" w:eastAsia="方正小标宋简体"/>
          <w:bCs/>
          <w:color w:val="FF0000"/>
          <w:sz w:val="72"/>
          <w:szCs w:val="72"/>
        </w:rPr>
        <w:t>长城证券股份有限公司文件</w:t>
      </w:r>
    </w:p>
    <w:p w14:paraId="4A21C8BB">
      <w:pPr>
        <w:snapToGrid w:val="0"/>
        <w:spacing w:line="340" w:lineRule="exact"/>
        <w:jc w:val="center"/>
        <w:rPr>
          <w:rFonts w:ascii="仿宋_GB2312"/>
          <w:kern w:val="2"/>
          <w:sz w:val="32"/>
        </w:rPr>
      </w:pPr>
    </w:p>
    <w:p w14:paraId="10A2A7EE">
      <w:pPr>
        <w:snapToGrid w:val="0"/>
        <w:spacing w:line="340" w:lineRule="exact"/>
        <w:jc w:val="center"/>
        <w:rPr>
          <w:rFonts w:ascii="仿宋_GB2312"/>
          <w:kern w:val="2"/>
          <w:sz w:val="32"/>
        </w:rPr>
      </w:pPr>
    </w:p>
    <w:p w14:paraId="2AC93AC8">
      <w:pPr>
        <w:snapToGrid w:val="0"/>
        <w:spacing w:line="340" w:lineRule="exact"/>
        <w:jc w:val="center"/>
        <w:rPr>
          <w:rFonts w:hint="eastAsia" w:ascii="仿宋_GB2312" w:eastAsia="仿宋_GB2312"/>
          <w:kern w:val="2"/>
          <w:sz w:val="32"/>
          <w:lang w:eastAsia="zh-CN"/>
        </w:rPr>
      </w:pPr>
      <w:bookmarkStart w:id="0" w:name="docnum"/>
      <w:bookmarkEnd w:id="0"/>
      <w:r>
        <w:rPr>
          <w:rFonts w:hint="eastAsia" w:ascii="仿宋_GB2312"/>
          <w:kern w:val="2"/>
          <w:sz w:val="32"/>
          <w:lang w:eastAsia="zh-CN"/>
        </w:rPr>
        <w:t>长证字〔2025〕154号</w:t>
      </w:r>
    </w:p>
    <w:tbl>
      <w:tblPr>
        <w:tblStyle w:val="9"/>
        <w:tblW w:w="0" w:type="auto"/>
        <w:tblInd w:w="108" w:type="dxa"/>
        <w:tblLayout w:type="fixed"/>
        <w:tblCellMar>
          <w:top w:w="0" w:type="dxa"/>
          <w:left w:w="108" w:type="dxa"/>
          <w:bottom w:w="0" w:type="dxa"/>
          <w:right w:w="108" w:type="dxa"/>
        </w:tblCellMar>
      </w:tblPr>
      <w:tblGrid>
        <w:gridCol w:w="8840"/>
      </w:tblGrid>
      <w:tr w14:paraId="54E10E94">
        <w:tblPrEx>
          <w:tblCellMar>
            <w:top w:w="0" w:type="dxa"/>
            <w:left w:w="108" w:type="dxa"/>
            <w:bottom w:w="0" w:type="dxa"/>
            <w:right w:w="108" w:type="dxa"/>
          </w:tblCellMar>
        </w:tblPrEx>
        <w:trPr>
          <w:wBefore w:w="0" w:type="dxa"/>
          <w:trHeight w:val="578" w:hRule="atLeast"/>
        </w:trPr>
        <w:tc>
          <w:tcPr>
            <w:tcW w:w="8840" w:type="dxa"/>
            <w:noWrap w:val="0"/>
            <w:vAlign w:val="top"/>
          </w:tcPr>
          <w:p w14:paraId="4C21C769">
            <w:pPr>
              <w:tabs>
                <w:tab w:val="center" w:pos="4419"/>
                <w:tab w:val="left" w:pos="7680"/>
                <w:tab w:val="left" w:pos="8320"/>
                <w:tab w:val="right" w:pos="8839"/>
              </w:tabs>
              <w:adjustRightInd/>
              <w:snapToGrid w:val="0"/>
              <w:spacing w:line="576" w:lineRule="exact"/>
              <w:textAlignment w:val="auto"/>
              <w:rPr>
                <w:rFonts w:ascii="楷体_GB2312" w:eastAsia="楷体_GB2312"/>
                <w:kern w:val="2"/>
                <w:sz w:val="32"/>
              </w:rPr>
            </w:pPr>
            <w:r>
              <w:rPr>
                <w:rFonts w:ascii="仿宋_GB2312"/>
                <w:kern w:val="2"/>
                <w:sz w:val="20"/>
                <w:lang/>
              </w:rPr>
              <mc:AlternateContent>
                <mc:Choice Requires="wps">
                  <w:drawing>
                    <wp:anchor distT="0" distB="0" distL="114300" distR="114300" simplePos="0" relativeHeight="251659264" behindDoc="0" locked="0" layoutInCell="1" allowOverlap="1">
                      <wp:simplePos x="0" y="0"/>
                      <wp:positionH relativeFrom="column">
                        <wp:posOffset>-68580</wp:posOffset>
                      </wp:positionH>
                      <wp:positionV relativeFrom="line">
                        <wp:posOffset>114300</wp:posOffset>
                      </wp:positionV>
                      <wp:extent cx="5615940" cy="0"/>
                      <wp:effectExtent l="0" t="19050" r="8255" b="24130"/>
                      <wp:wrapNone/>
                      <wp:docPr id="1" name="hproot☆2005-8-3 13:49:07☆True"/>
                      <wp:cNvGraphicFramePr/>
                      <a:graphic xmlns:a="http://schemas.openxmlformats.org/drawingml/2006/main">
                        <a:graphicData uri="http://schemas.microsoft.com/office/word/2010/wordprocessingShape">
                          <wps:wsp>
                            <wps:cNvSpPr/>
                            <wps:spPr>
                              <a:xfrm>
                                <a:off x="0" y="0"/>
                                <a:ext cx="5615940" cy="0"/>
                              </a:xfrm>
                              <a:prstGeom prst="line">
                                <a:avLst/>
                              </a:prstGeom>
                              <a:ln w="38100" cap="flat" cmpd="sng">
                                <a:solidFill>
                                  <a:srgbClr val="FF0000"/>
                                </a:solidFill>
                                <a:prstDash val="solid"/>
                                <a:headEnd type="none" w="med" len="med"/>
                                <a:tailEnd type="none" w="med" len="med"/>
                              </a:ln>
                            </wps:spPr>
                            <wps:bodyPr upright="1"/>
                          </wps:wsp>
                        </a:graphicData>
                      </a:graphic>
                    </wp:anchor>
                  </w:drawing>
                </mc:Choice>
                <mc:Fallback>
                  <w:pict>
                    <v:line id="hproot☆2005-8-3 13:49:07☆True" o:spid="_x0000_s1026" o:spt="20" style="position:absolute;left:0pt;margin-left:-5.4pt;margin-top:9pt;height:0pt;width:442.2pt;mso-position-vertical-relative:line;z-index:251659264;mso-width-relative:page;mso-height-relative:page;" filled="f" stroked="t" coordsize="21600,21600" o:gfxdata="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Ccxm5dkAAAAJAQAADwAAAAAAAAABACAAAAAiAAAAZHJzL2Rvd25yZXYu&#10;eG1sUEsBAhQAFAAAAAgAh07iQE0jr1n6AQAA9QMAAA4AAAAAAAAAAQAgAAAAKAEAAGRycy9lMm9E&#10;b2MueG1sUEsFBgAAAAAGAAYAWQEAAJQFAAAAAA==&#10;">
                      <v:fill on="f" focussize="0,0"/>
                      <v:stroke weight="3pt" color="#FF0000" joinstyle="round"/>
                      <v:imagedata o:title=""/>
                      <o:lock v:ext="edit" aspectratio="f"/>
                    </v:line>
                  </w:pict>
                </mc:Fallback>
              </mc:AlternateContent>
            </w:r>
          </w:p>
        </w:tc>
      </w:tr>
    </w:tbl>
    <w:p w14:paraId="51D5B80E">
      <w:pPr>
        <w:adjustRightInd/>
        <w:snapToGrid w:val="0"/>
        <w:spacing w:line="580" w:lineRule="exact"/>
        <w:jc w:val="center"/>
        <w:textAlignment w:val="auto"/>
        <w:rPr>
          <w:rFonts w:hint="eastAsia" w:ascii="方正小标宋简体" w:hAnsi="宋体" w:eastAsia="方正小标宋简体" w:cs="Times New Roman"/>
          <w:bCs/>
          <w:color w:val="000000"/>
          <w:kern w:val="2"/>
          <w:sz w:val="44"/>
          <w:szCs w:val="44"/>
        </w:rPr>
      </w:pPr>
      <w:bookmarkStart w:id="1" w:name="fldTM"/>
      <w:bookmarkStart w:id="2" w:name="redhead"/>
      <w:r>
        <w:rPr>
          <w:rFonts w:hint="eastAsia" w:ascii="方正小标宋简体" w:hAnsi="宋体" w:eastAsia="方正小标宋简体" w:cs="Times New Roman"/>
          <w:bCs/>
          <w:color w:val="000000"/>
          <w:kern w:val="2"/>
          <w:sz w:val="44"/>
          <w:szCs w:val="44"/>
        </w:rPr>
        <w:t>关于调整债券承销及受托管理业务</w:t>
      </w:r>
    </w:p>
    <w:p w14:paraId="2AA13981">
      <w:pPr>
        <w:adjustRightInd/>
        <w:snapToGrid w:val="0"/>
        <w:spacing w:line="580" w:lineRule="exact"/>
        <w:jc w:val="center"/>
        <w:textAlignment w:val="auto"/>
        <w:rPr>
          <w:rFonts w:hint="eastAsia" w:ascii="方正小标宋简体" w:hAnsi="宋体" w:eastAsia="方正小标宋简体" w:cs="Times New Roman"/>
          <w:bCs/>
          <w:color w:val="000000"/>
          <w:kern w:val="2"/>
          <w:sz w:val="44"/>
          <w:szCs w:val="44"/>
        </w:rPr>
      </w:pPr>
      <w:r>
        <w:rPr>
          <w:rFonts w:hint="eastAsia" w:ascii="方正小标宋简体" w:hAnsi="宋体" w:eastAsia="方正小标宋简体" w:cs="Times New Roman"/>
          <w:bCs/>
          <w:color w:val="000000"/>
          <w:kern w:val="2"/>
          <w:sz w:val="44"/>
          <w:szCs w:val="44"/>
        </w:rPr>
        <w:t>内核委员会委员的通知</w:t>
      </w:r>
    </w:p>
    <w:p w14:paraId="69ECEE29">
      <w:pPr>
        <w:adjustRightInd/>
        <w:snapToGrid w:val="0"/>
        <w:jc w:val="left"/>
        <w:textAlignment w:val="auto"/>
        <w:rPr>
          <w:rFonts w:hint="eastAsia" w:ascii="黑体" w:hAnsi="黑体" w:eastAsia="黑体" w:cs="Times New Roman"/>
          <w:bCs/>
          <w:color w:val="000000"/>
          <w:kern w:val="2"/>
          <w:sz w:val="32"/>
          <w:szCs w:val="32"/>
        </w:rPr>
      </w:pPr>
    </w:p>
    <w:bookmarkEnd w:id="1"/>
    <w:p w14:paraId="16061B9D">
      <w:pPr>
        <w:spacing w:line="576" w:lineRule="exact"/>
        <w:ind w:firstLine="622" w:firstLineChars="200"/>
        <w:rPr>
          <w:rFonts w:ascii="仿宋_GB2312" w:hAnsi="Times New Roman" w:cs="Times New Roman"/>
          <w:sz w:val="32"/>
          <w:szCs w:val="32"/>
        </w:rPr>
      </w:pPr>
      <w:r>
        <w:rPr>
          <w:rFonts w:hint="eastAsia" w:ascii="仿宋_GB2312" w:hAnsi="Times New Roman" w:cs="Times New Roman"/>
          <w:sz w:val="32"/>
          <w:szCs w:val="32"/>
        </w:rPr>
        <w:t>根据《长城证券股份有限公司债券承销及受托管理业务内核委员会工作规则（202</w:t>
      </w:r>
      <w:r>
        <w:rPr>
          <w:rFonts w:hint="eastAsia" w:ascii="仿宋_GB2312" w:hAnsi="Times New Roman" w:cs="Times New Roman"/>
          <w:sz w:val="32"/>
          <w:szCs w:val="32"/>
          <w:lang w:val="en-US" w:eastAsia="zh-CN"/>
        </w:rPr>
        <w:t>5</w:t>
      </w:r>
      <w:r>
        <w:rPr>
          <w:rFonts w:hint="eastAsia" w:ascii="仿宋_GB2312" w:hAnsi="Times New Roman" w:cs="Times New Roman"/>
          <w:sz w:val="32"/>
          <w:szCs w:val="32"/>
        </w:rPr>
        <w:t>年</w:t>
      </w:r>
      <w:r>
        <w:rPr>
          <w:rFonts w:hint="eastAsia" w:ascii="仿宋_GB2312" w:hAnsi="Times New Roman" w:cs="Times New Roman"/>
          <w:sz w:val="32"/>
          <w:szCs w:val="32"/>
          <w:lang w:val="en-US" w:eastAsia="zh-CN"/>
        </w:rPr>
        <w:t>7</w:t>
      </w:r>
      <w:r>
        <w:rPr>
          <w:rFonts w:hint="eastAsia" w:ascii="仿宋_GB2312" w:hAnsi="Times New Roman" w:cs="Times New Roman"/>
          <w:sz w:val="32"/>
          <w:szCs w:val="32"/>
        </w:rPr>
        <w:t>月修订）》的要求及人员离职的需要，对债券承销及受托管理业务内核委员会委员进行调整，具体如下：</w:t>
      </w:r>
    </w:p>
    <w:p w14:paraId="580ED155">
      <w:pPr>
        <w:spacing w:line="576" w:lineRule="exact"/>
        <w:ind w:firstLine="622" w:firstLineChars="200"/>
        <w:outlineLvl w:val="0"/>
        <w:rPr>
          <w:rFonts w:hint="eastAsia" w:ascii="黑体" w:hAnsi="黑体" w:eastAsia="黑体" w:cs="Times New Roman"/>
          <w:sz w:val="32"/>
          <w:szCs w:val="32"/>
        </w:rPr>
      </w:pPr>
      <w:r>
        <w:rPr>
          <w:rFonts w:hint="eastAsia" w:ascii="黑体" w:hAnsi="黑体" w:eastAsia="黑体" w:cs="Times New Roman"/>
          <w:sz w:val="32"/>
          <w:szCs w:val="32"/>
          <w:lang w:eastAsia="zh-CN"/>
        </w:rPr>
        <w:t>一</w:t>
      </w:r>
      <w:r>
        <w:rPr>
          <w:rFonts w:hint="eastAsia" w:ascii="黑体" w:hAnsi="黑体" w:eastAsia="黑体" w:cs="Times New Roman"/>
          <w:sz w:val="32"/>
          <w:szCs w:val="32"/>
        </w:rPr>
        <w:t>、债券承销及受托管理业务内核委员会</w:t>
      </w:r>
    </w:p>
    <w:p w14:paraId="6D102C7F">
      <w:pPr>
        <w:spacing w:line="576" w:lineRule="exact"/>
        <w:ind w:firstLine="622" w:firstLineChars="200"/>
        <w:rPr>
          <w:rFonts w:ascii="仿宋_GB2312" w:hAnsi="仿宋_GB2312" w:cs="仿宋_GB2312"/>
          <w:sz w:val="32"/>
          <w:szCs w:val="32"/>
        </w:rPr>
      </w:pPr>
      <w:r>
        <w:rPr>
          <w:rFonts w:hint="eastAsia" w:ascii="仿宋_GB2312" w:hAnsi="Times New Roman" w:cs="Times New Roman"/>
          <w:sz w:val="32"/>
          <w:szCs w:val="32"/>
        </w:rPr>
        <w:t>我司原债券承销及受托管理业务内核委员会由</w:t>
      </w:r>
      <w:r>
        <w:rPr>
          <w:rFonts w:hint="eastAsia" w:ascii="仿宋_GB2312" w:hAnsi="Times New Roman" w:cs="Times New Roman"/>
          <w:sz w:val="32"/>
          <w:szCs w:val="32"/>
          <w:lang w:val="en-US" w:eastAsia="zh-CN"/>
        </w:rPr>
        <w:t>49</w:t>
      </w:r>
      <w:r>
        <w:rPr>
          <w:rFonts w:hint="eastAsia" w:ascii="仿宋_GB2312" w:hAnsi="Times New Roman" w:cs="Times New Roman"/>
          <w:sz w:val="32"/>
          <w:szCs w:val="32"/>
        </w:rPr>
        <w:t>位委员构成，包括：张丽丽（主任委员）、谭燕（副主任委员）、赵昕倩、曾晓玲、马家驹、贺建慧、刘鸿雁、康潇云、李璟、汪旖、李苑红、戴思敏、梁雪莹、郭建林、吴非、漆传金、詹森强、张涛、牟军、王冬、左丹、王超、余黎、杨再昆、冯聪聪、于雪曼、吕晓玉、徐礼兵、李莘、邢寅辰、曹渝、张骞、姜廷宇、何露、张婷婷、董瑞杰、荣刘蕊、李世伶、高娲、周鹏、邓茜、李智海、赵丹、邓雅丹、孙滢、杨雳、慕静、徐姗姗、徐溢文</w:t>
      </w:r>
      <w:r>
        <w:rPr>
          <w:rFonts w:hint="eastAsia" w:ascii="仿宋_GB2312" w:hAnsi="仿宋_GB2312" w:cs="仿宋_GB2312"/>
          <w:sz w:val="32"/>
          <w:szCs w:val="32"/>
        </w:rPr>
        <w:t>。</w:t>
      </w:r>
    </w:p>
    <w:p w14:paraId="0A3F5E8A">
      <w:pPr>
        <w:spacing w:line="576" w:lineRule="exact"/>
        <w:ind w:firstLine="622" w:firstLineChars="200"/>
        <w:rPr>
          <w:rFonts w:hint="eastAsia" w:ascii="仿宋_GB2312" w:hAnsi="仿宋_GB2312" w:eastAsia="仿宋_GB2312" w:cs="仿宋_GB2312"/>
          <w:sz w:val="32"/>
          <w:szCs w:val="32"/>
          <w:lang w:eastAsia="zh-CN"/>
        </w:rPr>
      </w:pPr>
      <w:r>
        <w:rPr>
          <w:rFonts w:hint="eastAsia" w:ascii="仿宋_GB2312" w:hAnsi="Times New Roman" w:cs="Times New Roman"/>
          <w:sz w:val="32"/>
          <w:szCs w:val="32"/>
        </w:rPr>
        <w:t>调整后，我司债券承销及受托管理业务内核委员会由</w:t>
      </w:r>
      <w:r>
        <w:rPr>
          <w:rFonts w:hint="eastAsia" w:ascii="仿宋_GB2312" w:hAnsi="Times New Roman" w:cs="Times New Roman"/>
          <w:sz w:val="32"/>
          <w:szCs w:val="32"/>
          <w:lang w:val="en-US" w:eastAsia="zh-CN"/>
        </w:rPr>
        <w:t>52</w:t>
      </w:r>
      <w:r>
        <w:rPr>
          <w:rFonts w:hint="eastAsia" w:ascii="仿宋_GB2312" w:hAnsi="Times New Roman" w:cs="Times New Roman"/>
          <w:sz w:val="32"/>
          <w:szCs w:val="32"/>
        </w:rPr>
        <w:t>位委员构成，包括：张丽丽（主任委员）、谭燕（副主任委员）、赵昕倩、曾晓玲、马家驹、贺建慧、刘鸿雁、康潇云、李璟、汪旖、李苑红、戴思敏、梁雪莹、郭建林、吴非、漆传金、詹森强、张涛、王冬、左丹、王超、余黎、杨再昆、冯聪聪、于雪曼、吕晓玉、徐礼兵、李莘、邢寅辰、曹渝、姜廷宇、何露、张婷婷、董瑞杰、荣刘蕊、李世伶、高娲、周鹏、邓茜、李智海、赵丹、邓雅丹、孙滢、杨雳、慕静、徐姗姗、李慧、冯倩倩、郭正康、徐美玲、宋翔、漆凌燕</w:t>
      </w:r>
      <w:r>
        <w:rPr>
          <w:rFonts w:hint="eastAsia" w:ascii="仿宋_GB2312" w:hAnsi="Times New Roman" w:cs="Times New Roman"/>
          <w:sz w:val="32"/>
          <w:szCs w:val="32"/>
          <w:lang w:eastAsia="zh-CN"/>
        </w:rPr>
        <w:t>。</w:t>
      </w:r>
    </w:p>
    <w:p w14:paraId="7DB56D1C">
      <w:pPr>
        <w:spacing w:line="576" w:lineRule="exact"/>
        <w:ind w:firstLine="622" w:firstLineChars="200"/>
        <w:rPr>
          <w:rFonts w:hint="eastAsia" w:ascii="仿宋_GB2312" w:hAnsi="Times New Roman" w:cs="Times New Roman"/>
          <w:sz w:val="32"/>
          <w:szCs w:val="32"/>
        </w:rPr>
      </w:pPr>
      <w:r>
        <w:rPr>
          <w:rFonts w:hint="eastAsia" w:ascii="仿宋_GB2312" w:hAnsi="Times New Roman" w:cs="Times New Roman"/>
          <w:sz w:val="32"/>
          <w:szCs w:val="32"/>
        </w:rPr>
        <w:t>特此</w:t>
      </w:r>
      <w:r>
        <w:rPr>
          <w:rFonts w:hint="eastAsia" w:ascii="仿宋_GB2312" w:hAnsi="Times New Roman" w:cs="Times New Roman"/>
          <w:sz w:val="32"/>
          <w:szCs w:val="32"/>
          <w:lang w:eastAsia="zh-CN"/>
        </w:rPr>
        <w:t>通知！</w:t>
      </w:r>
    </w:p>
    <w:p w14:paraId="6588A308">
      <w:pPr>
        <w:pStyle w:val="2"/>
        <w:spacing w:line="576" w:lineRule="exact"/>
        <w:ind w:firstLine="0"/>
        <w:rPr>
          <w:rFonts w:hint="eastAsia" w:ascii="仿宋_GB2312" w:hAnsi="Times New Roman" w:cs="Times New Roman"/>
          <w:sz w:val="32"/>
          <w:szCs w:val="32"/>
        </w:rPr>
      </w:pPr>
      <w:bookmarkStart w:id="3" w:name="fldWJNR2"/>
      <w:bookmarkEnd w:id="3"/>
    </w:p>
    <w:p w14:paraId="7ED07F34">
      <w:pPr>
        <w:pStyle w:val="2"/>
        <w:spacing w:line="576" w:lineRule="exact"/>
        <w:ind w:firstLine="0"/>
        <w:rPr>
          <w:rFonts w:hint="eastAsia" w:ascii="仿宋_GB2312" w:hAnsi="Times New Roman" w:cs="Times New Roman"/>
          <w:sz w:val="32"/>
          <w:szCs w:val="32"/>
        </w:rPr>
      </w:pPr>
    </w:p>
    <w:p w14:paraId="1FD3555F">
      <w:pPr>
        <w:snapToGrid w:val="0"/>
        <w:spacing w:line="576" w:lineRule="exact"/>
        <w:ind w:right="23"/>
        <w:jc w:val="left"/>
        <w:rPr>
          <w:rFonts w:hint="eastAsia" w:ascii="仿宋_GB2312" w:hAnsi="Times New Roman" w:cs="Times New Roman"/>
          <w:spacing w:val="-6"/>
          <w:sz w:val="32"/>
        </w:rPr>
      </w:pPr>
      <w:r>
        <w:rPr>
          <w:rFonts w:hint="eastAsia" w:ascii="仿宋_GB2312" w:hAnsi="Times New Roman" w:cs="Times New Roman"/>
          <w:spacing w:val="-6"/>
          <w:sz w:val="32"/>
        </w:rPr>
        <w:t xml:space="preserve">                              </w:t>
      </w:r>
      <w:r>
        <w:rPr>
          <w:rFonts w:ascii="仿宋_GB2312" w:hAnsi="Times New Roman" w:cs="Times New Roman"/>
          <w:spacing w:val="-6"/>
          <w:sz w:val="32"/>
        </w:rPr>
        <w:t xml:space="preserve">  </w:t>
      </w:r>
      <w:r>
        <w:rPr>
          <w:rFonts w:hint="eastAsia" w:ascii="仿宋_GB2312" w:hAnsi="Times New Roman" w:cs="Times New Roman"/>
          <w:spacing w:val="-6"/>
          <w:sz w:val="32"/>
        </w:rPr>
        <w:t xml:space="preserve"> </w:t>
      </w:r>
      <w:r>
        <w:rPr>
          <w:rFonts w:ascii="仿宋_GB2312" w:hAnsi="Times New Roman" w:cs="Times New Roman"/>
          <w:spacing w:val="-6"/>
          <w:sz w:val="32"/>
        </w:rPr>
        <w:t xml:space="preserve">   </w:t>
      </w:r>
      <w:r>
        <w:rPr>
          <w:rFonts w:hint="eastAsia" w:ascii="仿宋_GB2312" w:hAnsi="Times New Roman" w:cs="Times New Roman"/>
          <w:spacing w:val="-6"/>
          <w:sz w:val="32"/>
        </w:rPr>
        <w:t xml:space="preserve">          </w:t>
      </w:r>
      <w:r>
        <w:rPr>
          <w:rFonts w:ascii="仿宋_GB2312" w:hAnsi="Times New Roman" w:cs="Times New Roman"/>
          <w:spacing w:val="-6"/>
          <w:sz w:val="32"/>
        </w:rPr>
        <w:t xml:space="preserve">  </w:t>
      </w:r>
      <w:r>
        <w:rPr>
          <w:rFonts w:hint="eastAsia" w:ascii="仿宋_GB2312" w:hAnsi="Times New Roman" w:cs="Times New Roman"/>
          <w:spacing w:val="-6"/>
          <w:sz w:val="32"/>
        </w:rPr>
        <w:t xml:space="preserve"> 内核部</w:t>
      </w:r>
    </w:p>
    <w:p w14:paraId="1BA3EA78">
      <w:pPr>
        <w:adjustRightInd/>
        <w:snapToGrid w:val="0"/>
        <w:spacing w:line="576" w:lineRule="exact"/>
        <w:ind w:right="0" w:rightChars="0"/>
        <w:jc w:val="center"/>
        <w:textAlignment w:val="auto"/>
        <w:rPr>
          <w:rFonts w:hint="eastAsia" w:ascii="仿宋_GB2312" w:hAnsi="Times New Roman" w:cs="Times New Roman"/>
          <w:bCs/>
          <w:sz w:val="32"/>
          <w:szCs w:val="32"/>
        </w:rPr>
      </w:pPr>
      <w:bookmarkStart w:id="4" w:name="fldYWRQ"/>
      <w:r>
        <w:rPr>
          <w:rFonts w:hint="eastAsia" w:ascii="仿宋_GB2312" w:hAnsi="Times New Roman" w:cs="Times New Roman"/>
          <w:spacing w:val="-6"/>
          <w:kern w:val="2"/>
          <w:sz w:val="32"/>
        </w:rPr>
        <w:t xml:space="preserve">                           </w:t>
      </w:r>
      <w:r>
        <w:rPr>
          <w:rFonts w:hint="eastAsia" w:ascii="仿宋_GB2312" w:hAnsi="Times New Roman" w:cs="Times New Roman"/>
          <w:spacing w:val="-6"/>
          <w:sz w:val="32"/>
        </w:rPr>
        <w:t xml:space="preserve">          </w:t>
      </w:r>
      <w:r>
        <w:rPr>
          <w:rFonts w:ascii="仿宋_GB2312" w:hAnsi="Times New Roman" w:cs="Times New Roman"/>
          <w:spacing w:val="-6"/>
          <w:sz w:val="32"/>
        </w:rPr>
        <w:t xml:space="preserve">  </w:t>
      </w:r>
      <w:r>
        <w:rPr>
          <w:rFonts w:hint="eastAsia" w:ascii="仿宋_GB2312" w:hAnsi="Times New Roman" w:cs="Times New Roman"/>
          <w:spacing w:val="-6"/>
          <w:sz w:val="32"/>
        </w:rPr>
        <w:t xml:space="preserve"> </w:t>
      </w:r>
      <w:r>
        <w:rPr>
          <w:rFonts w:ascii="仿宋_GB2312" w:hAnsi="Times New Roman" w:cs="Times New Roman"/>
          <w:spacing w:val="-6"/>
          <w:sz w:val="32"/>
        </w:rPr>
        <w:t xml:space="preserve">   </w:t>
      </w:r>
      <w:r>
        <w:rPr>
          <w:rFonts w:hint="eastAsia" w:ascii="仿宋_GB2312" w:hAnsi="Times New Roman" w:cs="Times New Roman"/>
          <w:spacing w:val="-6"/>
          <w:kern w:val="2"/>
          <w:sz w:val="32"/>
        </w:rPr>
        <w:t xml:space="preserve"> 20</w:t>
      </w:r>
      <w:r>
        <w:rPr>
          <w:rFonts w:ascii="仿宋_GB2312" w:hAnsi="Times New Roman" w:cs="Times New Roman"/>
          <w:spacing w:val="-6"/>
          <w:kern w:val="2"/>
          <w:sz w:val="32"/>
        </w:rPr>
        <w:t>2</w:t>
      </w:r>
      <w:r>
        <w:rPr>
          <w:rFonts w:hint="eastAsia" w:ascii="仿宋_GB2312" w:hAnsi="Times New Roman" w:cs="Times New Roman"/>
          <w:spacing w:val="-6"/>
          <w:kern w:val="2"/>
          <w:sz w:val="32"/>
          <w:lang w:val="en-US" w:eastAsia="zh-CN"/>
        </w:rPr>
        <w:t>5</w:t>
      </w:r>
      <w:r>
        <w:rPr>
          <w:rFonts w:hint="eastAsia" w:ascii="仿宋_GB2312" w:hAnsi="Times New Roman" w:cs="Times New Roman"/>
          <w:spacing w:val="-6"/>
          <w:kern w:val="2"/>
          <w:sz w:val="32"/>
        </w:rPr>
        <w:t>年</w:t>
      </w:r>
      <w:r>
        <w:rPr>
          <w:rFonts w:hint="eastAsia" w:ascii="仿宋_GB2312" w:hAnsi="Times New Roman" w:cs="Times New Roman"/>
          <w:spacing w:val="-6"/>
          <w:kern w:val="2"/>
          <w:sz w:val="32"/>
          <w:lang w:val="en-US" w:eastAsia="zh-CN"/>
        </w:rPr>
        <w:t>7</w:t>
      </w:r>
      <w:r>
        <w:rPr>
          <w:rFonts w:hint="eastAsia" w:ascii="仿宋_GB2312" w:hAnsi="Times New Roman" w:cs="Times New Roman"/>
          <w:spacing w:val="-6"/>
          <w:kern w:val="2"/>
          <w:sz w:val="32"/>
        </w:rPr>
        <w:t>月</w:t>
      </w:r>
      <w:r>
        <w:rPr>
          <w:rFonts w:hint="eastAsia" w:ascii="仿宋_GB2312" w:hAnsi="Times New Roman" w:cs="Times New Roman"/>
          <w:spacing w:val="-6"/>
          <w:kern w:val="2"/>
          <w:sz w:val="32"/>
          <w:lang w:val="en-US" w:eastAsia="zh-CN"/>
        </w:rPr>
        <w:t>31</w:t>
      </w:r>
      <w:r>
        <w:rPr>
          <w:rFonts w:hint="eastAsia" w:ascii="仿宋_GB2312" w:hAnsi="Times New Roman" w:cs="Times New Roman"/>
          <w:spacing w:val="-6"/>
          <w:kern w:val="2"/>
          <w:sz w:val="32"/>
        </w:rPr>
        <w:t>日</w:t>
      </w:r>
      <w:bookmarkEnd w:id="4"/>
    </w:p>
    <w:p w14:paraId="2099BC3A">
      <w:pPr>
        <w:adjustRightInd/>
        <w:snapToGrid w:val="0"/>
        <w:spacing w:line="576" w:lineRule="exact"/>
        <w:ind w:right="0" w:rightChars="0"/>
        <w:jc w:val="center"/>
        <w:textAlignment w:val="auto"/>
        <w:rPr>
          <w:rFonts w:hint="eastAsia" w:ascii="仿宋_GB2312" w:hAnsi="Times New Roman" w:cs="Times New Roman"/>
          <w:bCs/>
          <w:sz w:val="32"/>
          <w:szCs w:val="32"/>
        </w:rPr>
      </w:pPr>
    </w:p>
    <w:bookmarkEnd w:id="2"/>
    <w:p w14:paraId="497C7C5D">
      <w:pPr>
        <w:snapToGrid w:val="0"/>
        <w:spacing w:line="576" w:lineRule="exact"/>
        <w:ind w:right="23"/>
        <w:jc w:val="left"/>
        <w:rPr>
          <w:rFonts w:hint="eastAsia" w:ascii="仿宋_GB2312"/>
          <w:sz w:val="28"/>
          <w:szCs w:val="28"/>
        </w:rPr>
      </w:pPr>
    </w:p>
    <w:p w14:paraId="0224DD47">
      <w:pPr>
        <w:snapToGrid w:val="0"/>
        <w:spacing w:line="576" w:lineRule="exact"/>
        <w:ind w:right="23"/>
        <w:jc w:val="left"/>
        <w:rPr>
          <w:rFonts w:hint="eastAsia" w:ascii="仿宋_GB2312"/>
          <w:sz w:val="28"/>
          <w:szCs w:val="28"/>
        </w:rPr>
      </w:pPr>
    </w:p>
    <w:p w14:paraId="4C904913">
      <w:pPr>
        <w:keepNext w:val="0"/>
        <w:keepLines w:val="0"/>
        <w:widowControl w:val="0"/>
        <w:suppressLineNumbers w:val="0"/>
        <w:adjustRightInd w:val="0"/>
        <w:spacing w:before="0" w:beforeAutospacing="0" w:after="0" w:afterAutospacing="0" w:line="320" w:lineRule="exact"/>
        <w:ind w:left="0" w:right="0"/>
        <w:jc w:val="both"/>
        <w:textAlignment w:val="baseline"/>
        <w:rPr>
          <w:rFonts w:hint="default" w:ascii="仿宋_GB2312" w:eastAsia="仿宋_GB2312" w:cs="仿宋_GB2312"/>
          <w:bCs/>
          <w:color w:val="000000"/>
          <w:sz w:val="28"/>
          <w:szCs w:val="28"/>
          <w:u w:val="thick"/>
        </w:rPr>
      </w:pPr>
      <w:r>
        <w:rPr>
          <w:rFonts w:hint="default" w:ascii="楷体_GB2312" w:hAnsi="Times New Roman" w:eastAsia="楷体_GB2312" w:cs="楷体_GB2312"/>
          <w:kern w:val="0"/>
          <w:sz w:val="28"/>
          <w:szCs w:val="28"/>
          <w:lang w:val="en-US" w:eastAsia="zh-CN" w:bidi="ar"/>
        </w:rPr>
        <w:t>————————————————————————————————</w:t>
      </w:r>
    </w:p>
    <w:p w14:paraId="688E5367">
      <w:pPr>
        <w:keepNext w:val="0"/>
        <w:keepLines w:val="0"/>
        <w:widowControl w:val="0"/>
        <w:suppressLineNumbers w:val="0"/>
        <w:adjustRightInd w:val="0"/>
        <w:spacing w:before="0" w:beforeAutospacing="0" w:after="0" w:afterAutospacing="0" w:line="320" w:lineRule="exact"/>
        <w:ind w:left="0" w:leftChars="0" w:right="-754" w:rightChars="-441" w:firstLine="0" w:firstLineChars="0"/>
        <w:jc w:val="both"/>
        <w:textAlignment w:val="baseline"/>
        <w:rPr>
          <w:rFonts w:hint="default" w:ascii="仿宋_GB2312" w:eastAsia="仿宋_GB2312" w:cs="仿宋_GB2312"/>
          <w:sz w:val="28"/>
          <w:szCs w:val="28"/>
        </w:rPr>
      </w:pPr>
      <w:r>
        <w:rPr>
          <w:rFonts w:hint="default" w:ascii="仿宋_GB2312" w:hAnsi="Times New Roman" w:cs="仿宋_GB2312"/>
          <w:kern w:val="0"/>
          <w:sz w:val="28"/>
          <w:szCs w:val="28"/>
          <w:lang w:eastAsia="zh-CN" w:bidi="ar"/>
        </w:rPr>
        <w:t xml:space="preserve"> </w:t>
      </w:r>
      <w:r>
        <w:rPr>
          <w:rFonts w:hint="default" w:ascii="仿宋_GB2312" w:hAnsi="Times New Roman" w:eastAsia="仿宋_GB2312" w:cs="仿宋_GB2312"/>
          <w:kern w:val="0"/>
          <w:sz w:val="28"/>
          <w:szCs w:val="28"/>
          <w:lang w:val="en-US" w:eastAsia="zh-CN" w:bidi="ar"/>
        </w:rPr>
        <w:t xml:space="preserve">长城证券股份有限公司                      </w:t>
      </w:r>
      <w:bookmarkStart w:id="5" w:name="printtime"/>
      <w:bookmarkEnd w:id="5"/>
      <w:r>
        <w:rPr>
          <w:rFonts w:hint="eastAsia" w:ascii="仿宋_GB2312" w:hAnsi="Times New Roman" w:cs="仿宋_GB2312"/>
          <w:kern w:val="0"/>
          <w:sz w:val="28"/>
          <w:szCs w:val="28"/>
          <w:lang w:val="en-US" w:eastAsia="zh-CN" w:bidi="ar"/>
        </w:rPr>
        <w:t>2025年7月31日</w:t>
      </w:r>
      <w:r>
        <w:rPr>
          <w:rFonts w:hint="default" w:ascii="仿宋_GB2312" w:hAnsi="Times New Roman" w:eastAsia="仿宋_GB2312" w:cs="仿宋_GB2312"/>
          <w:kern w:val="0"/>
          <w:sz w:val="28"/>
          <w:szCs w:val="28"/>
          <w:lang w:val="en-US" w:eastAsia="zh-CN" w:bidi="ar"/>
        </w:rPr>
        <w:t xml:space="preserve">印发  </w:t>
      </w:r>
    </w:p>
    <w:p w14:paraId="75A9DF2B">
      <w:pPr>
        <w:keepNext w:val="0"/>
        <w:keepLines w:val="0"/>
        <w:widowControl w:val="0"/>
        <w:suppressLineNumbers w:val="0"/>
        <w:adjustRightInd w:val="0"/>
        <w:spacing w:before="0" w:beforeAutospacing="0" w:after="0" w:afterAutospacing="0" w:line="320" w:lineRule="exact"/>
        <w:ind w:left="0" w:right="0"/>
        <w:jc w:val="both"/>
        <w:textAlignment w:val="baseline"/>
        <w:rPr>
          <w:rFonts w:hint="default" w:ascii="仿宋_GB2312" w:eastAsia="仿宋_GB2312" w:cs="仿宋_GB2312"/>
          <w:bCs/>
          <w:color w:val="000000"/>
          <w:sz w:val="28"/>
          <w:szCs w:val="28"/>
          <w:u w:val="thick"/>
        </w:rPr>
      </w:pPr>
      <w:r>
        <w:rPr>
          <w:rFonts w:hint="default" w:ascii="楷体_GB2312" w:hAnsi="Times New Roman" w:eastAsia="楷体_GB2312" w:cs="楷体_GB2312"/>
          <w:kern w:val="0"/>
          <w:sz w:val="28"/>
          <w:szCs w:val="28"/>
          <w:lang w:val="en-US" w:eastAsia="zh-CN" w:bidi="ar"/>
        </w:rPr>
        <w:t>————————————————————————————————</w:t>
      </w:r>
    </w:p>
    <w:p w14:paraId="68EACC47">
      <w:pPr>
        <w:keepNext w:val="0"/>
        <w:keepLines w:val="0"/>
        <w:widowControl w:val="0"/>
        <w:suppressLineNumbers w:val="0"/>
        <w:adjustRightInd w:val="0"/>
        <w:spacing w:before="0" w:beforeAutospacing="0" w:after="0" w:afterAutospacing="0" w:line="240" w:lineRule="auto"/>
        <w:ind w:left="0" w:right="0"/>
        <w:jc w:val="both"/>
        <w:textAlignment w:val="baseline"/>
        <w:rPr>
          <w:rFonts w:hint="eastAsia" w:ascii="仿宋_GB2312"/>
          <w:sz w:val="28"/>
          <w:szCs w:val="28"/>
        </w:rPr>
      </w:pPr>
      <w:r>
        <w:rPr>
          <w:rFonts w:hint="default" w:ascii="仿宋_GB2312" w:hAnsi="Times New Roman" w:cs="仿宋_GB2312"/>
          <w:kern w:val="0"/>
          <w:sz w:val="28"/>
          <w:szCs w:val="28"/>
          <w:lang w:eastAsia="zh-CN" w:bidi="ar"/>
        </w:rPr>
        <w:t xml:space="preserve"> </w:t>
      </w:r>
      <w:r>
        <w:rPr>
          <w:rFonts w:hint="default" w:ascii="仿宋_GB2312" w:hAnsi="Times New Roman" w:eastAsia="仿宋_GB2312" w:cs="仿宋_GB2312"/>
          <w:kern w:val="0"/>
          <w:sz w:val="28"/>
          <w:szCs w:val="28"/>
          <w:lang w:val="en-US" w:eastAsia="zh-CN" w:bidi="ar"/>
        </w:rPr>
        <w:t>校对：</w:t>
      </w:r>
      <w:bookmarkStart w:id="6" w:name="signature"/>
      <w:bookmarkEnd w:id="6"/>
      <w:r>
        <w:rPr>
          <w:rFonts w:hint="eastAsia" w:ascii="仿宋_GB2312" w:hAnsi="Times New Roman" w:cs="仿宋_GB2312"/>
          <w:kern w:val="0"/>
          <w:sz w:val="28"/>
          <w:szCs w:val="28"/>
          <w:lang w:val="en-US" w:eastAsia="zh-CN" w:bidi="ar"/>
        </w:rPr>
        <w:t>张琼丹</w:t>
      </w:r>
    </w:p>
    <w:sectPr>
      <w:footerReference r:id="rId5" w:type="default"/>
      <w:footerReference r:id="rId6" w:type="even"/>
      <w:pgSz w:w="11907" w:h="16840"/>
      <w:pgMar w:top="2098" w:right="1474" w:bottom="1985" w:left="1588" w:header="851" w:footer="1531" w:gutter="0"/>
      <w:pgNumType w:start="1"/>
      <w:cols w:space="720" w:num="1"/>
      <w:docGrid w:type="linesAndChars" w:linePitch="581" w:charSpace="-2029"/>
    </w:sectPr>
  </w:body>
</w:document>
</file>

<file path=word/customizations.xml><?xml version="1.0" encoding="utf-8"?>
<wne:tcg xmlns:r="http://schemas.openxmlformats.org/officeDocument/2006/relationships" xmlns:wne="http://schemas.microsoft.com/office/word/2006/wordml">
  <wne:keymaps>
    <wne:keymap wne:kcmPrimary="047A" wne:mask="1"/>
  </wne:keymaps>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方正小标宋简体">
    <w:panose1 w:val="02010601030101010101"/>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7DF1C7">
    <w:pPr>
      <w:pStyle w:val="7"/>
      <w:framePr w:wrap="around" w:vAnchor="text" w:hAnchor="margin" w:xAlign="outside" w:y="1"/>
      <w:ind w:right="360" w:rightChars="200"/>
      <w:rPr>
        <w:rStyle w:val="11"/>
        <w:rFonts w:ascii="宋体" w:hAnsi="宋体" w:eastAsia="宋体"/>
        <w:sz w:val="28"/>
      </w:rPr>
    </w:pPr>
    <w:r>
      <w:rPr>
        <w:rStyle w:val="11"/>
        <w:sz w:val="28"/>
      </w:rPr>
      <w:t>––</w:t>
    </w:r>
    <w:r>
      <w:rPr>
        <w:rStyle w:val="11"/>
        <w:rFonts w:ascii="宋体" w:hAnsi="宋体" w:eastAsia="宋体"/>
        <w:sz w:val="28"/>
      </w:rPr>
      <w:t xml:space="preserve"> </w:t>
    </w:r>
    <w:r>
      <w:rPr>
        <w:rFonts w:ascii="宋体" w:hAnsi="宋体" w:eastAsia="宋体"/>
        <w:sz w:val="28"/>
      </w:rPr>
      <w:fldChar w:fldCharType="begin"/>
    </w:r>
    <w:r>
      <w:rPr>
        <w:rStyle w:val="11"/>
        <w:rFonts w:ascii="宋体" w:hAnsi="宋体" w:eastAsia="宋体"/>
        <w:sz w:val="28"/>
      </w:rPr>
      <w:instrText xml:space="preserve">PAGE  </w:instrText>
    </w:r>
    <w:r>
      <w:rPr>
        <w:rFonts w:ascii="宋体" w:hAnsi="宋体" w:eastAsia="宋体"/>
        <w:sz w:val="28"/>
      </w:rPr>
      <w:fldChar w:fldCharType="separate"/>
    </w:r>
    <w:r>
      <w:rPr>
        <w:rStyle w:val="11"/>
        <w:rFonts w:ascii="宋体" w:hAnsi="宋体" w:eastAsia="宋体"/>
        <w:sz w:val="28"/>
        <w:lang/>
      </w:rPr>
      <w:t>1</w:t>
    </w:r>
    <w:r>
      <w:rPr>
        <w:rFonts w:ascii="宋体" w:hAnsi="宋体" w:eastAsia="宋体"/>
        <w:sz w:val="28"/>
      </w:rPr>
      <w:fldChar w:fldCharType="end"/>
    </w:r>
    <w:r>
      <w:rPr>
        <w:rStyle w:val="11"/>
        <w:rFonts w:hint="eastAsia" w:ascii="宋体" w:hAnsi="宋体" w:eastAsia="宋体"/>
        <w:sz w:val="28"/>
      </w:rPr>
      <w:t xml:space="preserve"> </w:t>
    </w:r>
    <w:r>
      <w:rPr>
        <w:rStyle w:val="11"/>
        <w:sz w:val="28"/>
      </w:rPr>
      <w:t>––</w:t>
    </w:r>
  </w:p>
  <w:p w14:paraId="738488D0">
    <w:pPr>
      <w:pStyle w:val="7"/>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5BDC01">
    <w:pPr>
      <w:pStyle w:val="7"/>
      <w:ind w:right="360" w:rightChars="200"/>
    </w:pPr>
    <w:r>
      <w:rPr>
        <w:rStyle w:val="11"/>
        <w:sz w:val="28"/>
      </w:rPr>
      <w:t>––</w:t>
    </w:r>
    <w:r>
      <w:rPr>
        <w:rStyle w:val="11"/>
        <w:rFonts w:ascii="宋体" w:hAnsi="宋体" w:eastAsia="宋体"/>
        <w:sz w:val="28"/>
      </w:rPr>
      <w:t xml:space="preserve"> </w:t>
    </w:r>
    <w:r>
      <w:rPr>
        <w:rFonts w:ascii="宋体" w:hAnsi="宋体" w:eastAsia="宋体"/>
        <w:sz w:val="28"/>
      </w:rPr>
      <w:fldChar w:fldCharType="begin"/>
    </w:r>
    <w:r>
      <w:rPr>
        <w:rStyle w:val="11"/>
        <w:rFonts w:ascii="宋体" w:hAnsi="宋体" w:eastAsia="宋体"/>
        <w:sz w:val="28"/>
      </w:rPr>
      <w:instrText xml:space="preserve">PAGE  </w:instrText>
    </w:r>
    <w:r>
      <w:rPr>
        <w:rFonts w:ascii="宋体" w:hAnsi="宋体" w:eastAsia="宋体"/>
        <w:sz w:val="28"/>
      </w:rPr>
      <w:fldChar w:fldCharType="separate"/>
    </w:r>
    <w:r>
      <w:rPr>
        <w:rStyle w:val="11"/>
        <w:rFonts w:ascii="宋体" w:hAnsi="宋体" w:eastAsia="宋体"/>
        <w:sz w:val="28"/>
        <w:lang/>
      </w:rPr>
      <w:t>2</w:t>
    </w:r>
    <w:r>
      <w:rPr>
        <w:rFonts w:ascii="宋体" w:hAnsi="宋体" w:eastAsia="宋体"/>
        <w:sz w:val="28"/>
      </w:rPr>
      <w:fldChar w:fldCharType="end"/>
    </w:r>
    <w:r>
      <w:rPr>
        <w:rStyle w:val="11"/>
        <w:rFonts w:hint="eastAsia" w:ascii="宋体" w:hAnsi="宋体" w:eastAsia="宋体"/>
        <w:sz w:val="28"/>
      </w:rPr>
      <w:t xml:space="preserve"> </w:t>
    </w:r>
    <w:r>
      <w:rPr>
        <w:rStyle w:val="11"/>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evenAndOddHeaders w:val="1"/>
  <w:drawingGridHorizontalSpacing w:val="85"/>
  <w:drawingGridVerticalSpacing w:val="581"/>
  <w:displayHorizontalDrawingGridEvery w:val="0"/>
  <w:displayVerticalDrawingGridEvery w:val="2"/>
  <w:doNotShadeFormData w:val="1"/>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44C"/>
    <w:rsid w:val="000048FE"/>
    <w:rsid w:val="00006EFB"/>
    <w:rsid w:val="0003251C"/>
    <w:rsid w:val="0003344C"/>
    <w:rsid w:val="00041F4B"/>
    <w:rsid w:val="00045503"/>
    <w:rsid w:val="0004595A"/>
    <w:rsid w:val="00047310"/>
    <w:rsid w:val="00052919"/>
    <w:rsid w:val="00054E0D"/>
    <w:rsid w:val="00065314"/>
    <w:rsid w:val="000754E1"/>
    <w:rsid w:val="00077193"/>
    <w:rsid w:val="00086C7E"/>
    <w:rsid w:val="000909FA"/>
    <w:rsid w:val="00090F8F"/>
    <w:rsid w:val="000A3A2B"/>
    <w:rsid w:val="000A7AED"/>
    <w:rsid w:val="000B2FE2"/>
    <w:rsid w:val="000D796F"/>
    <w:rsid w:val="000E4657"/>
    <w:rsid w:val="000E789A"/>
    <w:rsid w:val="000E7D78"/>
    <w:rsid w:val="000F6D2F"/>
    <w:rsid w:val="00105266"/>
    <w:rsid w:val="0010548F"/>
    <w:rsid w:val="001077A7"/>
    <w:rsid w:val="00111E19"/>
    <w:rsid w:val="00113D17"/>
    <w:rsid w:val="00114258"/>
    <w:rsid w:val="00120ABD"/>
    <w:rsid w:val="00121705"/>
    <w:rsid w:val="00126CD5"/>
    <w:rsid w:val="00127ACF"/>
    <w:rsid w:val="001311FC"/>
    <w:rsid w:val="00132A2B"/>
    <w:rsid w:val="00133ED7"/>
    <w:rsid w:val="001461D9"/>
    <w:rsid w:val="0014781B"/>
    <w:rsid w:val="00173DB4"/>
    <w:rsid w:val="00183CCC"/>
    <w:rsid w:val="001874F8"/>
    <w:rsid w:val="00192C5F"/>
    <w:rsid w:val="001A12D3"/>
    <w:rsid w:val="001A4FE6"/>
    <w:rsid w:val="001D5E5F"/>
    <w:rsid w:val="001F3DFE"/>
    <w:rsid w:val="001F5653"/>
    <w:rsid w:val="002038D2"/>
    <w:rsid w:val="002241EC"/>
    <w:rsid w:val="00234575"/>
    <w:rsid w:val="0023700C"/>
    <w:rsid w:val="002610D1"/>
    <w:rsid w:val="00266D1A"/>
    <w:rsid w:val="00270BBC"/>
    <w:rsid w:val="0027165E"/>
    <w:rsid w:val="00280FC2"/>
    <w:rsid w:val="00284084"/>
    <w:rsid w:val="00293925"/>
    <w:rsid w:val="002B13D5"/>
    <w:rsid w:val="002E33E3"/>
    <w:rsid w:val="002F32BA"/>
    <w:rsid w:val="002F6159"/>
    <w:rsid w:val="002F7FE8"/>
    <w:rsid w:val="00300095"/>
    <w:rsid w:val="00310048"/>
    <w:rsid w:val="003119CD"/>
    <w:rsid w:val="0032273F"/>
    <w:rsid w:val="00331505"/>
    <w:rsid w:val="003320B2"/>
    <w:rsid w:val="0034552F"/>
    <w:rsid w:val="0035150D"/>
    <w:rsid w:val="0035665E"/>
    <w:rsid w:val="00360088"/>
    <w:rsid w:val="00360D1C"/>
    <w:rsid w:val="003723E6"/>
    <w:rsid w:val="00372879"/>
    <w:rsid w:val="00374680"/>
    <w:rsid w:val="00374830"/>
    <w:rsid w:val="00374AC2"/>
    <w:rsid w:val="00394E8F"/>
    <w:rsid w:val="00397BDB"/>
    <w:rsid w:val="003A077C"/>
    <w:rsid w:val="003C22DB"/>
    <w:rsid w:val="003D30E9"/>
    <w:rsid w:val="003F3784"/>
    <w:rsid w:val="0040396D"/>
    <w:rsid w:val="00412502"/>
    <w:rsid w:val="00412AF8"/>
    <w:rsid w:val="00425AEF"/>
    <w:rsid w:val="00425FAE"/>
    <w:rsid w:val="00426DDC"/>
    <w:rsid w:val="00427008"/>
    <w:rsid w:val="00441896"/>
    <w:rsid w:val="004474FA"/>
    <w:rsid w:val="00452FC6"/>
    <w:rsid w:val="0048495C"/>
    <w:rsid w:val="00485FA9"/>
    <w:rsid w:val="004A3440"/>
    <w:rsid w:val="004B2749"/>
    <w:rsid w:val="004B6536"/>
    <w:rsid w:val="004B7149"/>
    <w:rsid w:val="004C0218"/>
    <w:rsid w:val="004C2468"/>
    <w:rsid w:val="004C5EAD"/>
    <w:rsid w:val="004C713D"/>
    <w:rsid w:val="004D3EBD"/>
    <w:rsid w:val="004D4DD1"/>
    <w:rsid w:val="004D5482"/>
    <w:rsid w:val="004E1228"/>
    <w:rsid w:val="004E2C4C"/>
    <w:rsid w:val="004F1BD6"/>
    <w:rsid w:val="00507A09"/>
    <w:rsid w:val="005116DE"/>
    <w:rsid w:val="0051207D"/>
    <w:rsid w:val="0051524A"/>
    <w:rsid w:val="00533C6F"/>
    <w:rsid w:val="00535EE6"/>
    <w:rsid w:val="00552739"/>
    <w:rsid w:val="00572F16"/>
    <w:rsid w:val="00590782"/>
    <w:rsid w:val="005945D4"/>
    <w:rsid w:val="005B36CB"/>
    <w:rsid w:val="005B539D"/>
    <w:rsid w:val="005C6A4D"/>
    <w:rsid w:val="005D7A67"/>
    <w:rsid w:val="005E2565"/>
    <w:rsid w:val="005E44B5"/>
    <w:rsid w:val="005E58FB"/>
    <w:rsid w:val="005F4A7E"/>
    <w:rsid w:val="005F53D3"/>
    <w:rsid w:val="005F5F0D"/>
    <w:rsid w:val="005F7F77"/>
    <w:rsid w:val="006103A8"/>
    <w:rsid w:val="00610B8B"/>
    <w:rsid w:val="006147EC"/>
    <w:rsid w:val="0062272F"/>
    <w:rsid w:val="00624C52"/>
    <w:rsid w:val="00626B79"/>
    <w:rsid w:val="00630951"/>
    <w:rsid w:val="00630D8D"/>
    <w:rsid w:val="00635D04"/>
    <w:rsid w:val="00636318"/>
    <w:rsid w:val="00643272"/>
    <w:rsid w:val="00645F31"/>
    <w:rsid w:val="00650520"/>
    <w:rsid w:val="0065109B"/>
    <w:rsid w:val="006558C1"/>
    <w:rsid w:val="0065645C"/>
    <w:rsid w:val="00680069"/>
    <w:rsid w:val="00683CE8"/>
    <w:rsid w:val="00684361"/>
    <w:rsid w:val="006A4F35"/>
    <w:rsid w:val="006B15ED"/>
    <w:rsid w:val="006C0F57"/>
    <w:rsid w:val="006C27C8"/>
    <w:rsid w:val="006C3FD5"/>
    <w:rsid w:val="006D3536"/>
    <w:rsid w:val="006D43EE"/>
    <w:rsid w:val="006E6211"/>
    <w:rsid w:val="0070065C"/>
    <w:rsid w:val="00702375"/>
    <w:rsid w:val="007060D7"/>
    <w:rsid w:val="0070671E"/>
    <w:rsid w:val="00714B95"/>
    <w:rsid w:val="007214F4"/>
    <w:rsid w:val="0072232B"/>
    <w:rsid w:val="00731CF3"/>
    <w:rsid w:val="00740897"/>
    <w:rsid w:val="00746D46"/>
    <w:rsid w:val="0076570D"/>
    <w:rsid w:val="00777E94"/>
    <w:rsid w:val="007805F5"/>
    <w:rsid w:val="00781588"/>
    <w:rsid w:val="00784FF1"/>
    <w:rsid w:val="007850CC"/>
    <w:rsid w:val="007902A6"/>
    <w:rsid w:val="007A6644"/>
    <w:rsid w:val="007A66C9"/>
    <w:rsid w:val="007A7450"/>
    <w:rsid w:val="007D3C03"/>
    <w:rsid w:val="007E5C85"/>
    <w:rsid w:val="007E6EE4"/>
    <w:rsid w:val="007F2058"/>
    <w:rsid w:val="007F50B1"/>
    <w:rsid w:val="007F782D"/>
    <w:rsid w:val="00813F2E"/>
    <w:rsid w:val="008179EF"/>
    <w:rsid w:val="00832D7E"/>
    <w:rsid w:val="00837476"/>
    <w:rsid w:val="00856864"/>
    <w:rsid w:val="00857DB5"/>
    <w:rsid w:val="008751DD"/>
    <w:rsid w:val="00882279"/>
    <w:rsid w:val="008858D4"/>
    <w:rsid w:val="0089308E"/>
    <w:rsid w:val="008C032D"/>
    <w:rsid w:val="008C0623"/>
    <w:rsid w:val="008C1ED4"/>
    <w:rsid w:val="008E5D92"/>
    <w:rsid w:val="00900E1E"/>
    <w:rsid w:val="00907ECC"/>
    <w:rsid w:val="00910715"/>
    <w:rsid w:val="009205BF"/>
    <w:rsid w:val="00924E28"/>
    <w:rsid w:val="0092748F"/>
    <w:rsid w:val="00946D91"/>
    <w:rsid w:val="00947F72"/>
    <w:rsid w:val="00966112"/>
    <w:rsid w:val="0097760A"/>
    <w:rsid w:val="00983CB6"/>
    <w:rsid w:val="00985F33"/>
    <w:rsid w:val="009871F1"/>
    <w:rsid w:val="009922F8"/>
    <w:rsid w:val="00994CAF"/>
    <w:rsid w:val="009B136B"/>
    <w:rsid w:val="009B7BFF"/>
    <w:rsid w:val="009C5504"/>
    <w:rsid w:val="009F2B51"/>
    <w:rsid w:val="00A00BD4"/>
    <w:rsid w:val="00A03BF2"/>
    <w:rsid w:val="00A07118"/>
    <w:rsid w:val="00A25181"/>
    <w:rsid w:val="00A26A76"/>
    <w:rsid w:val="00A40FBF"/>
    <w:rsid w:val="00A57CB6"/>
    <w:rsid w:val="00A60222"/>
    <w:rsid w:val="00A667A5"/>
    <w:rsid w:val="00A66E92"/>
    <w:rsid w:val="00A746BA"/>
    <w:rsid w:val="00A746CE"/>
    <w:rsid w:val="00A94AC8"/>
    <w:rsid w:val="00AB352E"/>
    <w:rsid w:val="00AB38F0"/>
    <w:rsid w:val="00AD5341"/>
    <w:rsid w:val="00AD6D23"/>
    <w:rsid w:val="00AE2881"/>
    <w:rsid w:val="00AE3D47"/>
    <w:rsid w:val="00AF31B0"/>
    <w:rsid w:val="00B1033B"/>
    <w:rsid w:val="00B41111"/>
    <w:rsid w:val="00B42DA6"/>
    <w:rsid w:val="00B5580C"/>
    <w:rsid w:val="00B56E7C"/>
    <w:rsid w:val="00BA26CA"/>
    <w:rsid w:val="00BB2D4A"/>
    <w:rsid w:val="00BB36F5"/>
    <w:rsid w:val="00C14F16"/>
    <w:rsid w:val="00C26BCF"/>
    <w:rsid w:val="00C2718D"/>
    <w:rsid w:val="00C36BE3"/>
    <w:rsid w:val="00C42846"/>
    <w:rsid w:val="00C4553B"/>
    <w:rsid w:val="00C525E6"/>
    <w:rsid w:val="00C60747"/>
    <w:rsid w:val="00C83712"/>
    <w:rsid w:val="00C97FC3"/>
    <w:rsid w:val="00CA4794"/>
    <w:rsid w:val="00CA6DF6"/>
    <w:rsid w:val="00CB5022"/>
    <w:rsid w:val="00CB5C9C"/>
    <w:rsid w:val="00CB7AD0"/>
    <w:rsid w:val="00CD1DF6"/>
    <w:rsid w:val="00CD3806"/>
    <w:rsid w:val="00CD7CE0"/>
    <w:rsid w:val="00CD7D49"/>
    <w:rsid w:val="00CF4CDB"/>
    <w:rsid w:val="00D02FB9"/>
    <w:rsid w:val="00D13063"/>
    <w:rsid w:val="00D151D7"/>
    <w:rsid w:val="00D22398"/>
    <w:rsid w:val="00D41ADF"/>
    <w:rsid w:val="00D672D3"/>
    <w:rsid w:val="00D7475E"/>
    <w:rsid w:val="00D80F9D"/>
    <w:rsid w:val="00D863E2"/>
    <w:rsid w:val="00D91336"/>
    <w:rsid w:val="00D953E3"/>
    <w:rsid w:val="00DA05FE"/>
    <w:rsid w:val="00DD1FB3"/>
    <w:rsid w:val="00DD269C"/>
    <w:rsid w:val="00E04476"/>
    <w:rsid w:val="00E051E2"/>
    <w:rsid w:val="00E05BD6"/>
    <w:rsid w:val="00E115B3"/>
    <w:rsid w:val="00E226EF"/>
    <w:rsid w:val="00E4350F"/>
    <w:rsid w:val="00E5347A"/>
    <w:rsid w:val="00E53554"/>
    <w:rsid w:val="00E54528"/>
    <w:rsid w:val="00E6316C"/>
    <w:rsid w:val="00E66C31"/>
    <w:rsid w:val="00E747A9"/>
    <w:rsid w:val="00E854DE"/>
    <w:rsid w:val="00E860BC"/>
    <w:rsid w:val="00E90210"/>
    <w:rsid w:val="00E9121B"/>
    <w:rsid w:val="00EB0847"/>
    <w:rsid w:val="00EC4626"/>
    <w:rsid w:val="00ED405E"/>
    <w:rsid w:val="00ED4732"/>
    <w:rsid w:val="00EE25C9"/>
    <w:rsid w:val="00EF517A"/>
    <w:rsid w:val="00F11FA3"/>
    <w:rsid w:val="00F2234E"/>
    <w:rsid w:val="00F23810"/>
    <w:rsid w:val="00F2497B"/>
    <w:rsid w:val="00F35DDE"/>
    <w:rsid w:val="00F36349"/>
    <w:rsid w:val="00F44833"/>
    <w:rsid w:val="00F50445"/>
    <w:rsid w:val="00F51BFE"/>
    <w:rsid w:val="00F63419"/>
    <w:rsid w:val="00F7159E"/>
    <w:rsid w:val="00F7315D"/>
    <w:rsid w:val="00F90EA8"/>
    <w:rsid w:val="00F93F33"/>
    <w:rsid w:val="00FA2C42"/>
    <w:rsid w:val="00FB20E9"/>
    <w:rsid w:val="00FC54DA"/>
    <w:rsid w:val="00FD018C"/>
    <w:rsid w:val="00FE2709"/>
    <w:rsid w:val="00FE5933"/>
    <w:rsid w:val="00FE66A4"/>
    <w:rsid w:val="00FE7DDE"/>
    <w:rsid w:val="00FF3A26"/>
    <w:rsid w:val="0FCF87B6"/>
    <w:rsid w:val="1565A0A8"/>
    <w:rsid w:val="15CF61D0"/>
    <w:rsid w:val="1F404D51"/>
    <w:rsid w:val="1F59E132"/>
    <w:rsid w:val="27CFC6FF"/>
    <w:rsid w:val="32F64DB5"/>
    <w:rsid w:val="3F7FB6D1"/>
    <w:rsid w:val="3FDF5530"/>
    <w:rsid w:val="43AFFF6F"/>
    <w:rsid w:val="4A9BD7DF"/>
    <w:rsid w:val="4D294CCF"/>
    <w:rsid w:val="4EF20615"/>
    <w:rsid w:val="56EA5C46"/>
    <w:rsid w:val="57DC8688"/>
    <w:rsid w:val="57F2E3C6"/>
    <w:rsid w:val="5BB78D05"/>
    <w:rsid w:val="5BBD5BDA"/>
    <w:rsid w:val="5FA7B996"/>
    <w:rsid w:val="6BFD3F89"/>
    <w:rsid w:val="6F2717FE"/>
    <w:rsid w:val="6F789889"/>
    <w:rsid w:val="6FEE3418"/>
    <w:rsid w:val="73FAAA5F"/>
    <w:rsid w:val="75EFC198"/>
    <w:rsid w:val="75F81EA0"/>
    <w:rsid w:val="75FD497C"/>
    <w:rsid w:val="7706409E"/>
    <w:rsid w:val="79D74589"/>
    <w:rsid w:val="7A7EAC0C"/>
    <w:rsid w:val="7BFF6B71"/>
    <w:rsid w:val="7D5AF446"/>
    <w:rsid w:val="7D7F28FB"/>
    <w:rsid w:val="7DB84D1A"/>
    <w:rsid w:val="7E7B6864"/>
    <w:rsid w:val="7E7E7DA8"/>
    <w:rsid w:val="7E9F29B2"/>
    <w:rsid w:val="7ECB47ED"/>
    <w:rsid w:val="7EFCB98B"/>
    <w:rsid w:val="7F76E067"/>
    <w:rsid w:val="7FFE7579"/>
    <w:rsid w:val="96ED3D3D"/>
    <w:rsid w:val="995B8D9E"/>
    <w:rsid w:val="9AFECF9A"/>
    <w:rsid w:val="9F7FEC8D"/>
    <w:rsid w:val="9FE711A4"/>
    <w:rsid w:val="B6DCDC01"/>
    <w:rsid w:val="B7B71969"/>
    <w:rsid w:val="B7DEFE7E"/>
    <w:rsid w:val="B7E887A6"/>
    <w:rsid w:val="BEAED218"/>
    <w:rsid w:val="BFFFDE66"/>
    <w:rsid w:val="D5DD1B3A"/>
    <w:rsid w:val="DFBFC41D"/>
    <w:rsid w:val="DFE1E16E"/>
    <w:rsid w:val="DFFFAD33"/>
    <w:rsid w:val="ED376534"/>
    <w:rsid w:val="ED7DBF1C"/>
    <w:rsid w:val="F1F22637"/>
    <w:rsid w:val="F3A50A20"/>
    <w:rsid w:val="F5DF901F"/>
    <w:rsid w:val="FB7F8441"/>
    <w:rsid w:val="FBEF4B3F"/>
    <w:rsid w:val="FBFFFE02"/>
    <w:rsid w:val="FD6F3811"/>
    <w:rsid w:val="FD78045E"/>
    <w:rsid w:val="FDCEC191"/>
    <w:rsid w:val="FEDFA8F9"/>
    <w:rsid w:val="FF2A389E"/>
    <w:rsid w:val="FFBE3F57"/>
    <w:rsid w:val="FFCB53FC"/>
    <w:rsid w:val="FFDC2797"/>
    <w:rsid w:val="FFEF0A73"/>
    <w:rsid w:val="FFFFFC6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560" w:lineRule="exact"/>
      <w:jc w:val="both"/>
      <w:textAlignment w:val="baseline"/>
    </w:pPr>
    <w:rPr>
      <w:rFonts w:eastAsia="仿宋_GB2312"/>
      <w:sz w:val="18"/>
      <w:lang w:val="en-US" w:eastAsia="zh-CN" w:bidi="ar-SA"/>
    </w:rPr>
  </w:style>
  <w:style w:type="character" w:default="1" w:styleId="10">
    <w:name w:val="Default Paragraph Font"/>
    <w:unhideWhenUsed/>
    <w:uiPriority w:val="1"/>
  </w:style>
  <w:style w:type="table" w:default="1" w:styleId="9">
    <w:name w:val="Normal Table"/>
    <w:unhideWhenUsed/>
    <w:qFormat/>
    <w:uiPriority w:val="99"/>
    <w:tblPr>
      <w:tblStyle w:val="9"/>
      <w:tblCellMar>
        <w:top w:w="0" w:type="dxa"/>
        <w:left w:w="108" w:type="dxa"/>
        <w:bottom w:w="0" w:type="dxa"/>
        <w:right w:w="108" w:type="dxa"/>
      </w:tblCellMar>
    </w:tblPr>
  </w:style>
  <w:style w:type="paragraph" w:styleId="2">
    <w:name w:val="Normal Indent"/>
    <w:basedOn w:val="1"/>
    <w:uiPriority w:val="0"/>
    <w:pPr>
      <w:ind w:firstLine="624"/>
      <w:jc w:val="left"/>
    </w:pPr>
  </w:style>
  <w:style w:type="paragraph" w:styleId="3">
    <w:name w:val="Body Text"/>
    <w:basedOn w:val="1"/>
    <w:uiPriority w:val="0"/>
    <w:pPr>
      <w:framePr w:w="7903" w:h="1926" w:hRule="exact" w:hSpace="181" w:wrap="around" w:vAnchor="page" w:hAnchor="page" w:xAlign="center" w:y="6522" w:anchorLock="1"/>
      <w:adjustRightInd/>
      <w:spacing w:line="240" w:lineRule="auto"/>
      <w:jc w:val="center"/>
      <w:textAlignment w:val="auto"/>
    </w:pPr>
    <w:rPr>
      <w:rFonts w:eastAsia="方正小标宋简体"/>
      <w:color w:val="FF0000"/>
      <w:w w:val="50"/>
      <w:kern w:val="2"/>
      <w:sz w:val="122"/>
    </w:rPr>
  </w:style>
  <w:style w:type="paragraph" w:styleId="4">
    <w:name w:val="Plain Text"/>
    <w:basedOn w:val="1"/>
    <w:uiPriority w:val="0"/>
    <w:pPr>
      <w:adjustRightInd/>
      <w:spacing w:line="240" w:lineRule="auto"/>
      <w:textAlignment w:val="auto"/>
    </w:pPr>
    <w:rPr>
      <w:rFonts w:ascii="宋体" w:hAnsi="Courier New" w:eastAsia="宋体"/>
      <w:kern w:val="2"/>
      <w:sz w:val="21"/>
    </w:rPr>
  </w:style>
  <w:style w:type="paragraph" w:styleId="5">
    <w:name w:val="Date"/>
    <w:basedOn w:val="1"/>
    <w:next w:val="1"/>
    <w:uiPriority w:val="0"/>
    <w:pPr>
      <w:adjustRightInd/>
      <w:spacing w:line="240" w:lineRule="auto"/>
      <w:textAlignment w:val="auto"/>
    </w:pPr>
    <w:rPr>
      <w:rFonts w:ascii="仿宋_GB2312"/>
      <w:kern w:val="2"/>
      <w:sz w:val="32"/>
    </w:rPr>
  </w:style>
  <w:style w:type="paragraph" w:styleId="6">
    <w:name w:val="Balloon Text"/>
    <w:basedOn w:val="1"/>
    <w:link w:val="15"/>
    <w:uiPriority w:val="0"/>
    <w:pPr>
      <w:spacing w:line="240" w:lineRule="auto"/>
    </w:pPr>
    <w:rPr>
      <w:szCs w:val="18"/>
    </w:rPr>
  </w:style>
  <w:style w:type="paragraph" w:styleId="7">
    <w:name w:val="footer"/>
    <w:basedOn w:val="1"/>
    <w:uiPriority w:val="0"/>
    <w:pPr>
      <w:tabs>
        <w:tab w:val="center" w:pos="4153"/>
        <w:tab w:val="right" w:pos="8306"/>
      </w:tabs>
      <w:spacing w:line="240" w:lineRule="atLeast"/>
      <w:jc w:val="left"/>
    </w:pPr>
  </w:style>
  <w:style w:type="paragraph" w:styleId="8">
    <w:name w:val="header"/>
    <w:basedOn w:val="1"/>
    <w:link w:val="16"/>
    <w:uiPriority w:val="0"/>
    <w:pPr>
      <w:pBdr>
        <w:bottom w:val="single" w:color="auto" w:sz="6" w:space="1"/>
      </w:pBdr>
      <w:tabs>
        <w:tab w:val="center" w:pos="4153"/>
        <w:tab w:val="right" w:pos="8306"/>
      </w:tabs>
      <w:snapToGrid w:val="0"/>
      <w:spacing w:line="240" w:lineRule="atLeast"/>
      <w:jc w:val="center"/>
    </w:pPr>
    <w:rPr>
      <w:szCs w:val="18"/>
    </w:rPr>
  </w:style>
  <w:style w:type="character" w:styleId="11">
    <w:name w:val="page number"/>
    <w:basedOn w:val="10"/>
    <w:uiPriority w:val="0"/>
  </w:style>
  <w:style w:type="character" w:styleId="12">
    <w:name w:val="Emphasis"/>
    <w:qFormat/>
    <w:uiPriority w:val="0"/>
    <w:rPr>
      <w:rFonts w:ascii="Arial Black" w:hAnsi="Arial Black" w:eastAsia="黑体"/>
      <w:b/>
      <w:spacing w:val="0"/>
      <w:sz w:val="21"/>
      <w:lang w:eastAsia="zh-CN"/>
    </w:rPr>
  </w:style>
  <w:style w:type="character" w:customStyle="1" w:styleId="13">
    <w:name w:val="15"/>
    <w:basedOn w:val="10"/>
    <w:uiPriority w:val="0"/>
    <w:rPr>
      <w:rFonts w:hint="default" w:ascii="Times New Roman" w:hAnsi="Times New Roman" w:cs="Times New Roman"/>
    </w:rPr>
  </w:style>
  <w:style w:type="character" w:customStyle="1" w:styleId="14">
    <w:name w:val="10"/>
    <w:basedOn w:val="10"/>
    <w:uiPriority w:val="0"/>
    <w:rPr>
      <w:rFonts w:hint="default" w:ascii="Times New Roman" w:hAnsi="Times New Roman" w:cs="Times New Roman"/>
    </w:rPr>
  </w:style>
  <w:style w:type="character" w:customStyle="1" w:styleId="15">
    <w:name w:val="批注框文本 Char"/>
    <w:link w:val="6"/>
    <w:uiPriority w:val="0"/>
    <w:rPr>
      <w:rFonts w:eastAsia="仿宋_GB2312"/>
      <w:sz w:val="18"/>
      <w:szCs w:val="18"/>
    </w:rPr>
  </w:style>
  <w:style w:type="character" w:customStyle="1" w:styleId="16">
    <w:name w:val="页眉 Char"/>
    <w:basedOn w:val="10"/>
    <w:link w:val="8"/>
    <w:uiPriority w:val="0"/>
    <w:rPr>
      <w:rFonts w:eastAsia="仿宋_GB2312"/>
      <w:sz w:val="18"/>
      <w:szCs w:val="18"/>
    </w:rPr>
  </w:style>
  <w:style w:type="paragraph" w:customStyle="1" w:styleId="17">
    <w:name w:val="域名"/>
    <w:basedOn w:val="1"/>
    <w:uiPriority w:val="0"/>
    <w:pPr>
      <w:spacing w:line="240" w:lineRule="exact"/>
    </w:pPr>
    <w:rPr>
      <w:rFonts w:ascii="宋体"/>
      <w:b/>
      <w:color w:val="FF0000"/>
      <w:sz w:val="21"/>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Manager>总部机要秘书</Manager>
  <Company>长城证券股份有限公司</Company>
  <Pages>2</Pages>
  <Words>637</Words>
  <Characters>717</Characters>
  <Lines>1</Lines>
  <Paragraphs>1</Paragraphs>
  <TotalTime>0</TotalTime>
  <ScaleCrop>false</ScaleCrop>
  <LinksUpToDate>false</LinksUpToDate>
  <CharactersWithSpaces>836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2018-01-18T17:30:00Z</dcterms:created>
  <dc:creator>总部机要秘书</dc:creator>
  <dc:description>长城证券股份有限公司</dc:description>
  <cp:lastModifiedBy>鱼骨头</cp:lastModifiedBy>
  <dcterms:modified xsi:type="dcterms:W3CDTF">2025-08-27T01:07:54Z</dcterms:modified>
  <dc:subject>公司发文模板</dc:subject>
  <dc:title>发文稿纸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状态">
    <vt:lpwstr>发文稿纸</vt:lpwstr>
  </property>
  <property fmtid="{D5CDD505-2E9C-101B-9397-08002B2CF9AE}" pid="3" name="_KSOProductBuildMID">
    <vt:lpwstr>CQWFI6GC7RRQ0TTGQKR8ML0C7ZQ0OXVREX0XLJEDXFB8TFCT66BJDCJ7FY5TPBIRBNM69OL0ZHK78IEJRNFTVF8H89C0WOLB8FOOYHB3ECCD8F3A9E2A24246CF677B853E21CC4</vt:lpwstr>
  </property>
  <property fmtid="{D5CDD505-2E9C-101B-9397-08002B2CF9AE}" pid="4" name="_KSOProductBuildSID">
    <vt:lpwstr>CVWFI6BT7R9A0TBGRKRNYL0Y7ZQMO7GR9E0XWJDWXFF8TFWT68BJQCJ6FYRHPC6RBEM6COLJZHK78INJQJFT0F8C8RMMWL5B8JOD0HB34F36004E56FA18502F8F97F0C19C7870</vt:lpwstr>
  </property>
  <property fmtid="{D5CDD505-2E9C-101B-9397-08002B2CF9AE}" pid="5" name="KSOProductBuildVer">
    <vt:lpwstr>2052-12.1.0.22529</vt:lpwstr>
  </property>
  <property fmtid="{D5CDD505-2E9C-101B-9397-08002B2CF9AE}" pid="6" name="ICV">
    <vt:lpwstr>6434632FB8884DC8AEBE4003F84E7A63_13</vt:lpwstr>
  </property>
</Properties>
</file>