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7387A" w14:textId="5D47216C" w:rsidR="00F72974" w:rsidRPr="00660971" w:rsidRDefault="00D01374" w:rsidP="57C2B2F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auto"/>
          <w:sz w:val="40"/>
          <w:szCs w:val="40"/>
        </w:rPr>
      </w:pPr>
      <w:r w:rsidRPr="00660971">
        <w:rPr>
          <w:color w:val="auto"/>
          <w:sz w:val="40"/>
          <w:szCs w:val="40"/>
        </w:rPr>
        <w:t>Thanh</w:t>
      </w:r>
      <w:r w:rsidR="00A81192">
        <w:rPr>
          <w:color w:val="auto"/>
          <w:sz w:val="40"/>
          <w:szCs w:val="40"/>
        </w:rPr>
        <w:t xml:space="preserve"> </w:t>
      </w:r>
      <w:r w:rsidRPr="00660971">
        <w:rPr>
          <w:color w:val="auto"/>
          <w:sz w:val="40"/>
          <w:szCs w:val="40"/>
        </w:rPr>
        <w:t>Le</w:t>
      </w:r>
    </w:p>
    <w:p w14:paraId="28B68E12" w14:textId="4E3D13A1" w:rsidR="00F72974" w:rsidRDefault="00D01374" w:rsidP="00291E91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Open Sans" w:eastAsia="Open Sans" w:hAnsi="Open Sans" w:cs="Open Sans"/>
          <w:color w:val="auto"/>
        </w:rPr>
      </w:pPr>
      <w:r>
        <w:rPr>
          <w:rFonts w:ascii="Open Sans" w:eastAsia="Open Sans" w:hAnsi="Open Sans" w:cs="Open Sans"/>
          <w:color w:val="auto"/>
        </w:rPr>
        <w:t>Houston</w:t>
      </w:r>
      <w:r w:rsidR="57C2B2FD" w:rsidRPr="57C2B2FD">
        <w:rPr>
          <w:rFonts w:ascii="Open Sans" w:eastAsia="Open Sans" w:hAnsi="Open Sans" w:cs="Open Sans"/>
          <w:color w:val="auto"/>
        </w:rPr>
        <w:t xml:space="preserve">, </w:t>
      </w:r>
      <w:r>
        <w:rPr>
          <w:rFonts w:ascii="Open Sans" w:eastAsia="Open Sans" w:hAnsi="Open Sans" w:cs="Open Sans"/>
          <w:color w:val="auto"/>
        </w:rPr>
        <w:t>Texas</w:t>
      </w:r>
      <w:r w:rsidR="00291E91">
        <w:rPr>
          <w:rFonts w:ascii="Open Sans" w:eastAsia="Open Sans" w:hAnsi="Open Sans" w:cs="Open Sans"/>
          <w:color w:val="auto"/>
        </w:rPr>
        <w:t xml:space="preserve"> </w:t>
      </w:r>
      <w:r w:rsidR="57C2B2FD" w:rsidRPr="57C2B2FD">
        <w:rPr>
          <w:rFonts w:ascii="Open Sans" w:eastAsia="Open Sans" w:hAnsi="Open Sans" w:cs="Open Sans"/>
          <w:color w:val="auto"/>
        </w:rPr>
        <w:t>(</w:t>
      </w:r>
      <w:r>
        <w:rPr>
          <w:rFonts w:ascii="Open Sans" w:eastAsia="Open Sans" w:hAnsi="Open Sans" w:cs="Open Sans"/>
          <w:color w:val="auto"/>
        </w:rPr>
        <w:t>281</w:t>
      </w:r>
      <w:r w:rsidR="57C2B2FD" w:rsidRPr="57C2B2FD">
        <w:rPr>
          <w:rFonts w:ascii="Open Sans" w:eastAsia="Open Sans" w:hAnsi="Open Sans" w:cs="Open Sans"/>
          <w:color w:val="auto"/>
        </w:rPr>
        <w:t xml:space="preserve">) </w:t>
      </w:r>
      <w:r>
        <w:rPr>
          <w:rFonts w:ascii="Open Sans" w:eastAsia="Open Sans" w:hAnsi="Open Sans" w:cs="Open Sans"/>
          <w:color w:val="auto"/>
        </w:rPr>
        <w:t>745</w:t>
      </w:r>
      <w:r w:rsidR="57C2B2FD" w:rsidRPr="57C2B2FD">
        <w:rPr>
          <w:rFonts w:ascii="Open Sans" w:eastAsia="Open Sans" w:hAnsi="Open Sans" w:cs="Open Sans"/>
          <w:color w:val="auto"/>
        </w:rPr>
        <w:t>-</w:t>
      </w:r>
      <w:r>
        <w:rPr>
          <w:rFonts w:ascii="Open Sans" w:eastAsia="Open Sans" w:hAnsi="Open Sans" w:cs="Open Sans"/>
          <w:color w:val="auto"/>
        </w:rPr>
        <w:t>1592</w:t>
      </w:r>
      <w:r w:rsidR="57C2B2FD" w:rsidRPr="57C2B2FD">
        <w:rPr>
          <w:rFonts w:ascii="Open Sans" w:eastAsia="Open Sans" w:hAnsi="Open Sans" w:cs="Open Sans"/>
          <w:color w:val="auto"/>
        </w:rPr>
        <w:t xml:space="preserve"> | </w:t>
      </w:r>
      <w:r>
        <w:rPr>
          <w:rFonts w:ascii="Open Sans" w:eastAsia="Open Sans" w:hAnsi="Open Sans" w:cs="Open Sans"/>
          <w:color w:val="auto"/>
        </w:rPr>
        <w:t>leedthanh@gmail.com</w:t>
      </w:r>
    </w:p>
    <w:p w14:paraId="440A66F4" w14:textId="1D187494" w:rsidR="00F72974" w:rsidRDefault="00000000" w:rsidP="57C2B2F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Open Sans" w:eastAsia="Open Sans" w:hAnsi="Open Sans" w:cs="Open Sans"/>
          <w:color w:val="auto"/>
          <w:highlight w:val="yellow"/>
        </w:rPr>
      </w:pPr>
      <w:hyperlink r:id="rId5" w:history="1">
        <w:r w:rsidR="00291E91">
          <w:rPr>
            <w:rStyle w:val="Hyperlink"/>
            <w:rFonts w:ascii="Open Sans" w:eastAsia="Open Sans" w:hAnsi="Open Sans" w:cs="Open Sans"/>
          </w:rPr>
          <w:t>linkedin.com/</w:t>
        </w:r>
        <w:proofErr w:type="spellStart"/>
        <w:r w:rsidR="00291E91">
          <w:rPr>
            <w:rStyle w:val="Hyperlink"/>
            <w:rFonts w:ascii="Open Sans" w:eastAsia="Open Sans" w:hAnsi="Open Sans" w:cs="Open Sans"/>
          </w:rPr>
          <w:t>thanhledinh</w:t>
        </w:r>
        <w:proofErr w:type="spellEnd"/>
      </w:hyperlink>
      <w:r w:rsidR="3EB22863" w:rsidRPr="3EB22863">
        <w:rPr>
          <w:rFonts w:ascii="Open Sans" w:eastAsia="Open Sans" w:hAnsi="Open Sans" w:cs="Open Sans"/>
          <w:color w:val="auto"/>
        </w:rPr>
        <w:t xml:space="preserve">| </w:t>
      </w:r>
      <w:r w:rsidR="00D01374">
        <w:rPr>
          <w:rFonts w:ascii="Open Sans" w:eastAsia="Open Sans" w:hAnsi="Open Sans" w:cs="Open Sans"/>
          <w:color w:val="auto"/>
        </w:rPr>
        <w:t>Portfolio</w:t>
      </w:r>
      <w:r w:rsidR="3EB22863" w:rsidRPr="3EB22863">
        <w:rPr>
          <w:rFonts w:ascii="Open Sans" w:eastAsia="Open Sans" w:hAnsi="Open Sans" w:cs="Open Sans"/>
          <w:color w:val="auto"/>
        </w:rPr>
        <w:t xml:space="preserve"> </w:t>
      </w:r>
      <w:hyperlink r:id="rId6" w:history="1">
        <w:r w:rsidR="00291E91">
          <w:rPr>
            <w:rStyle w:val="Hyperlink"/>
            <w:rFonts w:ascii="Open Sans" w:eastAsia="Open Sans" w:hAnsi="Open Sans" w:cs="Open Sans"/>
          </w:rPr>
          <w:t>github.com/</w:t>
        </w:r>
        <w:proofErr w:type="spellStart"/>
        <w:r w:rsidR="00291E91">
          <w:rPr>
            <w:rStyle w:val="Hyperlink"/>
            <w:rFonts w:ascii="Open Sans" w:eastAsia="Open Sans" w:hAnsi="Open Sans" w:cs="Open Sans"/>
          </w:rPr>
          <w:t>leedthanh</w:t>
        </w:r>
        <w:proofErr w:type="spellEnd"/>
      </w:hyperlink>
      <w:r w:rsidR="3EB22863" w:rsidRPr="3EB22863">
        <w:rPr>
          <w:rFonts w:ascii="Open Sans" w:eastAsia="Open Sans" w:hAnsi="Open Sans" w:cs="Open Sans"/>
          <w:color w:val="auto"/>
        </w:rPr>
        <w:t xml:space="preserve"> </w:t>
      </w:r>
    </w:p>
    <w:p w14:paraId="449F64AE" w14:textId="77777777" w:rsidR="00154013" w:rsidRDefault="00291E91" w:rsidP="00A0190F">
      <w:pPr>
        <w:pBdr>
          <w:top w:val="nil"/>
          <w:left w:val="nil"/>
          <w:bottom w:val="nil"/>
          <w:right w:val="nil"/>
          <w:between w:val="nil"/>
        </w:pBdr>
        <w:spacing w:before="240"/>
        <w:ind w:right="302"/>
        <w:contextualSpacing/>
        <w:rPr>
          <w:rFonts w:ascii="Open Sans" w:eastAsia="Open Sans" w:hAnsi="Open Sans" w:cs="Open Sans"/>
          <w:color w:val="auto"/>
        </w:rPr>
      </w:pPr>
      <w:r w:rsidRPr="001B36A3">
        <w:rPr>
          <w:rFonts w:ascii="Open Sans" w:eastAsia="Open Sans" w:hAnsi="Open Sans" w:cs="Open Sans"/>
          <w:b/>
          <w:bCs/>
          <w:color w:val="0070C0"/>
          <w:sz w:val="20"/>
          <w:szCs w:val="20"/>
        </w:rPr>
        <w:t>SUMMARY</w:t>
      </w:r>
      <w:r w:rsidR="57C2B2FD" w:rsidRPr="57C2B2FD">
        <w:rPr>
          <w:rFonts w:ascii="Open Sans" w:eastAsia="Open Sans" w:hAnsi="Open Sans" w:cs="Open Sans"/>
          <w:color w:val="auto"/>
        </w:rPr>
        <w:t xml:space="preserve"> </w:t>
      </w:r>
      <w:r>
        <w:rPr>
          <w:rFonts w:ascii="Open Sans" w:eastAsia="Open Sans" w:hAnsi="Open Sans" w:cs="Open Sans"/>
          <w:color w:val="000000" w:themeColor="text1"/>
        </w:rPr>
        <w:t xml:space="preserve">Analyst with a background in Education and technical skills gained from Rice University.  Looking to make a transition into technical role focused on data analytics, using the skills I have learned from Rice University Continuing Education.  Enjoys a role that presents daily </w:t>
      </w:r>
      <w:r w:rsidR="00154013">
        <w:rPr>
          <w:rFonts w:ascii="Open Sans" w:eastAsia="Open Sans" w:hAnsi="Open Sans" w:cs="Open Sans"/>
          <w:color w:val="000000" w:themeColor="text1"/>
        </w:rPr>
        <w:t>opportunities to learn alongside solving unordinary problems.</w:t>
      </w:r>
    </w:p>
    <w:p w14:paraId="6A7FAB34" w14:textId="59586F68" w:rsidR="00154013" w:rsidRPr="001B36A3" w:rsidRDefault="00154013" w:rsidP="00A0190F">
      <w:pPr>
        <w:pBdr>
          <w:top w:val="nil"/>
          <w:left w:val="nil"/>
          <w:bottom w:val="nil"/>
          <w:right w:val="nil"/>
          <w:between w:val="nil"/>
        </w:pBdr>
        <w:spacing w:before="240"/>
        <w:ind w:right="302"/>
        <w:contextualSpacing/>
        <w:rPr>
          <w:rFonts w:ascii="Open Sans" w:eastAsia="Open Sans" w:hAnsi="Open Sans" w:cs="Open Sans"/>
          <w:b/>
          <w:bCs/>
          <w:color w:val="0070C0"/>
          <w:sz w:val="20"/>
          <w:szCs w:val="20"/>
        </w:rPr>
      </w:pPr>
      <w:r w:rsidRPr="001B36A3">
        <w:rPr>
          <w:rFonts w:ascii="Open Sans" w:eastAsia="Open Sans" w:hAnsi="Open Sans" w:cs="Open Sans"/>
          <w:b/>
          <w:bCs/>
          <w:color w:val="0070C0"/>
          <w:sz w:val="20"/>
          <w:szCs w:val="20"/>
        </w:rPr>
        <w:t>SKILLS</w:t>
      </w:r>
    </w:p>
    <w:p w14:paraId="0241880B" w14:textId="4CAD278F" w:rsidR="00F72974" w:rsidRDefault="00154013" w:rsidP="00A0190F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contextualSpacing/>
        <w:rPr>
          <w:rFonts w:ascii="Open Sans" w:eastAsia="Open Sans" w:hAnsi="Open Sans" w:cs="Open Sans"/>
          <w:color w:val="auto"/>
        </w:rPr>
      </w:pPr>
      <w:r w:rsidRPr="002A6767">
        <w:rPr>
          <w:rFonts w:ascii="Open Sans" w:eastAsia="Open Sans" w:hAnsi="Open Sans" w:cs="Open Sans"/>
          <w:b/>
          <w:bCs/>
          <w:color w:val="auto"/>
        </w:rPr>
        <w:t>Programming</w:t>
      </w:r>
      <w:r w:rsidR="57C2B2FD" w:rsidRPr="57C2B2FD">
        <w:rPr>
          <w:rFonts w:ascii="Open Sans" w:eastAsia="Open Sans" w:hAnsi="Open Sans" w:cs="Open Sans"/>
          <w:color w:val="auto"/>
        </w:rPr>
        <w:t xml:space="preserve">: </w:t>
      </w:r>
      <w:r>
        <w:rPr>
          <w:rFonts w:ascii="Open Sans" w:eastAsia="Open Sans" w:hAnsi="Open Sans" w:cs="Open Sans"/>
          <w:color w:val="auto"/>
        </w:rPr>
        <w:t xml:space="preserve">Python (Pandas, </w:t>
      </w:r>
      <w:proofErr w:type="spellStart"/>
      <w:r>
        <w:rPr>
          <w:rFonts w:ascii="Open Sans" w:eastAsia="Open Sans" w:hAnsi="Open Sans" w:cs="Open Sans"/>
          <w:color w:val="auto"/>
        </w:rPr>
        <w:t>numpy</w:t>
      </w:r>
      <w:proofErr w:type="spellEnd"/>
      <w:r>
        <w:rPr>
          <w:rFonts w:ascii="Open Sans" w:eastAsia="Open Sans" w:hAnsi="Open Sans" w:cs="Open Sans"/>
          <w:color w:val="auto"/>
        </w:rPr>
        <w:t>, SciPy, scikit-learn,</w:t>
      </w:r>
      <w:r w:rsidR="00C260A0">
        <w:rPr>
          <w:rFonts w:ascii="Open Sans" w:eastAsia="Open Sans" w:hAnsi="Open Sans" w:cs="Open Sans"/>
          <w:color w:val="auto"/>
        </w:rPr>
        <w:t xml:space="preserve"> </w:t>
      </w:r>
      <w:proofErr w:type="spellStart"/>
      <w:r w:rsidR="00C260A0">
        <w:rPr>
          <w:rFonts w:ascii="Open Sans" w:eastAsia="Open Sans" w:hAnsi="Open Sans" w:cs="Open Sans"/>
          <w:color w:val="auto"/>
        </w:rPr>
        <w:t>sklearn</w:t>
      </w:r>
      <w:proofErr w:type="spellEnd"/>
      <w:r w:rsidR="00C260A0">
        <w:rPr>
          <w:rFonts w:ascii="Open Sans" w:eastAsia="Open Sans" w:hAnsi="Open Sans" w:cs="Open Sans"/>
          <w:color w:val="auto"/>
        </w:rPr>
        <w:t xml:space="preserve">, </w:t>
      </w:r>
      <w:proofErr w:type="spellStart"/>
      <w:r w:rsidR="00C260A0">
        <w:rPr>
          <w:rFonts w:ascii="Open Sans" w:eastAsia="Open Sans" w:hAnsi="Open Sans" w:cs="Open Sans"/>
          <w:color w:val="auto"/>
        </w:rPr>
        <w:t>hvplot</w:t>
      </w:r>
      <w:proofErr w:type="spellEnd"/>
      <w:r w:rsidR="005F0302">
        <w:rPr>
          <w:rFonts w:ascii="Open Sans" w:eastAsia="Open Sans" w:hAnsi="Open Sans" w:cs="Open Sans"/>
          <w:color w:val="auto"/>
        </w:rPr>
        <w:t xml:space="preserve">, </w:t>
      </w:r>
      <w:proofErr w:type="spellStart"/>
      <w:r w:rsidR="005F0302">
        <w:rPr>
          <w:rFonts w:ascii="Open Sans" w:eastAsia="Open Sans" w:hAnsi="Open Sans" w:cs="Open Sans"/>
          <w:color w:val="auto"/>
        </w:rPr>
        <w:t>streamlit</w:t>
      </w:r>
      <w:proofErr w:type="spellEnd"/>
      <w:r>
        <w:rPr>
          <w:rFonts w:ascii="Open Sans" w:eastAsia="Open Sans" w:hAnsi="Open Sans" w:cs="Open Sans"/>
          <w:color w:val="auto"/>
        </w:rPr>
        <w:t>), SQL, JavaScript</w:t>
      </w:r>
      <w:r w:rsidR="005F0302">
        <w:rPr>
          <w:rFonts w:ascii="Open Sans" w:eastAsia="Open Sans" w:hAnsi="Open Sans" w:cs="Open Sans"/>
          <w:color w:val="auto"/>
        </w:rPr>
        <w:t>.</w:t>
      </w:r>
    </w:p>
    <w:p w14:paraId="5ECCFDAC" w14:textId="1AF1EBBF" w:rsidR="00BD3DD0" w:rsidRDefault="005F0302" w:rsidP="00A0190F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contextualSpacing/>
        <w:rPr>
          <w:rFonts w:ascii="Open Sans" w:eastAsia="Open Sans" w:hAnsi="Open Sans" w:cs="Open Sans"/>
          <w:color w:val="auto"/>
        </w:rPr>
      </w:pPr>
      <w:r w:rsidRPr="002A6767">
        <w:rPr>
          <w:rFonts w:ascii="Open Sans" w:eastAsia="Open Sans" w:hAnsi="Open Sans" w:cs="Open Sans"/>
          <w:b/>
          <w:bCs/>
          <w:color w:val="auto"/>
        </w:rPr>
        <w:t>Data Analytics</w:t>
      </w:r>
      <w:r w:rsidR="00BD3DD0">
        <w:rPr>
          <w:rFonts w:ascii="Open Sans" w:eastAsia="Open Sans" w:hAnsi="Open Sans" w:cs="Open Sans"/>
          <w:color w:val="auto"/>
        </w:rPr>
        <w:t>: PostgreSQL/</w:t>
      </w:r>
      <w:proofErr w:type="spellStart"/>
      <w:r w:rsidR="00BD3DD0">
        <w:rPr>
          <w:rFonts w:ascii="Open Sans" w:eastAsia="Open Sans" w:hAnsi="Open Sans" w:cs="Open Sans"/>
          <w:color w:val="auto"/>
        </w:rPr>
        <w:t>pgAdmin</w:t>
      </w:r>
      <w:proofErr w:type="spellEnd"/>
      <w:r w:rsidR="00BD3DD0">
        <w:rPr>
          <w:rFonts w:ascii="Open Sans" w:eastAsia="Open Sans" w:hAnsi="Open Sans" w:cs="Open Sans"/>
          <w:color w:val="auto"/>
        </w:rPr>
        <w:t>,</w:t>
      </w:r>
      <w:r>
        <w:rPr>
          <w:rFonts w:ascii="Open Sans" w:eastAsia="Open Sans" w:hAnsi="Open Sans" w:cs="Open Sans"/>
          <w:color w:val="auto"/>
        </w:rPr>
        <w:t xml:space="preserve"> Tableau, Matplotlib, </w:t>
      </w:r>
      <w:proofErr w:type="spellStart"/>
      <w:r>
        <w:rPr>
          <w:rFonts w:ascii="Open Sans" w:eastAsia="Open Sans" w:hAnsi="Open Sans" w:cs="Open Sans"/>
          <w:color w:val="auto"/>
        </w:rPr>
        <w:t>Plotly</w:t>
      </w:r>
      <w:proofErr w:type="spellEnd"/>
      <w:r>
        <w:rPr>
          <w:rFonts w:ascii="Open Sans" w:eastAsia="Open Sans" w:hAnsi="Open Sans" w:cs="Open Sans"/>
          <w:color w:val="auto"/>
        </w:rPr>
        <w:t>, MongoDB, Extract, Transform, Load (ETL).</w:t>
      </w:r>
    </w:p>
    <w:p w14:paraId="072EC5C9" w14:textId="787E5432" w:rsidR="00F72974" w:rsidRDefault="00154013" w:rsidP="00A0190F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contextualSpacing/>
        <w:rPr>
          <w:rFonts w:ascii="Open Sans" w:eastAsia="Open Sans" w:hAnsi="Open Sans" w:cs="Open Sans"/>
          <w:color w:val="auto"/>
        </w:rPr>
      </w:pPr>
      <w:r w:rsidRPr="002A6767">
        <w:rPr>
          <w:rFonts w:ascii="Open Sans" w:eastAsia="Open Sans" w:hAnsi="Open Sans" w:cs="Open Sans"/>
          <w:b/>
          <w:bCs/>
          <w:color w:val="auto"/>
        </w:rPr>
        <w:t>Machine Learning</w:t>
      </w:r>
      <w:r>
        <w:rPr>
          <w:rFonts w:ascii="Open Sans" w:eastAsia="Open Sans" w:hAnsi="Open Sans" w:cs="Open Sans"/>
          <w:color w:val="auto"/>
        </w:rPr>
        <w:t xml:space="preserve">: </w:t>
      </w:r>
      <w:r w:rsidR="00BD3DD0">
        <w:rPr>
          <w:rFonts w:ascii="Open Sans" w:eastAsia="Open Sans" w:hAnsi="Open Sans" w:cs="Open Sans"/>
          <w:color w:val="auto"/>
        </w:rPr>
        <w:t>Supervised Learning, Unsupervised Learning, Deep Learning,</w:t>
      </w:r>
      <w:r w:rsidR="00C260A0">
        <w:rPr>
          <w:rFonts w:ascii="Open Sans" w:eastAsia="Open Sans" w:hAnsi="Open Sans" w:cs="Open Sans"/>
          <w:color w:val="auto"/>
        </w:rPr>
        <w:t xml:space="preserve"> Modeling, Forecasting</w:t>
      </w:r>
      <w:r w:rsidR="005F0302">
        <w:rPr>
          <w:rFonts w:ascii="Open Sans" w:eastAsia="Open Sans" w:hAnsi="Open Sans" w:cs="Open Sans"/>
          <w:color w:val="auto"/>
        </w:rPr>
        <w:t>.</w:t>
      </w:r>
    </w:p>
    <w:p w14:paraId="52624DC6" w14:textId="2170F615" w:rsidR="005F0302" w:rsidRDefault="00BD3DD0" w:rsidP="00A0190F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contextualSpacing/>
        <w:rPr>
          <w:rFonts w:ascii="Open Sans" w:eastAsia="Open Sans" w:hAnsi="Open Sans" w:cs="Open Sans"/>
          <w:color w:val="auto"/>
        </w:rPr>
      </w:pPr>
      <w:r w:rsidRPr="002A6767">
        <w:rPr>
          <w:rFonts w:ascii="Open Sans" w:eastAsia="Open Sans" w:hAnsi="Open Sans" w:cs="Open Sans"/>
          <w:b/>
          <w:bCs/>
          <w:color w:val="auto"/>
        </w:rPr>
        <w:t>Front-End Web Visualization</w:t>
      </w:r>
      <w:r>
        <w:rPr>
          <w:rFonts w:ascii="Open Sans" w:eastAsia="Open Sans" w:hAnsi="Open Sans" w:cs="Open Sans"/>
          <w:color w:val="auto"/>
        </w:rPr>
        <w:t xml:space="preserve">: JavaScript charting, </w:t>
      </w:r>
      <w:proofErr w:type="spellStart"/>
      <w:r>
        <w:rPr>
          <w:rFonts w:ascii="Open Sans" w:eastAsia="Open Sans" w:hAnsi="Open Sans" w:cs="Open Sans"/>
          <w:color w:val="auto"/>
        </w:rPr>
        <w:t>Geomapping</w:t>
      </w:r>
      <w:proofErr w:type="spellEnd"/>
      <w:r>
        <w:rPr>
          <w:rFonts w:ascii="Open Sans" w:eastAsia="Open Sans" w:hAnsi="Open Sans" w:cs="Open Sans"/>
          <w:color w:val="auto"/>
        </w:rPr>
        <w:t xml:space="preserve"> with Leaflet.js, Dashboarding, Bootstrap, CSS, HTML</w:t>
      </w:r>
      <w:r w:rsidR="005F0302">
        <w:rPr>
          <w:rFonts w:ascii="Open Sans" w:eastAsia="Open Sans" w:hAnsi="Open Sans" w:cs="Open Sans"/>
          <w:color w:val="auto"/>
        </w:rPr>
        <w:t>.</w:t>
      </w:r>
    </w:p>
    <w:p w14:paraId="02672EF2" w14:textId="77777777" w:rsidR="005F0302" w:rsidRDefault="005F0302" w:rsidP="005F030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auto"/>
        </w:rPr>
      </w:pPr>
    </w:p>
    <w:p w14:paraId="12CFBC9B" w14:textId="204E9998" w:rsidR="00F72974" w:rsidRDefault="57C2B2FD" w:rsidP="005F030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b/>
          <w:bCs/>
          <w:color w:val="0070C0"/>
          <w:sz w:val="20"/>
          <w:szCs w:val="20"/>
        </w:rPr>
      </w:pPr>
      <w:r w:rsidRPr="001B36A3">
        <w:rPr>
          <w:rFonts w:ascii="Open Sans" w:eastAsia="Open Sans" w:hAnsi="Open Sans" w:cs="Open Sans"/>
          <w:b/>
          <w:bCs/>
          <w:color w:val="0070C0"/>
          <w:sz w:val="20"/>
          <w:szCs w:val="20"/>
        </w:rPr>
        <w:t>DATA ANALYTICS &amp; VISUALIZATION PROJECT EXAMPLES</w:t>
      </w:r>
    </w:p>
    <w:p w14:paraId="7F0B566E" w14:textId="60485A94" w:rsidR="00773AEE" w:rsidRPr="00773AEE" w:rsidRDefault="00773AEE" w:rsidP="00773AE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proofErr w:type="spellStart"/>
      <w:r>
        <w:rPr>
          <w:rFonts w:ascii="Open Sans" w:eastAsia="Open Sans" w:hAnsi="Open Sans" w:cs="Open Sans"/>
          <w:b/>
          <w:bCs/>
          <w:color w:val="auto"/>
        </w:rPr>
        <w:t>Mappy</w:t>
      </w:r>
      <w:proofErr w:type="spellEnd"/>
      <w:r>
        <w:rPr>
          <w:rFonts w:ascii="Open Sans" w:eastAsia="Open Sans" w:hAnsi="Open Sans" w:cs="Open Sans"/>
          <w:b/>
          <w:bCs/>
          <w:color w:val="auto"/>
        </w:rPr>
        <w:t xml:space="preserve"> Meal</w:t>
      </w:r>
      <w:r w:rsidRPr="57C2B2FD">
        <w:rPr>
          <w:rFonts w:ascii="Open Sans" w:eastAsia="Open Sans" w:hAnsi="Open Sans" w:cs="Open Sans"/>
          <w:color w:val="auto"/>
        </w:rPr>
        <w:t>.</w:t>
      </w:r>
      <w:r>
        <w:rPr>
          <w:rFonts w:ascii="Open Sans" w:eastAsia="Open Sans" w:hAnsi="Open Sans" w:cs="Open Sans"/>
          <w:color w:val="auto"/>
        </w:rPr>
        <w:t xml:space="preserve">  I love maps and good food, so I created a dashboard mapping restaurants recommended by Tripadvisor</w:t>
      </w:r>
      <w:r>
        <w:rPr>
          <w:rFonts w:ascii="Open Sans" w:eastAsia="Open Sans" w:hAnsi="Open Sans" w:cs="Open Sans"/>
          <w:color w:val="auto"/>
        </w:rPr>
        <w:t xml:space="preserve">.  </w:t>
      </w:r>
      <w:hyperlink r:id="rId7" w:history="1">
        <w:r w:rsidR="000121E2">
          <w:rPr>
            <w:rStyle w:val="Hyperlink"/>
            <w:rFonts w:ascii="Open Sans" w:eastAsia="Open Sans" w:hAnsi="Open Sans" w:cs="Open Sans"/>
          </w:rPr>
          <w:t>https://leedthanh.github.io/tableau_portfolio/</w:t>
        </w:r>
      </w:hyperlink>
    </w:p>
    <w:p w14:paraId="6E1BD97E" w14:textId="381EC5C5" w:rsidR="00F72974" w:rsidRDefault="00320565" w:rsidP="57C2B2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auto"/>
        </w:rPr>
      </w:pPr>
      <w:r>
        <w:rPr>
          <w:rFonts w:ascii="Open Sans" w:eastAsia="Open Sans" w:hAnsi="Open Sans" w:cs="Open Sans"/>
          <w:b/>
          <w:bCs/>
          <w:color w:val="auto"/>
        </w:rPr>
        <w:t xml:space="preserve">Heart </w:t>
      </w:r>
      <w:r w:rsidR="00C260A0">
        <w:rPr>
          <w:rFonts w:ascii="Open Sans" w:eastAsia="Open Sans" w:hAnsi="Open Sans" w:cs="Open Sans"/>
          <w:b/>
          <w:bCs/>
          <w:color w:val="auto"/>
        </w:rPr>
        <w:t>D</w:t>
      </w:r>
      <w:r>
        <w:rPr>
          <w:rFonts w:ascii="Open Sans" w:eastAsia="Open Sans" w:hAnsi="Open Sans" w:cs="Open Sans"/>
          <w:b/>
          <w:bCs/>
          <w:color w:val="auto"/>
        </w:rPr>
        <w:t xml:space="preserve">isease </w:t>
      </w:r>
      <w:r w:rsidR="00C260A0">
        <w:rPr>
          <w:rFonts w:ascii="Open Sans" w:eastAsia="Open Sans" w:hAnsi="Open Sans" w:cs="Open Sans"/>
          <w:b/>
          <w:bCs/>
          <w:color w:val="auto"/>
        </w:rPr>
        <w:t>R</w:t>
      </w:r>
      <w:r>
        <w:rPr>
          <w:rFonts w:ascii="Open Sans" w:eastAsia="Open Sans" w:hAnsi="Open Sans" w:cs="Open Sans"/>
          <w:b/>
          <w:bCs/>
          <w:color w:val="auto"/>
        </w:rPr>
        <w:t xml:space="preserve">isks </w:t>
      </w:r>
      <w:r w:rsidR="00C260A0">
        <w:rPr>
          <w:rFonts w:ascii="Open Sans" w:eastAsia="Open Sans" w:hAnsi="Open Sans" w:cs="Open Sans"/>
          <w:b/>
          <w:bCs/>
          <w:color w:val="auto"/>
        </w:rPr>
        <w:t>P</w:t>
      </w:r>
      <w:r>
        <w:rPr>
          <w:rFonts w:ascii="Open Sans" w:eastAsia="Open Sans" w:hAnsi="Open Sans" w:cs="Open Sans"/>
          <w:b/>
          <w:bCs/>
          <w:color w:val="auto"/>
        </w:rPr>
        <w:t>rediction</w:t>
      </w:r>
      <w:r w:rsidR="57C2B2FD" w:rsidRPr="57C2B2FD">
        <w:rPr>
          <w:rFonts w:ascii="Open Sans" w:eastAsia="Open Sans" w:hAnsi="Open Sans" w:cs="Open Sans"/>
          <w:b/>
          <w:bCs/>
          <w:color w:val="auto"/>
        </w:rPr>
        <w:t>.</w:t>
      </w:r>
      <w:r w:rsidR="57C2B2FD" w:rsidRPr="57C2B2FD">
        <w:rPr>
          <w:rFonts w:ascii="Open Sans" w:eastAsia="Open Sans" w:hAnsi="Open Sans" w:cs="Open Sans"/>
          <w:color w:val="auto"/>
        </w:rPr>
        <w:t xml:space="preserve"> </w:t>
      </w:r>
      <w:r w:rsidR="005F0302">
        <w:rPr>
          <w:rFonts w:ascii="Open Sans" w:eastAsia="Open Sans" w:hAnsi="Open Sans" w:cs="Open Sans"/>
          <w:color w:val="auto"/>
        </w:rPr>
        <w:t>Created</w:t>
      </w:r>
      <w:r>
        <w:rPr>
          <w:rFonts w:ascii="Open Sans" w:eastAsia="Open Sans" w:hAnsi="Open Sans" w:cs="Open Sans"/>
          <w:color w:val="auto"/>
        </w:rPr>
        <w:t xml:space="preserve"> a machine learning model</w:t>
      </w:r>
      <w:r w:rsidR="005F0302">
        <w:rPr>
          <w:rFonts w:ascii="Open Sans" w:eastAsia="Open Sans" w:hAnsi="Open Sans" w:cs="Open Sans"/>
          <w:color w:val="auto"/>
        </w:rPr>
        <w:t>, specifically trained on</w:t>
      </w:r>
      <w:r w:rsidR="007D7B89">
        <w:rPr>
          <w:rFonts w:ascii="Open Sans" w:eastAsia="Open Sans" w:hAnsi="Open Sans" w:cs="Open Sans"/>
          <w:color w:val="auto"/>
        </w:rPr>
        <w:t xml:space="preserve"> CDC</w:t>
      </w:r>
      <w:r w:rsidR="005F0302">
        <w:rPr>
          <w:rFonts w:ascii="Open Sans" w:eastAsia="Open Sans" w:hAnsi="Open Sans" w:cs="Open Sans"/>
          <w:color w:val="auto"/>
        </w:rPr>
        <w:t xml:space="preserve">’s </w:t>
      </w:r>
      <w:r w:rsidR="007A5E85">
        <w:rPr>
          <w:rFonts w:ascii="Open Sans" w:eastAsia="Open Sans" w:hAnsi="Open Sans" w:cs="Open Sans"/>
          <w:color w:val="auto"/>
        </w:rPr>
        <w:t xml:space="preserve">300,000 </w:t>
      </w:r>
      <w:r w:rsidR="005F0302">
        <w:rPr>
          <w:rFonts w:ascii="Open Sans" w:eastAsia="Open Sans" w:hAnsi="Open Sans" w:cs="Open Sans"/>
          <w:color w:val="auto"/>
        </w:rPr>
        <w:t>data</w:t>
      </w:r>
      <w:r w:rsidR="007A5E85">
        <w:rPr>
          <w:rFonts w:ascii="Open Sans" w:eastAsia="Open Sans" w:hAnsi="Open Sans" w:cs="Open Sans"/>
          <w:color w:val="auto"/>
        </w:rPr>
        <w:t xml:space="preserve"> records</w:t>
      </w:r>
      <w:r w:rsidR="005F0302">
        <w:rPr>
          <w:rFonts w:ascii="Open Sans" w:eastAsia="Open Sans" w:hAnsi="Open Sans" w:cs="Open Sans"/>
          <w:color w:val="auto"/>
        </w:rPr>
        <w:t>, to predict heart disease risks</w:t>
      </w:r>
      <w:r w:rsidR="007D7B89">
        <w:rPr>
          <w:rFonts w:ascii="Open Sans" w:eastAsia="Open Sans" w:hAnsi="Open Sans" w:cs="Open Sans"/>
          <w:color w:val="auto"/>
        </w:rPr>
        <w:t>.  The model is powered by</w:t>
      </w:r>
      <w:r w:rsidR="007A5E85">
        <w:rPr>
          <w:rFonts w:ascii="Open Sans" w:eastAsia="Open Sans" w:hAnsi="Open Sans" w:cs="Open Sans"/>
          <w:color w:val="auto"/>
        </w:rPr>
        <w:t xml:space="preserve"> AI </w:t>
      </w:r>
      <w:r w:rsidR="005F0302">
        <w:rPr>
          <w:rFonts w:ascii="Open Sans" w:eastAsia="Open Sans" w:hAnsi="Open Sans" w:cs="Open Sans"/>
          <w:color w:val="auto"/>
        </w:rPr>
        <w:t>to take in user’s input</w:t>
      </w:r>
      <w:r w:rsidR="002F2488">
        <w:rPr>
          <w:rFonts w:ascii="Open Sans" w:eastAsia="Open Sans" w:hAnsi="Open Sans" w:cs="Open Sans"/>
          <w:color w:val="auto"/>
        </w:rPr>
        <w:t>s and analyze risks of heart disease.</w:t>
      </w:r>
      <w:r w:rsidR="007A5E85">
        <w:rPr>
          <w:rFonts w:ascii="Open Sans" w:eastAsia="Open Sans" w:hAnsi="Open Sans" w:cs="Open Sans"/>
          <w:color w:val="auto"/>
        </w:rPr>
        <w:t xml:space="preserve">  Resulting in 90% accuracy rates.  </w:t>
      </w:r>
      <w:hyperlink r:id="rId8" w:history="1">
        <w:r w:rsidR="000121E2" w:rsidRPr="000F1477">
          <w:rPr>
            <w:rStyle w:val="Hyperlink"/>
            <w:rFonts w:ascii="Open Sans" w:eastAsia="Open Sans" w:hAnsi="Open Sans" w:cs="Open Sans"/>
          </w:rPr>
          <w:t>https://leedthanh.github.io/true_heart_/left-sidebar.html</w:t>
        </w:r>
      </w:hyperlink>
    </w:p>
    <w:p w14:paraId="70FC48C0" w14:textId="41146844" w:rsidR="007D7B89" w:rsidRDefault="007A5E85" w:rsidP="57C2B2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auto"/>
        </w:rPr>
      </w:pPr>
      <w:r>
        <w:rPr>
          <w:rFonts w:ascii="Open Sans" w:eastAsia="Open Sans" w:hAnsi="Open Sans" w:cs="Open Sans"/>
          <w:b/>
          <w:bCs/>
          <w:color w:val="auto"/>
        </w:rPr>
        <w:t xml:space="preserve">Health Care </w:t>
      </w:r>
      <w:r w:rsidR="00C260A0">
        <w:rPr>
          <w:rFonts w:ascii="Open Sans" w:eastAsia="Open Sans" w:hAnsi="Open Sans" w:cs="Open Sans"/>
          <w:b/>
          <w:bCs/>
          <w:color w:val="auto"/>
        </w:rPr>
        <w:t>N</w:t>
      </w:r>
      <w:r w:rsidR="007D7B89">
        <w:rPr>
          <w:rFonts w:ascii="Open Sans" w:eastAsia="Open Sans" w:hAnsi="Open Sans" w:cs="Open Sans"/>
          <w:b/>
          <w:bCs/>
          <w:color w:val="auto"/>
        </w:rPr>
        <w:t xml:space="preserve">ursing </w:t>
      </w:r>
      <w:r w:rsidR="00C260A0">
        <w:rPr>
          <w:rFonts w:ascii="Open Sans" w:eastAsia="Open Sans" w:hAnsi="Open Sans" w:cs="Open Sans"/>
          <w:b/>
          <w:bCs/>
          <w:color w:val="auto"/>
        </w:rPr>
        <w:t>H</w:t>
      </w:r>
      <w:r w:rsidR="007D7B89">
        <w:rPr>
          <w:rFonts w:ascii="Open Sans" w:eastAsia="Open Sans" w:hAnsi="Open Sans" w:cs="Open Sans"/>
          <w:b/>
          <w:bCs/>
          <w:color w:val="auto"/>
        </w:rPr>
        <w:t>omes.</w:t>
      </w:r>
      <w:r>
        <w:rPr>
          <w:rFonts w:ascii="Open Sans" w:eastAsia="Open Sans" w:hAnsi="Open Sans" w:cs="Open Sans"/>
          <w:color w:val="auto"/>
        </w:rPr>
        <w:t xml:space="preserve">  Built a website to display nursing home’s locations using </w:t>
      </w:r>
      <w:proofErr w:type="spellStart"/>
      <w:r>
        <w:rPr>
          <w:rFonts w:ascii="Open Sans" w:eastAsia="Open Sans" w:hAnsi="Open Sans" w:cs="Open Sans"/>
          <w:color w:val="auto"/>
        </w:rPr>
        <w:t>Geomapping</w:t>
      </w:r>
      <w:proofErr w:type="spellEnd"/>
      <w:r>
        <w:rPr>
          <w:rFonts w:ascii="Open Sans" w:eastAsia="Open Sans" w:hAnsi="Open Sans" w:cs="Open Sans"/>
          <w:color w:val="auto"/>
        </w:rPr>
        <w:t xml:space="preserve"> with Leaflet.js  </w:t>
      </w:r>
      <w:hyperlink r:id="rId9" w:history="1">
        <w:r w:rsidR="000121E2" w:rsidRPr="000F1477">
          <w:rPr>
            <w:rStyle w:val="Hyperlink"/>
            <w:rFonts w:ascii="Open Sans" w:eastAsia="Open Sans" w:hAnsi="Open Sans" w:cs="Open Sans"/>
          </w:rPr>
          <w:t>https://leedthanh.github.io/True-Home/index</w:t>
        </w:r>
        <w:r w:rsidR="000121E2" w:rsidRPr="000F1477">
          <w:rPr>
            <w:rStyle w:val="Hyperlink"/>
            <w:rFonts w:ascii="Open Sans" w:eastAsia="Open Sans" w:hAnsi="Open Sans" w:cs="Open Sans"/>
          </w:rPr>
          <w:t>.</w:t>
        </w:r>
        <w:r w:rsidR="000121E2" w:rsidRPr="000F1477">
          <w:rPr>
            <w:rStyle w:val="Hyperlink"/>
            <w:rFonts w:ascii="Open Sans" w:eastAsia="Open Sans" w:hAnsi="Open Sans" w:cs="Open Sans"/>
          </w:rPr>
          <w:t>html</w:t>
        </w:r>
      </w:hyperlink>
      <w:r w:rsidR="000121E2">
        <w:rPr>
          <w:rStyle w:val="Hyperlink"/>
          <w:rFonts w:ascii="Open Sans" w:eastAsia="Open Sans" w:hAnsi="Open Sans" w:cs="Open Sans"/>
        </w:rPr>
        <w:t xml:space="preserve"> </w:t>
      </w:r>
      <w:r w:rsidR="002F2488">
        <w:rPr>
          <w:rFonts w:ascii="Open Sans" w:eastAsia="Open Sans" w:hAnsi="Open Sans" w:cs="Open Sans"/>
          <w:color w:val="auto"/>
        </w:rPr>
        <w:t>Pulled in data from various sources to p</w:t>
      </w:r>
      <w:r w:rsidR="00E639FC">
        <w:rPr>
          <w:rFonts w:ascii="Open Sans" w:eastAsia="Open Sans" w:hAnsi="Open Sans" w:cs="Open Sans"/>
          <w:color w:val="auto"/>
        </w:rPr>
        <w:t xml:space="preserve">rovide stakeholder a </w:t>
      </w:r>
      <w:r>
        <w:rPr>
          <w:rFonts w:ascii="Open Sans" w:eastAsia="Open Sans" w:hAnsi="Open Sans" w:cs="Open Sans"/>
          <w:color w:val="auto"/>
        </w:rPr>
        <w:t>list</w:t>
      </w:r>
      <w:r w:rsidR="00E639FC">
        <w:rPr>
          <w:rFonts w:ascii="Open Sans" w:eastAsia="Open Sans" w:hAnsi="Open Sans" w:cs="Open Sans"/>
          <w:color w:val="auto"/>
        </w:rPr>
        <w:t xml:space="preserve"> of </w:t>
      </w:r>
      <w:r w:rsidR="00DE4527">
        <w:rPr>
          <w:rFonts w:ascii="Open Sans" w:eastAsia="Open Sans" w:hAnsi="Open Sans" w:cs="Open Sans"/>
          <w:color w:val="auto"/>
        </w:rPr>
        <w:t xml:space="preserve">15,000 </w:t>
      </w:r>
      <w:r w:rsidR="00E639FC">
        <w:rPr>
          <w:rFonts w:ascii="Open Sans" w:eastAsia="Open Sans" w:hAnsi="Open Sans" w:cs="Open Sans"/>
          <w:color w:val="auto"/>
        </w:rPr>
        <w:t xml:space="preserve">nursing homes ranked by </w:t>
      </w:r>
      <w:r w:rsidR="00DE4527">
        <w:rPr>
          <w:rFonts w:ascii="Open Sans" w:eastAsia="Open Sans" w:hAnsi="Open Sans" w:cs="Open Sans"/>
          <w:color w:val="auto"/>
        </w:rPr>
        <w:t>5 star</w:t>
      </w:r>
      <w:r>
        <w:rPr>
          <w:rFonts w:ascii="Open Sans" w:eastAsia="Open Sans" w:hAnsi="Open Sans" w:cs="Open Sans"/>
          <w:color w:val="auto"/>
        </w:rPr>
        <w:t>s</w:t>
      </w:r>
      <w:r w:rsidR="00E639FC">
        <w:rPr>
          <w:rFonts w:ascii="Open Sans" w:eastAsia="Open Sans" w:hAnsi="Open Sans" w:cs="Open Sans"/>
          <w:color w:val="auto"/>
        </w:rPr>
        <w:t xml:space="preserve"> based on customized criteria.</w:t>
      </w:r>
    </w:p>
    <w:p w14:paraId="5B0471C2" w14:textId="41453D2A" w:rsidR="0059353A" w:rsidRPr="0059353A" w:rsidRDefault="57C2B2FD" w:rsidP="005935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auto"/>
          <w:sz w:val="20"/>
          <w:szCs w:val="20"/>
        </w:rPr>
      </w:pPr>
      <w:r w:rsidRPr="001B36A3">
        <w:rPr>
          <w:rFonts w:ascii="Open Sans" w:eastAsia="Open Sans" w:hAnsi="Open Sans" w:cs="Open Sans"/>
          <w:b/>
          <w:bCs/>
          <w:color w:val="0070C0"/>
          <w:sz w:val="20"/>
          <w:szCs w:val="20"/>
        </w:rPr>
        <w:t xml:space="preserve">WORK EXPERIENCE </w:t>
      </w:r>
    </w:p>
    <w:p w14:paraId="0D8A8150" w14:textId="65914D45" w:rsidR="001749FA" w:rsidRPr="002F2488" w:rsidRDefault="001749FA" w:rsidP="001749FA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rPr>
          <w:rFonts w:ascii="Open Sans" w:eastAsia="Open Sans" w:hAnsi="Open Sans" w:cs="Open Sans"/>
          <w:b/>
          <w:bCs/>
          <w:color w:val="0070C0"/>
        </w:rPr>
      </w:pPr>
      <w:r>
        <w:rPr>
          <w:rFonts w:ascii="Open Sans" w:hAnsi="Open Sans" w:cs="Open Sans"/>
          <w:b/>
          <w:bCs/>
          <w:color w:val="auto"/>
        </w:rPr>
        <w:t>Texas Comptroller of Public Accounts</w:t>
      </w:r>
      <w:r w:rsidRPr="002F2488">
        <w:rPr>
          <w:rFonts w:ascii="Open Sans" w:hAnsi="Open Sans" w:cs="Open Sans"/>
          <w:color w:val="auto"/>
        </w:rPr>
        <w:t xml:space="preserve"> — </w:t>
      </w:r>
      <w:r>
        <w:rPr>
          <w:rFonts w:ascii="Open Sans" w:hAnsi="Open Sans" w:cs="Open Sans"/>
          <w:i/>
          <w:iCs/>
          <w:color w:val="auto"/>
        </w:rPr>
        <w:t>Data Analyst</w:t>
      </w:r>
      <w:r w:rsidRPr="002F2488">
        <w:rPr>
          <w:rFonts w:ascii="Open Sans" w:hAnsi="Open Sans" w:cs="Open Sans"/>
          <w:color w:val="auto"/>
        </w:rPr>
        <w:t xml:space="preserve">, </w:t>
      </w:r>
      <w:r>
        <w:rPr>
          <w:rFonts w:ascii="Open Sans" w:hAnsi="Open Sans" w:cs="Open Sans"/>
          <w:color w:val="auto"/>
        </w:rPr>
        <w:t>May</w:t>
      </w:r>
      <w:r w:rsidRPr="002F2488">
        <w:rPr>
          <w:rFonts w:ascii="Open Sans" w:hAnsi="Open Sans" w:cs="Open Sans"/>
          <w:color w:val="auto"/>
        </w:rPr>
        <w:t xml:space="preserve"> 2</w:t>
      </w:r>
      <w:r>
        <w:rPr>
          <w:rFonts w:ascii="Open Sans" w:hAnsi="Open Sans" w:cs="Open Sans"/>
          <w:color w:val="auto"/>
        </w:rPr>
        <w:t xml:space="preserve">024 </w:t>
      </w:r>
      <w:r w:rsidRPr="002F2488">
        <w:rPr>
          <w:rFonts w:ascii="Open Sans" w:hAnsi="Open Sans" w:cs="Open Sans"/>
          <w:color w:val="auto"/>
        </w:rPr>
        <w:t xml:space="preserve">– </w:t>
      </w:r>
      <w:r>
        <w:rPr>
          <w:rFonts w:ascii="Open Sans" w:hAnsi="Open Sans" w:cs="Open Sans"/>
          <w:color w:val="auto"/>
        </w:rPr>
        <w:t>Present.</w:t>
      </w:r>
    </w:p>
    <w:p w14:paraId="158F84A0" w14:textId="354AA17B" w:rsidR="001749FA" w:rsidRPr="00A81192" w:rsidRDefault="001749FA" w:rsidP="001749FA">
      <w:pPr>
        <w:widowControl/>
        <w:numPr>
          <w:ilvl w:val="0"/>
          <w:numId w:val="2"/>
        </w:numPr>
        <w:spacing w:before="0" w:line="266" w:lineRule="auto"/>
        <w:ind w:right="0"/>
        <w:rPr>
          <w:rFonts w:ascii="Open Sans" w:eastAsia="Verdana" w:hAnsi="Open Sans" w:cs="Open Sans"/>
          <w:color w:val="000000" w:themeColor="text1"/>
        </w:rPr>
      </w:pPr>
      <w:r w:rsidRPr="00A81192">
        <w:rPr>
          <w:rFonts w:ascii="Open Sans" w:eastAsia="Verdana" w:hAnsi="Open Sans" w:cs="Open Sans"/>
          <w:color w:val="000000" w:themeColor="text1"/>
        </w:rPr>
        <w:t xml:space="preserve">Provide accurate, data-driven, unbiased economic research on issues affecting Texas economy.  Produce articles for publication on important economic topics impacting the state.  </w:t>
      </w:r>
    </w:p>
    <w:p w14:paraId="22C22A7C" w14:textId="75A05C69" w:rsidR="001749FA" w:rsidRPr="00A81192" w:rsidRDefault="001749FA" w:rsidP="001749FA">
      <w:pPr>
        <w:widowControl/>
        <w:numPr>
          <w:ilvl w:val="0"/>
          <w:numId w:val="2"/>
        </w:numPr>
        <w:spacing w:before="0" w:line="266" w:lineRule="auto"/>
        <w:ind w:right="0"/>
        <w:rPr>
          <w:rFonts w:ascii="Open Sans" w:eastAsia="Verdana" w:hAnsi="Open Sans" w:cs="Open Sans"/>
          <w:color w:val="000000" w:themeColor="text1"/>
        </w:rPr>
      </w:pPr>
      <w:r w:rsidRPr="00A81192">
        <w:rPr>
          <w:rFonts w:ascii="Open Sans" w:eastAsia="Verdana" w:hAnsi="Open Sans" w:cs="Open Sans"/>
          <w:color w:val="000000" w:themeColor="text1"/>
        </w:rPr>
        <w:t>Produce legislatively mandated reports and update databases to help Texas stay continuously informed.</w:t>
      </w:r>
    </w:p>
    <w:p w14:paraId="709ED707" w14:textId="76A26335" w:rsidR="001749FA" w:rsidRPr="00A81192" w:rsidRDefault="00773AEE" w:rsidP="00773AEE">
      <w:pPr>
        <w:widowControl/>
        <w:numPr>
          <w:ilvl w:val="0"/>
          <w:numId w:val="2"/>
        </w:numPr>
        <w:spacing w:before="0" w:line="266" w:lineRule="auto"/>
        <w:ind w:right="0"/>
        <w:rPr>
          <w:rFonts w:ascii="Open Sans" w:eastAsia="Verdana" w:hAnsi="Open Sans" w:cs="Open Sans"/>
          <w:color w:val="000000" w:themeColor="text1"/>
        </w:rPr>
      </w:pPr>
      <w:r w:rsidRPr="00A81192">
        <w:rPr>
          <w:rFonts w:ascii="Open Sans" w:eastAsia="Verdana" w:hAnsi="Open Sans" w:cs="Open Sans"/>
          <w:color w:val="000000" w:themeColor="text1"/>
        </w:rPr>
        <w:t xml:space="preserve">Produce articles for publication on important economic topics impacting the state.  </w:t>
      </w:r>
    </w:p>
    <w:p w14:paraId="7C2EE3ED" w14:textId="7359F63D" w:rsidR="001749FA" w:rsidRPr="00A81192" w:rsidRDefault="00773AEE" w:rsidP="00773AEE">
      <w:pPr>
        <w:widowControl/>
        <w:numPr>
          <w:ilvl w:val="0"/>
          <w:numId w:val="2"/>
        </w:numPr>
        <w:spacing w:before="0" w:line="266" w:lineRule="auto"/>
        <w:ind w:right="0"/>
        <w:rPr>
          <w:rFonts w:ascii="Open Sans" w:eastAsia="Verdana" w:hAnsi="Open Sans" w:cs="Open Sans"/>
          <w:color w:val="000000" w:themeColor="text1"/>
        </w:rPr>
      </w:pPr>
      <w:r w:rsidRPr="00A81192">
        <w:rPr>
          <w:rFonts w:ascii="Open Sans" w:eastAsia="Verdana" w:hAnsi="Open Sans" w:cs="Open Sans"/>
          <w:color w:val="000000" w:themeColor="text1"/>
        </w:rPr>
        <w:t>Conduct research to provide agency leadership and other divisions with information necessary for public engagement.</w:t>
      </w:r>
    </w:p>
    <w:p w14:paraId="74D6FEB2" w14:textId="6ECD0270" w:rsidR="00CE2DA0" w:rsidRDefault="00991494" w:rsidP="00A0190F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rPr>
          <w:rFonts w:ascii="Open Sans" w:eastAsia="Open Sans" w:hAnsi="Open Sans" w:cs="Open Sans"/>
          <w:b/>
          <w:bCs/>
          <w:color w:val="0070C0"/>
        </w:rPr>
      </w:pPr>
      <w:r w:rsidRPr="002F2488">
        <w:rPr>
          <w:rFonts w:ascii="Open Sans" w:hAnsi="Open Sans" w:cs="Open Sans"/>
          <w:b/>
          <w:bCs/>
          <w:color w:val="auto"/>
        </w:rPr>
        <w:t>Pearland ISD</w:t>
      </w:r>
      <w:r w:rsidR="57C2B2FD" w:rsidRPr="002F2488">
        <w:rPr>
          <w:rFonts w:ascii="Open Sans" w:hAnsi="Open Sans" w:cs="Open Sans"/>
          <w:color w:val="auto"/>
        </w:rPr>
        <w:t xml:space="preserve"> — </w:t>
      </w:r>
      <w:r w:rsidR="00FE68C5" w:rsidRPr="002F2488">
        <w:rPr>
          <w:rFonts w:ascii="Open Sans" w:hAnsi="Open Sans" w:cs="Open Sans"/>
          <w:i/>
          <w:iCs/>
          <w:color w:val="auto"/>
        </w:rPr>
        <w:t>Middle School Math</w:t>
      </w:r>
      <w:r w:rsidRPr="002F2488">
        <w:rPr>
          <w:rFonts w:ascii="Open Sans" w:hAnsi="Open Sans" w:cs="Open Sans"/>
          <w:i/>
          <w:iCs/>
          <w:color w:val="auto"/>
        </w:rPr>
        <w:t xml:space="preserve"> teacher</w:t>
      </w:r>
      <w:r w:rsidR="57C2B2FD" w:rsidRPr="002F2488">
        <w:rPr>
          <w:rFonts w:ascii="Open Sans" w:hAnsi="Open Sans" w:cs="Open Sans"/>
          <w:color w:val="auto"/>
        </w:rPr>
        <w:t xml:space="preserve">, </w:t>
      </w:r>
      <w:r w:rsidRPr="002F2488">
        <w:rPr>
          <w:rFonts w:ascii="Open Sans" w:hAnsi="Open Sans" w:cs="Open Sans"/>
          <w:color w:val="auto"/>
        </w:rPr>
        <w:t>August</w:t>
      </w:r>
      <w:r w:rsidR="57C2B2FD" w:rsidRPr="002F2488">
        <w:rPr>
          <w:rFonts w:ascii="Open Sans" w:hAnsi="Open Sans" w:cs="Open Sans"/>
          <w:color w:val="auto"/>
        </w:rPr>
        <w:t xml:space="preserve"> 20</w:t>
      </w:r>
      <w:r w:rsidRPr="002F2488">
        <w:rPr>
          <w:rFonts w:ascii="Open Sans" w:hAnsi="Open Sans" w:cs="Open Sans"/>
          <w:color w:val="auto"/>
        </w:rPr>
        <w:t>20</w:t>
      </w:r>
      <w:r w:rsidR="57C2B2FD" w:rsidRPr="002F2488">
        <w:rPr>
          <w:rFonts w:ascii="Open Sans" w:hAnsi="Open Sans" w:cs="Open Sans"/>
          <w:color w:val="auto"/>
        </w:rPr>
        <w:t xml:space="preserve"> </w:t>
      </w:r>
      <w:r w:rsidRPr="002F2488">
        <w:rPr>
          <w:rFonts w:ascii="Open Sans" w:hAnsi="Open Sans" w:cs="Open Sans"/>
          <w:color w:val="auto"/>
        </w:rPr>
        <w:t>–</w:t>
      </w:r>
      <w:r w:rsidR="57C2B2FD" w:rsidRPr="002F2488">
        <w:rPr>
          <w:rFonts w:ascii="Open Sans" w:hAnsi="Open Sans" w:cs="Open Sans"/>
          <w:color w:val="auto"/>
        </w:rPr>
        <w:t xml:space="preserve"> </w:t>
      </w:r>
      <w:r w:rsidR="00CE2DA0">
        <w:rPr>
          <w:rFonts w:ascii="Open Sans" w:hAnsi="Open Sans" w:cs="Open Sans"/>
          <w:color w:val="auto"/>
        </w:rPr>
        <w:t>May 2023</w:t>
      </w:r>
      <w:r w:rsidR="00C260A0" w:rsidRPr="002F2488">
        <w:rPr>
          <w:rFonts w:ascii="Open Sans" w:eastAsia="Open Sans" w:hAnsi="Open Sans" w:cs="Open Sans"/>
          <w:b/>
          <w:bCs/>
          <w:color w:val="0070C0"/>
        </w:rPr>
        <w:t xml:space="preserve">.  </w:t>
      </w:r>
    </w:p>
    <w:p w14:paraId="3F8DDDF1" w14:textId="099C0220" w:rsidR="00991494" w:rsidRPr="002F2488" w:rsidRDefault="00991494" w:rsidP="00A0190F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rPr>
          <w:rFonts w:ascii="Open Sans" w:eastAsia="Open Sans" w:hAnsi="Open Sans" w:cs="Open Sans"/>
          <w:b/>
          <w:bCs/>
          <w:color w:val="0070C0"/>
        </w:rPr>
      </w:pPr>
      <w:r w:rsidRPr="002F2488">
        <w:rPr>
          <w:rFonts w:ascii="Open Sans" w:hAnsi="Open Sans" w:cs="Open Sans"/>
          <w:b/>
          <w:bCs/>
          <w:color w:val="auto"/>
        </w:rPr>
        <w:t>Houston ISD</w:t>
      </w:r>
      <w:r w:rsidRPr="002F2488">
        <w:rPr>
          <w:rFonts w:ascii="Open Sans" w:hAnsi="Open Sans" w:cs="Open Sans"/>
          <w:color w:val="auto"/>
        </w:rPr>
        <w:t xml:space="preserve"> —</w:t>
      </w:r>
      <w:r w:rsidR="005F0302" w:rsidRPr="002F2488">
        <w:rPr>
          <w:rFonts w:ascii="Open Sans" w:hAnsi="Open Sans" w:cs="Open Sans"/>
          <w:color w:val="auto"/>
        </w:rPr>
        <w:t xml:space="preserve"> </w:t>
      </w:r>
      <w:r w:rsidR="007A5E85" w:rsidRPr="007A5E85">
        <w:rPr>
          <w:rFonts w:ascii="Open Sans" w:hAnsi="Open Sans" w:cs="Open Sans"/>
          <w:i/>
          <w:iCs/>
          <w:color w:val="auto"/>
        </w:rPr>
        <w:t>Elementary School</w:t>
      </w:r>
      <w:r w:rsidR="007A5E85">
        <w:rPr>
          <w:rFonts w:ascii="Open Sans" w:hAnsi="Open Sans" w:cs="Open Sans"/>
          <w:color w:val="auto"/>
        </w:rPr>
        <w:t xml:space="preserve"> </w:t>
      </w:r>
      <w:r w:rsidR="00FE68C5" w:rsidRPr="002F2488">
        <w:rPr>
          <w:rFonts w:ascii="Open Sans" w:hAnsi="Open Sans" w:cs="Open Sans"/>
          <w:i/>
          <w:iCs/>
          <w:color w:val="auto"/>
        </w:rPr>
        <w:t>Math</w:t>
      </w:r>
      <w:r w:rsidRPr="002F2488">
        <w:rPr>
          <w:rFonts w:ascii="Open Sans" w:hAnsi="Open Sans" w:cs="Open Sans"/>
          <w:i/>
          <w:iCs/>
          <w:color w:val="auto"/>
        </w:rPr>
        <w:t xml:space="preserve"> teacher</w:t>
      </w:r>
      <w:r w:rsidRPr="002F2488">
        <w:rPr>
          <w:rFonts w:ascii="Open Sans" w:hAnsi="Open Sans" w:cs="Open Sans"/>
          <w:color w:val="auto"/>
        </w:rPr>
        <w:t>, August 2016– June 2020</w:t>
      </w:r>
    </w:p>
    <w:p w14:paraId="12D4A83F" w14:textId="1508D7FF" w:rsidR="00F72974" w:rsidRPr="009076C7" w:rsidRDefault="00107205" w:rsidP="00107205">
      <w:pPr>
        <w:widowControl/>
        <w:numPr>
          <w:ilvl w:val="0"/>
          <w:numId w:val="2"/>
        </w:numPr>
        <w:spacing w:before="0" w:line="266" w:lineRule="auto"/>
        <w:ind w:right="0"/>
        <w:rPr>
          <w:rFonts w:ascii="Open Sans" w:eastAsia="Verdana" w:hAnsi="Open Sans" w:cs="Open Sans"/>
          <w:color w:val="000000" w:themeColor="text1"/>
        </w:rPr>
      </w:pPr>
      <w:r w:rsidRPr="009076C7">
        <w:rPr>
          <w:rFonts w:ascii="Open Sans" w:eastAsia="Verdana" w:hAnsi="Open Sans" w:cs="Open Sans"/>
          <w:color w:val="000000" w:themeColor="text1"/>
          <w:highlight w:val="white"/>
        </w:rPr>
        <w:t>Strategic Planning: Designed, adjusted, and implemented, based on real time data, long term units, and lesson plans to maximize students’ academic outcomes resulting in (academic data for 40% growth goals met and 90% passing rate)</w:t>
      </w:r>
    </w:p>
    <w:p w14:paraId="66043E5B" w14:textId="3879F0B1" w:rsidR="00F72974" w:rsidRDefault="00991494" w:rsidP="00A0190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auto"/>
        </w:rPr>
      </w:pPr>
      <w:r>
        <w:rPr>
          <w:rFonts w:ascii="Open Sans" w:eastAsia="Open Sans" w:hAnsi="Open Sans" w:cs="Open Sans"/>
          <w:color w:val="auto"/>
        </w:rPr>
        <w:t>Conducted data analysis to tailor instruction to improved academic outc</w:t>
      </w:r>
      <w:r w:rsidR="00DE4527">
        <w:rPr>
          <w:rFonts w:ascii="Open Sans" w:eastAsia="Open Sans" w:hAnsi="Open Sans" w:cs="Open Sans"/>
          <w:color w:val="auto"/>
        </w:rPr>
        <w:t>ome</w:t>
      </w:r>
      <w:r>
        <w:rPr>
          <w:rFonts w:ascii="Open Sans" w:eastAsia="Open Sans" w:hAnsi="Open Sans" w:cs="Open Sans"/>
          <w:color w:val="auto"/>
        </w:rPr>
        <w:t>.</w:t>
      </w:r>
    </w:p>
    <w:p w14:paraId="02FA2725" w14:textId="6C4A581F" w:rsidR="00F72974" w:rsidRPr="002F2488" w:rsidRDefault="00991494" w:rsidP="00A0190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hAnsi="Open Sans" w:cs="Open Sans"/>
          <w:color w:val="000000" w:themeColor="text1"/>
        </w:rPr>
      </w:pPr>
      <w:r w:rsidRPr="002F2488">
        <w:rPr>
          <w:rFonts w:ascii="Open Sans" w:eastAsia="Verdana" w:hAnsi="Open Sans" w:cs="Open Sans"/>
          <w:color w:val="000000" w:themeColor="text1"/>
        </w:rPr>
        <w:t>Stakeholder Engagement: managed internal and external communications with</w:t>
      </w:r>
      <w:r w:rsidR="00107205">
        <w:rPr>
          <w:rFonts w:ascii="Open Sans" w:eastAsia="Verdana" w:hAnsi="Open Sans" w:cs="Open Sans"/>
          <w:color w:val="000000" w:themeColor="text1"/>
        </w:rPr>
        <w:t xml:space="preserve"> over 100 </w:t>
      </w:r>
      <w:r w:rsidRPr="002F2488">
        <w:rPr>
          <w:rFonts w:ascii="Open Sans" w:eastAsia="Verdana" w:hAnsi="Open Sans" w:cs="Open Sans"/>
          <w:color w:val="000000" w:themeColor="text1"/>
        </w:rPr>
        <w:t>families throughout the year</w:t>
      </w:r>
      <w:r w:rsidR="00107205">
        <w:rPr>
          <w:rFonts w:ascii="Open Sans" w:eastAsia="Verdana" w:hAnsi="Open Sans" w:cs="Open Sans"/>
          <w:color w:val="000000" w:themeColor="text1"/>
        </w:rPr>
        <w:t xml:space="preserve"> resulting in (40% - 60% families engaged, positive feedback, improved students’ behavior outcome) </w:t>
      </w:r>
    </w:p>
    <w:p w14:paraId="25899031" w14:textId="442066B3" w:rsidR="005F0302" w:rsidRPr="001B36A3" w:rsidRDefault="005F0302" w:rsidP="001B36A3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0"/>
        <w:contextualSpacing/>
        <w:rPr>
          <w:rFonts w:ascii="Open Sans" w:eastAsia="Open Sans" w:hAnsi="Open Sans" w:cs="Open Sans"/>
          <w:b/>
          <w:bCs/>
          <w:color w:val="0070C0"/>
          <w:sz w:val="20"/>
          <w:szCs w:val="20"/>
        </w:rPr>
      </w:pPr>
      <w:r w:rsidRPr="001B36A3">
        <w:rPr>
          <w:rFonts w:ascii="Open Sans" w:eastAsia="Open Sans" w:hAnsi="Open Sans" w:cs="Open Sans"/>
          <w:b/>
          <w:bCs/>
          <w:color w:val="0070C0"/>
          <w:sz w:val="20"/>
          <w:szCs w:val="20"/>
        </w:rPr>
        <w:t>EDUCATION</w:t>
      </w:r>
    </w:p>
    <w:p w14:paraId="12736EC8" w14:textId="716DAE91" w:rsidR="001B36A3" w:rsidRDefault="002F2488" w:rsidP="001B36A3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0"/>
        <w:contextualSpacing/>
        <w:rPr>
          <w:rFonts w:ascii="Open Sans" w:eastAsia="Open Sans" w:hAnsi="Open Sans" w:cs="Open Sans"/>
          <w:b/>
          <w:bCs/>
          <w:color w:val="000000" w:themeColor="text1"/>
        </w:rPr>
      </w:pPr>
      <w:r w:rsidRPr="001B36A3">
        <w:rPr>
          <w:rFonts w:ascii="Open Sans" w:eastAsia="Open Sans" w:hAnsi="Open Sans" w:cs="Open Sans"/>
          <w:b/>
          <w:bCs/>
          <w:color w:val="000000" w:themeColor="text1"/>
          <w:u w:val="single"/>
        </w:rPr>
        <w:t>Rice University</w:t>
      </w:r>
      <w:r w:rsidRPr="002F2488">
        <w:rPr>
          <w:rFonts w:ascii="Open Sans" w:eastAsia="Open Sans" w:hAnsi="Open Sans" w:cs="Open Sans"/>
          <w:b/>
          <w:bCs/>
          <w:color w:val="000000" w:themeColor="text1"/>
        </w:rPr>
        <w:t>, Houston, Texas (Dec 2023)</w:t>
      </w:r>
    </w:p>
    <w:p w14:paraId="78A29D6B" w14:textId="46D82C9E" w:rsidR="001B36A3" w:rsidRPr="001B36A3" w:rsidRDefault="001B36A3" w:rsidP="001B36A3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0"/>
        <w:contextualSpacing/>
        <w:rPr>
          <w:rFonts w:ascii="Open Sans" w:eastAsia="Open Sans" w:hAnsi="Open Sans" w:cs="Open Sans"/>
          <w:b/>
          <w:bCs/>
          <w:i/>
          <w:iCs/>
          <w:color w:val="000000" w:themeColor="text1"/>
        </w:rPr>
      </w:pPr>
      <w:r w:rsidRPr="001B36A3">
        <w:rPr>
          <w:rFonts w:ascii="Open Sans" w:eastAsia="Open Sans" w:hAnsi="Open Sans" w:cs="Open Sans"/>
          <w:b/>
          <w:bCs/>
          <w:i/>
          <w:iCs/>
          <w:color w:val="000000" w:themeColor="text1"/>
        </w:rPr>
        <w:t>Bootcamp: Data Analytics and Visualization Certificate</w:t>
      </w:r>
    </w:p>
    <w:p w14:paraId="7175D77E" w14:textId="71696A20" w:rsidR="001B36A3" w:rsidRDefault="001B36A3" w:rsidP="001B36A3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0"/>
        <w:contextualSpacing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eastAsia="Open Sans" w:hAnsi="Open Sans" w:cs="Open Sans"/>
          <w:color w:val="000000" w:themeColor="text1"/>
        </w:rPr>
        <w:t>A 24-weeks intensive program focused on gaining technical skills like Python, SQL, Tableau, Machine Learning, JavaScript needed to analyze and solve complex data problems.</w:t>
      </w:r>
    </w:p>
    <w:p w14:paraId="2855CCB5" w14:textId="77777777" w:rsidR="00A0190F" w:rsidRPr="001B36A3" w:rsidRDefault="00A0190F" w:rsidP="001B36A3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0"/>
        <w:contextualSpacing/>
        <w:rPr>
          <w:rFonts w:ascii="Open Sans" w:eastAsia="Open Sans" w:hAnsi="Open Sans" w:cs="Open Sans"/>
          <w:color w:val="000000" w:themeColor="text1"/>
        </w:rPr>
      </w:pPr>
    </w:p>
    <w:p w14:paraId="2D4EA810" w14:textId="3D9248ED" w:rsidR="001B36A3" w:rsidRPr="001B36A3" w:rsidRDefault="001B36A3" w:rsidP="001B36A3">
      <w:pPr>
        <w:pBdr>
          <w:top w:val="nil"/>
          <w:left w:val="nil"/>
          <w:bottom w:val="nil"/>
          <w:right w:val="nil"/>
          <w:between w:val="nil"/>
        </w:pBdr>
        <w:spacing w:before="240"/>
        <w:ind w:right="0"/>
        <w:contextualSpacing/>
        <w:rPr>
          <w:rFonts w:ascii="Open Sans" w:eastAsia="Open Sans" w:hAnsi="Open Sans" w:cs="Open Sans"/>
          <w:b/>
          <w:bCs/>
          <w:color w:val="000000" w:themeColor="text1"/>
        </w:rPr>
      </w:pPr>
      <w:r w:rsidRPr="001B36A3">
        <w:rPr>
          <w:rFonts w:ascii="Open Sans" w:eastAsia="Open Sans" w:hAnsi="Open Sans" w:cs="Open Sans"/>
          <w:b/>
          <w:bCs/>
          <w:color w:val="000000" w:themeColor="text1"/>
          <w:u w:val="single"/>
        </w:rPr>
        <w:t>Texas A&amp;M University,</w:t>
      </w:r>
      <w:r w:rsidRPr="001B36A3">
        <w:rPr>
          <w:rFonts w:ascii="Open Sans" w:eastAsia="Open Sans" w:hAnsi="Open Sans" w:cs="Open Sans"/>
          <w:b/>
          <w:bCs/>
          <w:color w:val="000000" w:themeColor="text1"/>
        </w:rPr>
        <w:t xml:space="preserve"> College Station (Dec 2014)</w:t>
      </w:r>
    </w:p>
    <w:p w14:paraId="748D6733" w14:textId="0E4ADCA5" w:rsidR="005F0302" w:rsidRPr="001B36A3" w:rsidRDefault="001B36A3" w:rsidP="001B36A3">
      <w:pPr>
        <w:pBdr>
          <w:top w:val="nil"/>
          <w:left w:val="nil"/>
          <w:bottom w:val="nil"/>
          <w:right w:val="nil"/>
          <w:between w:val="nil"/>
        </w:pBdr>
        <w:spacing w:before="240"/>
        <w:ind w:right="0"/>
        <w:contextualSpacing/>
        <w:rPr>
          <w:rFonts w:ascii="Open Sans" w:eastAsia="Open Sans" w:hAnsi="Open Sans" w:cs="Open Sans"/>
          <w:b/>
          <w:bCs/>
          <w:i/>
          <w:iCs/>
          <w:color w:val="000000" w:themeColor="text1"/>
        </w:rPr>
      </w:pPr>
      <w:r w:rsidRPr="001B36A3">
        <w:rPr>
          <w:rFonts w:ascii="Open Sans" w:eastAsia="Open Sans" w:hAnsi="Open Sans" w:cs="Open Sans"/>
          <w:b/>
          <w:bCs/>
          <w:i/>
          <w:iCs/>
          <w:color w:val="000000" w:themeColor="text1"/>
        </w:rPr>
        <w:t>Bachelor of Science in Politica</w:t>
      </w:r>
      <w:r w:rsidR="001F2BB2">
        <w:rPr>
          <w:rFonts w:ascii="Open Sans" w:eastAsia="Open Sans" w:hAnsi="Open Sans" w:cs="Open Sans"/>
          <w:b/>
          <w:bCs/>
          <w:i/>
          <w:iCs/>
          <w:color w:val="000000" w:themeColor="text1"/>
        </w:rPr>
        <w:t>l Science</w:t>
      </w:r>
      <w:r w:rsidRPr="001B36A3">
        <w:rPr>
          <w:rFonts w:ascii="Open Sans" w:eastAsia="Open Sans" w:hAnsi="Open Sans" w:cs="Open Sans"/>
          <w:b/>
          <w:bCs/>
          <w:i/>
          <w:iCs/>
          <w:color w:val="000000" w:themeColor="text1"/>
        </w:rPr>
        <w:t xml:space="preserve"> </w:t>
      </w:r>
    </w:p>
    <w:sectPr w:rsidR="005F0302" w:rsidRPr="001B36A3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48DE"/>
    <w:multiLevelType w:val="hybridMultilevel"/>
    <w:tmpl w:val="79E6D062"/>
    <w:lvl w:ilvl="0" w:tplc="EDD6B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6A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CE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09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4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EC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65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0D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E7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74548"/>
    <w:multiLevelType w:val="hybridMultilevel"/>
    <w:tmpl w:val="2568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33260"/>
    <w:multiLevelType w:val="hybridMultilevel"/>
    <w:tmpl w:val="716A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B15A7"/>
    <w:multiLevelType w:val="hybridMultilevel"/>
    <w:tmpl w:val="A462B446"/>
    <w:lvl w:ilvl="0" w:tplc="9468C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62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6A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60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0A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30F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C9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26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56B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019C9"/>
    <w:multiLevelType w:val="multilevel"/>
    <w:tmpl w:val="D53876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8B7538"/>
    <w:multiLevelType w:val="hybridMultilevel"/>
    <w:tmpl w:val="78FC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A307D"/>
    <w:multiLevelType w:val="multilevel"/>
    <w:tmpl w:val="C7022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990439"/>
    <w:multiLevelType w:val="hybridMultilevel"/>
    <w:tmpl w:val="794843E8"/>
    <w:lvl w:ilvl="0" w:tplc="A4442C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19EAF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34BB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EE34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3C0E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0162C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96C7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2F46C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F09A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64165B"/>
    <w:multiLevelType w:val="multilevel"/>
    <w:tmpl w:val="BC1AD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7B7A44"/>
    <w:multiLevelType w:val="multilevel"/>
    <w:tmpl w:val="C42E9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B10602"/>
    <w:multiLevelType w:val="hybridMultilevel"/>
    <w:tmpl w:val="4572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56246"/>
    <w:multiLevelType w:val="multilevel"/>
    <w:tmpl w:val="A740D6A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015273">
    <w:abstractNumId w:val="0"/>
  </w:num>
  <w:num w:numId="2" w16cid:durableId="590895924">
    <w:abstractNumId w:val="7"/>
  </w:num>
  <w:num w:numId="3" w16cid:durableId="956835279">
    <w:abstractNumId w:val="3"/>
  </w:num>
  <w:num w:numId="4" w16cid:durableId="2058164709">
    <w:abstractNumId w:val="4"/>
  </w:num>
  <w:num w:numId="5" w16cid:durableId="1986742382">
    <w:abstractNumId w:val="11"/>
  </w:num>
  <w:num w:numId="6" w16cid:durableId="1539975481">
    <w:abstractNumId w:val="9"/>
  </w:num>
  <w:num w:numId="7" w16cid:durableId="963659189">
    <w:abstractNumId w:val="8"/>
  </w:num>
  <w:num w:numId="8" w16cid:durableId="1159226198">
    <w:abstractNumId w:val="6"/>
  </w:num>
  <w:num w:numId="9" w16cid:durableId="828449061">
    <w:abstractNumId w:val="5"/>
  </w:num>
  <w:num w:numId="10" w16cid:durableId="1681539532">
    <w:abstractNumId w:val="10"/>
  </w:num>
  <w:num w:numId="11" w16cid:durableId="1651521139">
    <w:abstractNumId w:val="2"/>
  </w:num>
  <w:num w:numId="12" w16cid:durableId="60562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C2B2FD"/>
    <w:rsid w:val="000121E2"/>
    <w:rsid w:val="000256CE"/>
    <w:rsid w:val="00033FB3"/>
    <w:rsid w:val="00107205"/>
    <w:rsid w:val="00154013"/>
    <w:rsid w:val="00163A0F"/>
    <w:rsid w:val="001749FA"/>
    <w:rsid w:val="00192367"/>
    <w:rsid w:val="001B36A3"/>
    <w:rsid w:val="001B75E8"/>
    <w:rsid w:val="001F2BB2"/>
    <w:rsid w:val="002410C3"/>
    <w:rsid w:val="00291E91"/>
    <w:rsid w:val="002A6767"/>
    <w:rsid w:val="002F2488"/>
    <w:rsid w:val="00320565"/>
    <w:rsid w:val="003561C9"/>
    <w:rsid w:val="003B3202"/>
    <w:rsid w:val="004036B1"/>
    <w:rsid w:val="00427215"/>
    <w:rsid w:val="0059353A"/>
    <w:rsid w:val="005F0302"/>
    <w:rsid w:val="00660971"/>
    <w:rsid w:val="00675444"/>
    <w:rsid w:val="00773AEE"/>
    <w:rsid w:val="007A5E85"/>
    <w:rsid w:val="007D7B89"/>
    <w:rsid w:val="007E03C6"/>
    <w:rsid w:val="009076C7"/>
    <w:rsid w:val="00991494"/>
    <w:rsid w:val="00A0190F"/>
    <w:rsid w:val="00A81192"/>
    <w:rsid w:val="00B17CBF"/>
    <w:rsid w:val="00BD3DD0"/>
    <w:rsid w:val="00C260A0"/>
    <w:rsid w:val="00C50AD0"/>
    <w:rsid w:val="00CE2DA0"/>
    <w:rsid w:val="00CF19A9"/>
    <w:rsid w:val="00D01374"/>
    <w:rsid w:val="00DE4527"/>
    <w:rsid w:val="00E22CC4"/>
    <w:rsid w:val="00E639FC"/>
    <w:rsid w:val="00F72974"/>
    <w:rsid w:val="00F928C5"/>
    <w:rsid w:val="00FD1F07"/>
    <w:rsid w:val="00FE68C5"/>
    <w:rsid w:val="1E6D4BF7"/>
    <w:rsid w:val="3EB22863"/>
    <w:rsid w:val="57C2B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B021B"/>
  <w15:docId w15:val="{A6613266-DD42-204D-B9DF-F8109712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C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A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dthanh.github.io/true_heart_/left-sideb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dthanh.github.io/tableau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edthan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thanh-le-ba8b0727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dthanh.github.io/True-Hom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THANH</dc:creator>
  <cp:keywords/>
  <dc:description/>
  <cp:lastModifiedBy>LE, THANH</cp:lastModifiedBy>
  <cp:revision>3</cp:revision>
  <dcterms:created xsi:type="dcterms:W3CDTF">2024-08-12T20:24:00Z</dcterms:created>
  <dcterms:modified xsi:type="dcterms:W3CDTF">2024-08-13T12:20:00Z</dcterms:modified>
</cp:coreProperties>
</file>