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3F2AAC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</w:rPr>
        <w:t>聚灵OPC线上社区项目方案</w:t>
      </w:r>
      <w:r>
        <w:t xml:space="preserve"> </w:t>
      </w:r>
    </w:p>
    <w:p w14:paraId="4AE5F1C1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文档版本：</w:t>
      </w:r>
      <w:r>
        <w:t>​ 1.0</w:t>
      </w:r>
    </w:p>
    <w:p w14:paraId="0FF720A3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创建日期：</w:t>
      </w:r>
      <w:r>
        <w:t>​ 2026年1月27日</w:t>
      </w:r>
    </w:p>
    <w:p w14:paraId="4186C9FD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EFB521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</w:rPr>
        <w:t>一、 项目概要</w:t>
      </w:r>
      <w:r>
        <w:t xml:space="preserve"> 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3"/>
        <w:gridCol w:w="7183"/>
      </w:tblGrid>
      <w:tr w14:paraId="0E9F7C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A02AEC0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项目要素</w:t>
            </w:r>
          </w:p>
        </w:tc>
        <w:tc>
          <w:tcPr>
            <w:tcW w:w="0" w:type="auto"/>
            <w:shd w:val="clear"/>
            <w:vAlign w:val="center"/>
          </w:tcPr>
          <w:p w14:paraId="3E297245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具体内容</w:t>
            </w:r>
          </w:p>
        </w:tc>
      </w:tr>
      <w:tr w14:paraId="0E1402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3C1962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项目名称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74B14F19">
            <w:pPr>
              <w:pStyle w:val="6"/>
              <w:keepNext w:val="0"/>
              <w:keepLines w:val="0"/>
              <w:widowControl/>
              <w:suppressLineNumbers w:val="0"/>
            </w:pPr>
            <w:r>
              <w:t>聚灵OPC线上社区 (JuLing OPC Online Community)</w:t>
            </w:r>
          </w:p>
        </w:tc>
      </w:tr>
      <w:tr w14:paraId="1BFF9A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956F09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项目缩写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4ACFF84B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JL-OPC</w:t>
            </w:r>
            <w:r>
              <w:t>​</w:t>
            </w:r>
          </w:p>
        </w:tc>
      </w:tr>
      <w:tr w14:paraId="0E7D93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72D5DA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项目Slogan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0B671A8D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中文：</w:t>
            </w:r>
            <w:r>
              <w:t>​ 汇聚智慧，灵动创新</w:t>
            </w:r>
            <w:r>
              <w:br w:type="textWrapping"/>
            </w:r>
            <w:r>
              <w:rPr>
                <w:rStyle w:val="9"/>
              </w:rPr>
              <w:t>英文：</w:t>
            </w:r>
            <w:r>
              <w:t>​ Gather Intelligence, Spark Innovation</w:t>
            </w:r>
          </w:p>
        </w:tc>
      </w:tr>
      <w:tr w14:paraId="1140F8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AB1D2F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项目定位</w:t>
            </w:r>
            <w:r>
              <w:t>​</w:t>
            </w:r>
          </w:p>
        </w:tc>
        <w:tc>
          <w:tcPr>
            <w:tcW w:w="0" w:type="auto"/>
            <w:shd w:val="clear"/>
            <w:vAlign w:val="center"/>
          </w:tcPr>
          <w:p w14:paraId="070674B2">
            <w:pPr>
              <w:pStyle w:val="6"/>
              <w:keepNext w:val="0"/>
              <w:keepLines w:val="0"/>
              <w:widowControl/>
              <w:suppressLineNumbers w:val="0"/>
            </w:pPr>
            <w:r>
              <w:t>一个面向个人OPC（个人/工作室）的</w:t>
            </w:r>
            <w:r>
              <w:rPr>
                <w:rStyle w:val="9"/>
              </w:rPr>
              <w:t>技术化、年轻化</w:t>
            </w:r>
            <w:r>
              <w:t>线上共创社区。我们旨在构建一个集</w:t>
            </w:r>
            <w:r>
              <w:rPr>
                <w:rStyle w:val="9"/>
              </w:rPr>
              <w:t>产品展示、创意分享、商务合作</w:t>
            </w:r>
            <w:r>
              <w:t>于一体的动态生长型平台。</w:t>
            </w:r>
          </w:p>
        </w:tc>
      </w:tr>
    </w:tbl>
    <w:p w14:paraId="7CE4B556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</w:rPr>
        <w:t>二、 核心理念</w:t>
      </w:r>
      <w:r>
        <w:t xml:space="preserve"> </w:t>
      </w:r>
    </w:p>
    <w:p w14:paraId="69F33ADF">
      <w:pPr>
        <w:pStyle w:val="6"/>
        <w:keepNext w:val="0"/>
        <w:keepLines w:val="0"/>
        <w:widowControl/>
        <w:suppressLineNumbers w:val="0"/>
      </w:pPr>
      <w:r>
        <w:t>聚灵社区不仅仅是一个平台，更是一个</w:t>
      </w:r>
      <w:r>
        <w:rPr>
          <w:rStyle w:val="9"/>
        </w:rPr>
        <w:t>由所有成员共同“养成”的生命体</w:t>
      </w:r>
      <w:r>
        <w:t>。我们引入“网站生长机制”、“三维虚拟社区”和“贡献度地图”等创新概念，将抽象的社区活跃度、成员贡献值</w:t>
      </w:r>
      <w:r>
        <w:rPr>
          <w:rStyle w:val="9"/>
        </w:rPr>
        <w:t>可视化、游戏化</w:t>
      </w:r>
      <w:r>
        <w:t>，深度连接每一位开发者与创意者，打造一个真正属于OPC的共建、共享、共荣的家园。</w:t>
      </w:r>
    </w:p>
    <w:p w14:paraId="16188D3F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</w:rPr>
        <w:t>三、 目标用户与覆盖领域</w:t>
      </w:r>
      <w:r>
        <w:t xml:space="preserve"> </w:t>
      </w:r>
    </w:p>
    <w:p w14:paraId="6761D541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</w:rPr>
        <w:t>3.1 核心用户群体</w:t>
      </w:r>
      <w:r>
        <w:t xml:space="preserve"> </w:t>
      </w:r>
    </w:p>
    <w:p w14:paraId="4AFB7FE1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独立开发者</w:t>
      </w:r>
    </w:p>
    <w:p w14:paraId="282E659F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个人工作室</w:t>
      </w:r>
    </w:p>
    <w:p w14:paraId="5619DB8E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创意编程爱好者</w:t>
      </w:r>
    </w:p>
    <w:p w14:paraId="2217799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245A8E22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</w:rPr>
        <w:t>3.2 主要服务领域</w:t>
      </w:r>
      <w:r>
        <w:t xml:space="preserve"> </w:t>
      </w:r>
    </w:p>
    <w:p w14:paraId="28384A03">
      <w:pPr>
        <w:pStyle w:val="6"/>
        <w:keepNext w:val="0"/>
        <w:keepLines w:val="0"/>
        <w:widowControl/>
        <w:suppressLineNumbers w:val="0"/>
      </w:pPr>
      <w:r>
        <w:t>AIGC（人工智能生成内容）</w:t>
      </w:r>
    </w:p>
    <w:p w14:paraId="7B030E92">
      <w:pPr>
        <w:pStyle w:val="6"/>
        <w:keepNext w:val="0"/>
        <w:keepLines w:val="0"/>
        <w:widowControl/>
        <w:suppressLineNumbers w:val="0"/>
      </w:pPr>
      <w:r>
        <w:t>游戏开发</w:t>
      </w:r>
    </w:p>
    <w:p w14:paraId="6135338F">
      <w:pPr>
        <w:pStyle w:val="6"/>
        <w:keepNext w:val="0"/>
        <w:keepLines w:val="0"/>
        <w:widowControl/>
        <w:suppressLineNumbers w:val="0"/>
      </w:pPr>
      <w:r>
        <w:t>短视频制作</w:t>
      </w:r>
    </w:p>
    <w:p w14:paraId="2E809768">
      <w:pPr>
        <w:pStyle w:val="6"/>
        <w:keepNext w:val="0"/>
        <w:keepLines w:val="0"/>
        <w:widowControl/>
        <w:suppressLineNumbers w:val="0"/>
      </w:pPr>
      <w:r>
        <w:t>鞋服眼镜等时尚单品创新设计</w:t>
      </w:r>
    </w:p>
    <w:p w14:paraId="75CD9CDD">
      <w:pPr>
        <w:pStyle w:val="6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t>摄影</w:t>
      </w:r>
      <w:r>
        <w:rPr>
          <w:rFonts w:hint="eastAsia"/>
          <w:lang w:val="en-US" w:eastAsia="zh-CN"/>
        </w:rPr>
        <w:t>..</w:t>
      </w:r>
    </w:p>
    <w:p w14:paraId="5E8E546B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</w:rPr>
        <w:t>四、 核心功能板块</w:t>
      </w:r>
      <w:r>
        <w:t xml:space="preserve"> </w:t>
      </w:r>
    </w:p>
    <w:p w14:paraId="4F660A57">
      <w:pPr>
        <w:pStyle w:val="6"/>
        <w:keepNext w:val="0"/>
        <w:keepLines w:val="0"/>
        <w:widowControl/>
        <w:suppressLineNumbers w:val="0"/>
      </w:pPr>
      <w:r>
        <w:t>为实现项目理念，社区规划以下三大核心功能板块：</w:t>
      </w:r>
    </w:p>
    <w:p w14:paraId="01E83282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分类导航区</w:t>
      </w:r>
    </w:p>
    <w:p w14:paraId="5F700098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描述：</w:t>
      </w:r>
      <w:r>
        <w:t>​根据服务领域（如AIGC、游戏、设计等）划分垂直板块，方便用户快速定位目标社区。</w:t>
      </w:r>
    </w:p>
    <w:p w14:paraId="1A204EE2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产品展示厅</w:t>
      </w:r>
    </w:p>
    <w:p w14:paraId="0455997C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描述：</w:t>
      </w:r>
      <w:r>
        <w:t>​ 个人OPC的作品集和产品详情页，是创意展示与项目曝光的核心阵地。</w:t>
      </w:r>
    </w:p>
    <w:p w14:paraId="16439493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商务合作中心</w:t>
      </w:r>
    </w:p>
    <w:p w14:paraId="3BAF2985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描述：</w:t>
      </w:r>
      <w:r>
        <w:t>​ 集成“委托发布”、“项目悬赏”、“合作承接”等功能，促成实际的价值转化与商业合作。</w:t>
      </w:r>
    </w:p>
    <w:p w14:paraId="4A2D9F5A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</w:rPr>
        <w:t>五、 核心创意功能（差异化优势）</w:t>
      </w:r>
      <w:r>
        <w:t xml:space="preserve"> </w:t>
      </w:r>
    </w:p>
    <w:p w14:paraId="24DD7B8F">
      <w:pPr>
        <w:pStyle w:val="6"/>
        <w:keepNext w:val="0"/>
        <w:keepLines w:val="0"/>
        <w:widowControl/>
        <w:suppressLineNumbers w:val="0"/>
      </w:pPr>
      <w:r>
        <w:t>这是聚灵社区的三大创新支柱，旨在提供独一无二的用户体验。</w:t>
      </w:r>
    </w:p>
    <w:p w14:paraId="1EC85B54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</w:rPr>
        <w:t>5.1 活跃度驱动的网站生长系统</w:t>
      </w:r>
      <w:r>
        <w:t xml:space="preserve"> </w:t>
      </w:r>
    </w:p>
    <w:p w14:paraId="2F8DAC90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概念：</w:t>
      </w:r>
      <w:r>
        <w:t>​ 网站的整体视觉风格和界面元素将根据社区的整体活跃度、用户数量、合作达成率等数据而动态“生长”和“演化”。</w:t>
      </w:r>
    </w:p>
    <w:p w14:paraId="2E96FC8F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生长阶段示例：</w:t>
      </w:r>
    </w:p>
    <w:p w14:paraId="22741F95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初创阶段：</w:t>
      </w:r>
      <w:r>
        <w:t>​ 像素风，风格简洁复古，充满探索感。</w:t>
      </w:r>
    </w:p>
    <w:p w14:paraId="12190B21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成长阶段：</w:t>
      </w:r>
      <w:r>
        <w:t>​ 科技感，界面逐渐变得现代、流畅。</w:t>
      </w:r>
    </w:p>
    <w:p w14:paraId="44240653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灾难阶段：</w:t>
      </w:r>
      <w:r>
        <w:t>​ 红色警示风格，当社区活跃度骤降时，激发成员危机感与参与感。</w:t>
      </w:r>
    </w:p>
    <w:p w14:paraId="3E4C0317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繁荣阶段：</w:t>
      </w:r>
      <w:r>
        <w:t>​ 赛博都市风格，呈现未来感、信息流丰富的繁华景象。</w:t>
      </w:r>
    </w:p>
    <w:p w14:paraId="7390C610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核心价值：</w:t>
      </w:r>
      <w:r>
        <w:t>​ 让用户直观感受到自己是社区建设的参与者，极大增强归属感和沉浸感。</w:t>
      </w:r>
    </w:p>
    <w:p w14:paraId="77A0C89E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</w:rPr>
        <w:t>5.2 三维虚拟产品空间</w:t>
      </w:r>
      <w:r>
        <w:t xml:space="preserve"> </w:t>
      </w:r>
    </w:p>
    <w:p w14:paraId="35E45F5E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概念：</w:t>
      </w:r>
      <w:r>
        <w:t>​ 每位用户/工作室拥有一个专属的3D虚拟空间，可将自己的产品或创意抽象为独特的3D模型陈列其中。</w:t>
      </w:r>
    </w:p>
    <w:p w14:paraId="1B48DB82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表现形式：</w:t>
      </w:r>
      <w:r>
        <w:t>​ 不同形状、颜色的模型代表不同类型的项目（如：发光立方体代表AIGC工具，流动的球体代表游戏创意等）。访客可像参观线上展览馆一样漫步。</w:t>
      </w:r>
    </w:p>
    <w:p w14:paraId="45FCA317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核心价值：</w:t>
      </w:r>
      <w:r>
        <w:t>​ 将抽象的产品和创意</w:t>
      </w:r>
      <w:r>
        <w:rPr>
          <w:rStyle w:val="9"/>
        </w:rPr>
        <w:t>实体化、场景化</w:t>
      </w:r>
      <w:r>
        <w:t>，极大提升了展示的趣味性和视觉冲击力。</w:t>
      </w:r>
    </w:p>
    <w:p w14:paraId="54BA9BC1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</w:rPr>
        <w:t>5.3 贡献度地图抢占系统</w:t>
      </w:r>
      <w:r>
        <w:t xml:space="preserve"> </w:t>
      </w:r>
    </w:p>
    <w:p w14:paraId="4E4C487A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概念：</w:t>
      </w:r>
      <w:r>
        <w:t>​ 基于地理信息，将创意项目所应用或服务的地区可视化为一张“世界地图”。</w:t>
      </w:r>
    </w:p>
    <w:p w14:paraId="2AF9EFD7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运作机制：</w:t>
      </w:r>
      <w:r>
        <w:t>​ 用户通过发布项目、达成合作获得“贡献度”。当其在某特定区域（如“</w:t>
      </w:r>
      <w:r>
        <w:rPr>
          <w:rFonts w:hint="eastAsia"/>
          <w:lang w:val="en-US" w:eastAsia="zh-CN"/>
        </w:rPr>
        <w:t>温州市瓯海区数安港</w:t>
      </w:r>
      <w:r>
        <w:t>的AIGC应用”）的贡献度累积到顶峰时，其标识将“占领”该区域在地图上的对应位置。</w:t>
      </w:r>
    </w:p>
    <w:p w14:paraId="53342BC9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核心价值：</w:t>
      </w:r>
      <w:bookmarkStart w:id="0" w:name="_GoBack"/>
      <w:bookmarkEnd w:id="0"/>
    </w:p>
    <w:p w14:paraId="6F9B95D3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竞争力可视化：</w:t>
      </w:r>
      <w:r>
        <w:t>​ 直观展示个人OPC在不同领域和地区的市场影响力。</w:t>
      </w:r>
    </w:p>
    <w:p w14:paraId="650F50C0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场景凸显：</w:t>
      </w:r>
      <w:r>
        <w:t>​ 帮助需求方快速找到在特定区域有成功案例的合作伙伴。</w:t>
      </w:r>
    </w:p>
    <w:p w14:paraId="28335BA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游戏化激励：</w:t>
      </w:r>
      <w:r>
        <w:t>​ 通过“抢占地盘”的竞争机制，激励成员积极贡献，提升社区活力。</w:t>
      </w:r>
    </w:p>
    <w:p w14:paraId="52D226D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4227C6"/>
    <w:multiLevelType w:val="singleLevel"/>
    <w:tmpl w:val="B14227C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7E15BA"/>
    <w:rsid w:val="22D55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2026-01-27T06:54:37Z</dcterms:created>
  <dc:creator>DrLeee‘s i99900ks</dc:creator>
  <cp:lastModifiedBy>Leee</cp:lastModifiedBy>
  <dcterms:modified xsi:type="dcterms:W3CDTF">2026-01-27T07:30:11Z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eyJoZGlkIjoiYjFhYWQxNzQzNzI0YTIzNzJmYWNkNzk3MzViZTQyYWQiLCJ1c2VySWQiOiI1NjQyOTIzNzUifQ==</vt:lpwstr>
  </property>
  <property fmtid="{D5CDD505-2E9C-101B-9397-08002B2CF9AE}" pid="4" name="ICV">
    <vt:lpwstr>0DC5FD59D66D4FD89C6B0481E6ABADC9_12</vt:lpwstr>
  </property>
</Properties>
</file>