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200"/>
        <w:jc w:val="center"/>
      </w:pPr>
      <w:r>
        <w:rPr>
          <w:rFonts w:ascii="Calibri" w:hAnsi="Calibri" w:eastAsia="Microsoft YaHei"/>
          <w:b/>
          <w:color w:val="2E74B5"/>
          <w:sz w:val="21"/>
        </w:rPr>
        <w:t>企业解决方案建议书 | 海上通信与海洋业务数字化试点</w:t>
      </w:r>
    </w:p>
    <w:p>
      <w:pPr>
        <w:spacing w:before="40" w:after="200"/>
        <w:jc w:val="center"/>
      </w:pPr>
      <w:r>
        <w:rPr>
          <w:rFonts w:ascii="Calibri" w:hAnsi="Calibri" w:eastAsia="Microsoft YaHei"/>
          <w:b/>
          <w:color w:val="0B2545"/>
          <w:sz w:val="50"/>
        </w:rPr>
        <w:t>基于5G流量与轨迹融合的海域作业智能感知及网络保障平台</w:t>
      </w:r>
    </w:p>
    <w:p>
      <w:pPr>
        <w:spacing w:after="360"/>
        <w:jc w:val="center"/>
      </w:pPr>
      <w:r>
        <w:rPr>
          <w:rFonts w:ascii="Calibri" w:hAnsi="Calibri" w:eastAsia="Microsoft YaHei"/>
          <w:color w:val="52606D"/>
          <w:sz w:val="27"/>
        </w:rPr>
        <w:t>从海域通信态势感知走向可解释的网络保障与业务协同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提案名称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基于5G流量与轨迹融合的海域作业智能感知及网络保障平台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方案版本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V0.4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原创作者 / 权利主体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非增程式柠檬（本项目原创成果唯一作者）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适用对象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海上通信运营、网络运维、政企客户、海洋治理与渔业服务相关业务部门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建设目标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将海域通信态势转化为可解释、可联动、可执行的运营决策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当前形态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可运行本地试用平台 + 确定性仿真数据 + 可替换的数据适配与服务接口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公开获取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https://github.com/leeeeclllerrcc/marine-5g-traffic-awareness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数据边界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20"/>
              </w:rPr>
              <w:t>当前样例全部为合成数据；真实试点需经过授权、聚合、脱敏和合规审查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管理层摘要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222222"/>
                <w:sz w:val="22"/>
              </w:rPr>
              <w:t>本方案建议以“流量变化—船舶活动—海域热度—联合预警—资源保障”为主线，建设一个面向企业运营的海域智能感知平台。平台把分散的网络侧指标和船舶侧轨迹统一到同一时空单元，输出可追溯证据与行动建议，帮助企业把‘看见变化’推进到‘提前保障、快速核验和形成行业产品’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作者归属声明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222222"/>
                <w:sz w:val="22"/>
              </w:rPr>
              <w:t>除第三方开源项目、数据集、库、文档和商标的既有权利外，本方案所述原创文档、原创代码、原创仿真规则、原创数据生成参数、原创页面设计、原创分析流程及其组织结构的唯一作者与权利主体为“非增程式柠檬”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一、项目摘要与企业价值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color w:val="222222"/>
          <w:sz w:val="22"/>
        </w:rPr>
        <w:t>海上通信网络具有覆盖范围广、业务密度不均、资源调度窗口短和现场核验成本高等特点。单一流量监控只能回答‘哪里有压力’，单一船舶轨迹只能回答‘哪里有活动’，而企业真正需要的是把两类信号放在同一空间与时间尺度上，形成可解释的运营判断和可执行的网络动作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color w:val="222222"/>
          <w:sz w:val="22"/>
        </w:rPr>
        <w:t>本项目面向命题企业的网络运营、政企客户服务、海洋治理协同和数据产品拓展需求，提供一个轻量、可复现、可替换的试点方案。当前原型不把合成数据结果包装成生产承诺，而是先验证数据链路、分析逻辑、交互流程和企业使用场景，为后续授权数据接入与规模化建设降低试错成本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4200"/>
        <w:gridCol w:w="32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企业关切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方案响应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可验证产出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网络容量与重点区域保障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按海域网格识别需求热度、负载和上/下行结构，输出容量保障与邻区分流建议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热力图、负载趋势、资源建议、导出接口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海上业务变化解释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将流量突增、上行激增、轨迹群聚、低速重复转向等信号联合解释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告警证据卡片、轨迹联动、行为画像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异常事件快速核验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以滚动基线与轨迹证据形成事件级预警，减少单一数据源误判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异常类型、置信度、证据字段、状态查询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数据产品与行业拓展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沉淀海域通信需求、作业画像和区域运营指标，支持政企及行业客户服务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可替换数据适配层、验证报告、产品化路线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建议决策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222222"/>
                <w:sz w:val="22"/>
              </w:rPr>
              <w:t>建议将本项目作为‘海域通信态势感知与网络保障’方向的试点底座，先选择一个有明确业务需求的近海区域开展授权数据验证，再根据准确性、告警响应和资源调度收益决定是否扩大覆盖范围。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二、企业业务场景与问题定义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2700"/>
        <w:gridCol w:w="3000"/>
        <w:gridCol w:w="19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业务场景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现有痛点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平台切入点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优先使用部门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海上网络运行保障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流量峰值、信号质量与船舶活动缺少统一视图，资源调整依赖经验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网格热度、趋势、负载与重点保障建议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网络运营 / NOC / 无线优化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政企及行业客户服务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客户需要解释海上通信需求和业务变化，传统报表难以支撑现场决策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按区域、时段、作业类型输出可解释画像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政企客户 / 行业拓展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海洋治理协同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异常活动发现后缺少流量与轨迹的交叉佐证，核验链路较长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事件级告警、轨迹证据和导出结果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海洋治理协同 / 安全管理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通信数据产品化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已有网络数据价值停留在监控层，缺少可复用行业指标与服务接口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形成标准化网格-时间样本和可替换API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数据产品 / 解决方案中心</w:t>
            </w:r>
          </w:p>
        </w:tc>
      </w:tr>
    </w:tbl>
    <w:p>
      <w:pPr>
        <w:spacing w:after="40"/>
      </w:pP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color w:val="222222"/>
          <w:sz w:val="22"/>
        </w:rPr>
        <w:t>命题涉及的“航行、锚泊、疑似捕捞、直播/监控上行”等标签处在不同语义层级。方案采用分层识别：先识别船舶运动状态，再识别通信业务行为，最后叠加风险状态与海域热度，避免把业务类型、运动状态和风险等级混成一个不可解释的分类结果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三、建设目标与范围边界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4500"/>
        <w:gridCol w:w="29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建设目标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企业可获得的能力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本阶段验收口径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统一态势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在同一网格和时间窗查看流量、船舶、热度与负载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12×12网格、5分钟窗口、24小时仿真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解释变化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通过轨迹与流量联合证据解释业务和异常变化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告警附带类型、置信度、基线与轨迹证据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辅助行动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将异常识别转化为容量保障、重点巡检和常态监测建议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页面展示资源建议并支持当前状态导出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支撑扩展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以数据适配层替换合成数据，保留分析和页面接口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字段字典、接口、样例数据和验证报告齐全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3.1 建设边界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YaHei"/>
          <w:color w:val="222222"/>
          <w:sz w:val="22"/>
        </w:rPr>
        <w:t>本阶段使用确定性合成数据验证方法与产品流程，不接入未经授权的运营商原始流量、个人标识或真实船名。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YaHei"/>
          <w:color w:val="222222"/>
          <w:sz w:val="22"/>
        </w:rPr>
        <w:t>平台定位为运营辅助与试点验证工具，不替代网络侧安全系统、人工核验、执法流程或生产级容量规划系统。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YaHei"/>
          <w:color w:val="222222"/>
          <w:sz w:val="22"/>
        </w:rPr>
        <w:t>本阶段不展开5G NR物理层、核心网仿真、复杂GIS底图、云端生产部署和重型深度学习训练。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YaHei"/>
          <w:color w:val="222222"/>
          <w:sz w:val="22"/>
        </w:rPr>
        <w:t>真实部署前需完成数据授权、隐私影响评估、网络安全审查、模型再标定和分区域效果验证。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四、总体解决方案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color w:val="222222"/>
          <w:sz w:val="22"/>
        </w:rPr>
        <w:t>平台采用‘数据接入—时空融合—智能分析—运营决策—业务集成’五层结构。各层通过稳定字段和接口解耦，企业可在试点阶段使用合成数据快速验证，在获得授权数据后逐步替换数据适配层，不必推倒重建页面与分析流程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4200"/>
        <w:gridCol w:w="35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层级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核心职责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面向企业的输出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数据接入层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接入聚合5G流量、信号质量、船舶轨迹和区域静态信息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统一字段、数据质量检查、授权与脱敏边界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时空融合层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以grid_id + time_window为主键对齐流量与轨迹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网格-时间样本、船舶窗口特征、邻域统计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智能分析层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热度分级、运动状态、通信业务和异常检测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热度等级、画像标签、异常类型、置信度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运营决策层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把识别结果映射为容量保障、巡检和监测动作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重点区域清单、资源建议、证据卡片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业务集成层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提供网站、状态API、JSON导出和后续系统对接能力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试用平台、报表接口、可扩展集成入口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4.1 产品模块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4300"/>
        <w:gridCol w:w="32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模块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主要功能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典型使用动作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海域态势总览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热度网格、活跃船舶、上下行流量、负载与告警数量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运维人员快速定位需要关注的海域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船舶与业务画像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轨迹、速度/航向、上下行结构、运动状态与通信行为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客户经理或业务人员解释区域业务变化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联合预警中心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突增、骤降、群聚、通信中断、上行激增等事件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按证据、等级和位置开展核验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资源保障建议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容量保障、重点巡检、常态监测等动作建议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形成区域保障工单或运营报表输入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接口与导出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健康检查、状态查询、当前状态JSON导出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接入内部看板、留存试点结果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五、数据方案与算法设计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5.1 数据模型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4200"/>
        <w:gridCol w:w="33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数据对象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关键字段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企业使用价值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5G聚合流量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timestamp、grid_id、up_bytes、down_bytes、active_devices、prb_load、signal_dbm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识别容量压力、业务结构和区域需求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船舶轨迹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vessel_id、timestamp、lon、lat、sog、cog、turn_rate、grid_id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解释空间活动、运动状态和异常中断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事件真值 / 业务标签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truth_behavior、event_truth、scenario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用于离线评价，不作为真实生产结论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运营建议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recommendation_type、grid_id、evidence、confidence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连接告警、人工核验和资源动作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5.2 分析逻辑</w:t>
      </w:r>
    </w:p>
    <w:p>
      <w:pPr>
        <w:pStyle w:val="ListNumber"/>
        <w:spacing w:after="80" w:line="290" w:lineRule="auto"/>
      </w:pPr>
      <w:r>
        <w:rPr>
          <w:rFonts w:ascii="Calibri" w:hAnsi="Calibri" w:eastAsia="Microsoft YaHei"/>
          <w:color w:val="222222"/>
          <w:sz w:val="22"/>
        </w:rPr>
        <w:t>热度分级：基于需求分数、活跃终端、船舶数量和资源负载形成高/中/低/非热点四级结果，并保留分数与阈值依据。</w:t>
      </w:r>
    </w:p>
    <w:p>
      <w:pPr>
        <w:pStyle w:val="ListNumber"/>
        <w:spacing w:after="80" w:line="290" w:lineRule="auto"/>
      </w:pPr>
      <w:r>
        <w:rPr>
          <w:rFonts w:ascii="Calibri" w:hAnsi="Calibri" w:eastAsia="Microsoft YaHei"/>
          <w:color w:val="222222"/>
          <w:sz w:val="22"/>
        </w:rPr>
        <w:t>船舶画像：依据速度、转向强度、停留行为和轨迹连续性识别航行、锚泊、疑似捕捞等运动状态。</w:t>
      </w:r>
    </w:p>
    <w:p>
      <w:pPr>
        <w:pStyle w:val="ListNumber"/>
        <w:spacing w:after="80" w:line="290" w:lineRule="auto"/>
      </w:pPr>
      <w:r>
        <w:rPr>
          <w:rFonts w:ascii="Calibri" w:hAnsi="Calibri" w:eastAsia="Microsoft YaHei"/>
          <w:color w:val="222222"/>
          <w:sz w:val="22"/>
        </w:rPr>
        <w:t>通信业务画像：依据上下行比、流量规模和持续性识别普通数据、视频下行、直播/监控上行等行为。</w:t>
      </w:r>
    </w:p>
    <w:p>
      <w:pPr>
        <w:pStyle w:val="ListNumber"/>
        <w:spacing w:after="80" w:line="290" w:lineRule="auto"/>
      </w:pPr>
      <w:r>
        <w:rPr>
          <w:rFonts w:ascii="Calibri" w:hAnsi="Calibri" w:eastAsia="Microsoft YaHei"/>
          <w:color w:val="222222"/>
          <w:sz w:val="22"/>
        </w:rPr>
        <w:t>异常检测：以基线比值、上行结构、群聚数量和事件窗口联合判定，避免空网格或新出现网格产生无意义的异常倍数。</w:t>
      </w:r>
    </w:p>
    <w:p>
      <w:pPr>
        <w:pStyle w:val="ListNumber"/>
        <w:spacing w:after="80" w:line="290" w:lineRule="auto"/>
      </w:pPr>
      <w:r>
        <w:rPr>
          <w:rFonts w:ascii="Calibri" w:hAnsi="Calibri" w:eastAsia="Microsoft YaHei"/>
          <w:color w:val="222222"/>
          <w:sz w:val="22"/>
        </w:rPr>
        <w:t>证据输出：每条告警同时保留位置、时间、流量变化、负载、船舶数量、行为标签和置信度，支持人工复核与事后追溯。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六、试点实施与企业协同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color w:val="222222"/>
          <w:sz w:val="22"/>
        </w:rPr>
        <w:t>建议采用分阶段试点方式，由企业业务部门、网络运营部门、数据团队和安全合规团队共同参与。试点重点不是一次性追求复杂模型，而是验证‘数据能否合规获得、结果能否解释、告警能否转化为动作、收益能否被衡量’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000"/>
        <w:gridCol w:w="2700"/>
        <w:gridCol w:w="17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阶段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企业侧重点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项目交付物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阶段退出条件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阶段一：场景与数据准备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确认试点海域、业务事件、数据授权、脱敏规则与责任人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字段映射、数据字典、场景清单、合规边界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数据来源与验收口径明确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阶段二：融合与模型标定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以历史聚合数据或脱敏样本校准阈值和标签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融合样本、模型参数、误报分析、效果报告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核心指标达到双方约定基线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阶段三：运营联动验证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将告警与网络保障、巡检或客户服务流程连接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看板/API、告警闭环记录、资源建议复盘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形成可重复的处置流程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阶段四：区域化扩展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评估跨区域、跨季节和多业务场景的稳定性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产品化方案、部署清单、商业化报价输入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明确规模化建设决策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6.1 组织协同建议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角色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主要职责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业务负责人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确认价值场景、优先级、试点边界和决策机制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网络运营 / 无线优化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提供聚合指标口径，验证告警与资源建议的可执行性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数据与算法团队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完成数据治理、特征校准、模型评估与版本管理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安全与合规团队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审查数据授权、脱敏、访问控制、留存与对外使用边界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行业客户 / 协同单位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提供业务标签、现场反馈和结果核验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七、验证结果与企业验收指标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color w:val="222222"/>
          <w:sz w:val="22"/>
        </w:rPr>
        <w:t>当前原型已使用固定随机种子完成方法验证。下表为合成数据结果，用于证明数据链路和产品闭环可以稳定运行；真实企业试点应在授权数据上重新训练、标定并分区域复核。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1800"/>
        <w:gridCol w:w="1800"/>
        <w:gridCol w:w="1700"/>
        <w:gridCol w:w="18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场景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热度分级准确率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行为识别准确率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异常召回率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样本规模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正常基线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96.1%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100.0%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不适用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41,472网格窗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捕捞热度上升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96.0%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100.0%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97.3%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41,472网格窗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船舶群聚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96.1%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100.0%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100.0%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41,472网格窗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通信中断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93.3%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100.0%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100.0%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41,472网格窗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直播上行激增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96.5%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100.0%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100.0%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41,472网格窗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7.1 建议的企业试点指标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4200"/>
        <w:gridCol w:w="32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指标方向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建议关注指标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使用方式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识别效果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热度准确率、Macro-F1、各类召回率、事件级异常召回率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按区域、时段、季节和业务类型分层核验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运营效率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告警发现到确认时长、人工复核耗时、告警闭环完成率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与现有NOC或巡检流程对照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网络保障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重点区域识别提前量、资源调整次数、负载峰值改善情况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由网络运营部门定义可比基线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客户价值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行业报表使用率、客户问题响应时间、可复用服务场景数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验证从内部工具到行业产品的转化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合规安全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数据授权覆盖率、脱敏通过率、访问审计完整性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作为上线前置条件，不以效果指标替代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八、商业化与投资价值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color w:val="222222"/>
          <w:sz w:val="22"/>
        </w:rPr>
        <w:t>平台的商业化价值来自‘网络数据资产化 + 海上业务场景化 + 运营动作可量化’的组合。它既可以作为企业内部网络保障工具，也可以作为面向政企客户、海洋治理和渔业服务的行业解决方案组件。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4100"/>
        <w:gridCol w:w="34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价值层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产品化方向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可形成的收入或战略收益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内部运营提效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海域热度与容量保障看板、告警闭环和区域报表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减少人工分析与重复核验，提升网络运营效率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政企行业服务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海上通信态势、重点区域保障和行业专题分析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项目制解决方案、行业服务和定制化交付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平台化能力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数据适配、模型服务、API和多区域运营中心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平台订阅、模块授权和持续运维服务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数据资产沉淀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区域通信需求指数、作业画像和风险事件样本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形成可持续迭代的行业模型与数据产品壁垒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8.1 竞争力判断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YaHei"/>
          <w:color w:val="222222"/>
          <w:sz w:val="22"/>
        </w:rPr>
        <w:t>从单一监控指标升级为流量、轨迹、业务和风险的联合证据链，直接连接运营决策。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YaHei"/>
          <w:color w:val="222222"/>
          <w:sz w:val="22"/>
        </w:rPr>
        <w:t>以网格-时间窗为标准数据单元，便于跨区域复制、接口对接和指标沉淀。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YaHei"/>
          <w:color w:val="222222"/>
          <w:sz w:val="22"/>
        </w:rPr>
        <w:t>采用可解释规则与轻量模型组合，适合企业在数据逐步开放、算力和部署条件受限的情况下推进试点。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YaHei"/>
          <w:color w:val="222222"/>
          <w:sz w:val="22"/>
        </w:rPr>
        <w:t>原型已预留真实数据替换、服务接口和区域化模型标定路径，具备从演示样机走向产品组件的连续性。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九、风险、合规与治理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000"/>
        <w:gridCol w:w="4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风险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可能影响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控制措施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数据授权不足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无法形成真实效果验证或产生合规风险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先做聚合与脱敏字段清单，明确用途、留存、访问和退出机制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区域与季节漂移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阈值在不同海域泛化不稳定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按区域、季节、天气和网络制式分层标定，持续回溯误报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误报或漏报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影响运营信任和处置效率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保留证据、置信度和人工确认状态，不将模型结果直接作为强制动作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系统集成复杂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试点周期和维护成本上升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先采用本地轻量服务与JSON接口，成熟后再接入企业统一平台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知识产权边界不清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影响成果归属和后续商业化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原创材料统一署名，第三方参考单独列示，版本与哈希留痕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合规原则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222222"/>
                <w:sz w:val="22"/>
              </w:rPr>
              <w:t>企业真实试点应遵循最小化、聚合化、脱敏化和可审计原则。平台只需要业务决策所必需的统计信号，不以采集更细个人标识或原始日志作为产品竞争力。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十、交付内容与知识产权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color w:val="222222"/>
          <w:sz w:val="22"/>
        </w:rPr>
        <w:t>本方案、平台原型、原创仿真规则、原创数据生成参数、页面设计、分析代码和验证报告的原创作者及权利主体统一为“非增程式柠檬”，且“非增程式柠檬”是上述原创成果的唯一作者。原创部分默认保留全部权利，未经作者书面许可不得复制、修改、传播、二次发布或用于其他项目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color w:val="222222"/>
          <w:sz w:val="22"/>
        </w:rPr>
        <w:t>交付包包含可运行本地网站、确定性仿真数据生成器、分析引擎、健康检查与状态导出接口、样例数据、数据字典、验证报告、演示脚本、第三方参考说明和完整性校验工具。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color w:val="222222"/>
          <w:sz w:val="22"/>
        </w:rPr>
        <w:t>第三方项目仅作为公开技术参考或明确依赖边界，不把第三方代码、数据和商标写入原创权利声明。若企业后续引入外部组件，应同步保留对应版本、许可证和版权声明。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color w:val="222222"/>
          <w:sz w:val="22"/>
        </w:rPr>
        <w:t>文档发布版设置Word只读保护并标记文件只读，项目文件使用SHA-256清单进行完整性校验。普通文件无法在操作系统层面做到绝对不可修改，因此所有正式变更应形成新的版本号与哈希记录。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十一、GitHub公开获取与企业试用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color w:val="222222"/>
          <w:sz w:val="22"/>
        </w:rPr>
        <w:t>本项目配套代码、仿真数据、交互平台、验证报告和知识产权声明已发布至公开GitHub仓库：https://github.com/leeeeclllerrcc/marine-5g-traffic-awareness。企业评审人员无需GitHub账号即可浏览仓库内容并下载完整项目。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企业下载入口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222222"/>
                <w:sz w:val="22"/>
              </w:rPr>
              <w:t>以下两个链接均可由企业评审人员直接访问；仓库主页适合在线审阅，完整下载链接用于一次性获取全部项目文件。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公开仓库主页：</w:t>
      </w:r>
      <w:hyperlink r:id="rId11">
        <w:r>
          <w:rPr>
            <w:color w:val="0563C1"/>
            <w:u w:val="single"/>
          </w:rPr>
          <w:t>https://github.com/leeeeclllerrcc/marine-5g-traffic-awareness</w:t>
        </w:r>
      </w:hyperlink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完整项目直接下载：</w:t>
      </w:r>
      <w:hyperlink r:id="rId12">
        <w:r>
          <w:rPr>
            <w:color w:val="0563C1"/>
            <w:u w:val="single"/>
          </w:rPr>
          <w:t>https://github.com/leeeeclllerrcc/marine-5g-traffic-awareness/archive/refs/heads/main.zip</w:t>
        </w:r>
      </w:hyperlink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11.1 网页下载步骤</w:t>
      </w:r>
    </w:p>
    <w:p>
      <w:pPr>
        <w:pStyle w:val="ListNumber"/>
        <w:spacing w:after="80" w:line="290" w:lineRule="auto"/>
      </w:pPr>
      <w:r>
        <w:rPr>
          <w:rFonts w:ascii="Calibri" w:hAnsi="Calibri" w:eastAsia="Microsoft YaHei"/>
          <w:color w:val="222222"/>
          <w:sz w:val="22"/>
        </w:rPr>
        <w:t>使用浏览器打开上述GitHub仓库主页，确认页面标题为 marine-5g-traffic-awareness，并显示 Public 标识。</w:t>
      </w:r>
    </w:p>
    <w:p>
      <w:pPr>
        <w:pStyle w:val="ListNumber"/>
        <w:spacing w:after="80" w:line="290" w:lineRule="auto"/>
      </w:pPr>
      <w:r>
        <w:rPr>
          <w:rFonts w:ascii="Calibri" w:hAnsi="Calibri" w:eastAsia="Microsoft YaHei"/>
          <w:color w:val="222222"/>
          <w:sz w:val="22"/>
        </w:rPr>
        <w:t>点击页面右上区域绿色“Code”按钮，再选择“Download ZIP”，即可下载当前公开版本；也可直接访问完整项目下载链接。</w:t>
      </w:r>
    </w:p>
    <w:p>
      <w:pPr>
        <w:pStyle w:val="ListNumber"/>
        <w:spacing w:after="80" w:line="290" w:lineRule="auto"/>
      </w:pPr>
      <w:r>
        <w:rPr>
          <w:rFonts w:ascii="Calibri" w:hAnsi="Calibri" w:eastAsia="Microsoft YaHei"/>
          <w:color w:val="222222"/>
          <w:sz w:val="22"/>
        </w:rPr>
        <w:t>解压下载文件，进入 prototype 目录；Windows环境双击或在终端执行 scripts/run_demo.ps1。</w:t>
      </w:r>
    </w:p>
    <w:p>
      <w:pPr>
        <w:pStyle w:val="ListNumber"/>
        <w:spacing w:after="80" w:line="290" w:lineRule="auto"/>
      </w:pPr>
      <w:r>
        <w:rPr>
          <w:rFonts w:ascii="Calibri" w:hAnsi="Calibri" w:eastAsia="Microsoft YaHei"/>
          <w:color w:val="222222"/>
          <w:sz w:val="22"/>
        </w:rPr>
        <w:t>浏览器打开 http://127.0.0.1:8765/，即可切换场景、拖动时间轴、查看热力图、船舶画像、联合预警和资源保障建议。</w:t>
      </w:r>
    </w:p>
    <w:p>
      <w:pPr>
        <w:pStyle w:val="ListNumber"/>
        <w:spacing w:after="80" w:line="290" w:lineRule="auto"/>
      </w:pPr>
      <w:r>
        <w:rPr>
          <w:rFonts w:ascii="Calibri" w:hAnsi="Calibri" w:eastAsia="Microsoft YaHei"/>
          <w:color w:val="222222"/>
          <w:sz w:val="22"/>
        </w:rPr>
        <w:t>需要留存评审结果时，可使用平台导出功能下载当前状态JSON；接口健康状态可访问 http://127.0.0.1:8765/api/health。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11.2 企业技术团队获取方式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color w:val="222222"/>
          <w:sz w:val="22"/>
        </w:rPr>
        <w:t>已安装Git的技术团队可执行 git clone https://github.com/leeeeclllerrcc/marine-5g-traffic-awareness.git 获取完整仓库，并使用 git pull 跟踪后续版本。平台默认仅需本地Python运行环境，不依赖在线地图、云数据库或在线模型服务。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11.3 公开访问与知识产权边界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color w:val="222222"/>
          <w:sz w:val="22"/>
        </w:rPr>
        <w:t>公开仓库用于企业评审、技术验证、在线浏览和下载试用。公开可见不等同于放弃著作权或授予任意修改、再发布、转售及商业使用许可。本项目原创成果的唯一作者与权利主体仍为“非增程式柠檬”；超出评审与内部试用范围的复制、修改、传播、二次发布或商业应用，应事先取得作者书面许可。第三方材料继续遵循其各自许可证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附录A：试点样机与使用方式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资产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交互平台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进入prototype目录运行scripts/run_demo.ps1，浏览器访问本地地址即可试用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仿真场景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正常基线、捕捞热度上升、船舶群聚、通信中断、直播上行激增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交互动作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切换场景、拖动时间轴、点击网格/船舶/告警、查看趋势、导出当前状态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样例数据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prototype/data/sample目录提供基线与捕捞场景的合成字段样例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验证材料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prototype/reports/validation_report.md记录实验设置、结果和限制</w:t>
            </w:r>
          </w:p>
        </w:tc>
      </w:tr>
    </w:tbl>
    <w:p>
      <w:pPr>
        <w:spacing w:after="40"/>
      </w:pP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color w:val="222222"/>
          <w:sz w:val="22"/>
        </w:rPr>
        <w:t>企业试点建议先选取一个业务边界清晰、能够获得聚合数据授权且有明确处置流程的区域。先验证指标口径和告警闭环，再逐步增加区域、业务类型和外部协同数据。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附录B：开源参考与许可证边界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3900"/>
        <w:gridCol w:w="33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参考项目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可借鉴内容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许可证 / 使用边界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AISdb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AIS数据管理、查询和轨迹分析思路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AGPL-3.0；本项目仅作公开架构参考，不直接复制代码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MovingPandas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轨迹清洗、停留段和轨迹聚合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BSD-3-Clause；实际依赖时随包保留许可证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H3-Py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分层网格与空间聚合思想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Apache-2.0；可作为后续可选依赖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GFW vessel-classification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船舶与捕捞行为特征组织方式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Apache-2.0；仅借鉴公开方法与结构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ruptures / PyOD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变点检测与多维异常检测思路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BSD系列许可证；实际使用时核查版本与声明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22222"/>
                <w:sz w:val="20"/>
              </w:rPr>
              <w:t>Streamlit / deck.gl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交互数据应用与地理可视化参考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Apache-2.0 / MIT；当前原型未复制其代码</w:t>
            </w:r>
          </w:p>
        </w:tc>
      </w:tr>
    </w:tbl>
    <w:p>
      <w:pPr>
        <w:spacing w:after="40"/>
      </w:pP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color w:val="222222"/>
          <w:sz w:val="22"/>
        </w:rPr>
        <w:t>完整来源、链接和许可证说明见项目根目录NOTICE-THIRDPARTY.md。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附录C：企业决策结论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推荐结论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222222"/>
                <w:sz w:val="22"/>
              </w:rPr>
              <w:t>建议将本项目纳入海上通信与行业数字化的试点储备，以真实授权聚合数据完成一次小范围效果评估；若能够在告警响应、区域保障或客户服务中形成可量化改善，再推进区域复制、平台集成和商业化产品包装。</w:t>
            </w:r>
          </w:p>
        </w:tc>
      </w:tr>
    </w:tbl>
    <w:p>
      <w:pPr>
        <w:spacing w:after="40"/>
      </w:pPr>
    </w:p>
    <w:p>
      <w:pPr>
        <w:spacing w:before="240" w:after="0"/>
        <w:jc w:val="center"/>
      </w:pPr>
      <w:r>
        <w:rPr>
          <w:rFonts w:ascii="Calibri" w:hAnsi="Calibri" w:eastAsia="Microsoft YaHei"/>
          <w:b/>
          <w:color w:val="0B2545"/>
          <w:sz w:val="21"/>
        </w:rPr>
        <w:t>© 2026 非增程式柠檬. All rights reserved.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77808A"/>
        <w:sz w:val="17"/>
      </w:rPr>
      <w:t>作者：非增程式柠檬    |    V0.4    |    2026-09-06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77808A"/>
        <w:sz w:val="17"/>
      </w:rPr>
      <w:t>企业解决方案建议书 | V0.4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  <w:jc w:val="both"/>
    </w:pPr>
    <w:rPr>
      <w:rFonts w:ascii="Calibri" w:hAnsi="Calibri" w:eastAsia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leeeeclllerrcc/marine-5g-traffic-awareness" TargetMode="External"/><Relationship Id="rId12" Type="http://schemas.openxmlformats.org/officeDocument/2006/relationships/hyperlink" Target="https://github.com/leeeeclllerrcc/marine-5g-traffic-awareness/archive/refs/heads/main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基于5G流量与轨迹融合的海域作业智能感知及网络保障平台 - 企业解决方案建议书</dc:title>
  <dc:subject>面向海上通信运营与海洋治理的海域智能感知、异常预警与网络保障方案</dc:subject>
  <dc:creator>非增程式柠檬</dc:creator>
  <cp:keywords/>
  <dc:description>企业方案版；第三方参考与许可证边界见附录。</dc:description>
  <cp:lastModifiedBy>非增程式柠檬</cp:lastModifiedBy>
  <cp:revision>1</cp:revision>
  <dcterms:created xsi:type="dcterms:W3CDTF">2013-12-23T23:15:00Z</dcterms:created>
  <dcterms:modified xsi:type="dcterms:W3CDTF">2013-12-23T23:15:00Z</dcterms:modified>
  <cp:category/>
</cp:coreProperties>
</file>