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exact CPU model, e.g. Intel Core i5-1135G7] — central processing unit only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integrated graphics name, e.g. Intel Iris Xe Graphics]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installed RAM, e.g. 16 GB DDR4]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disk capacity, e.g. 512 GB SSD]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[FILL IN: processor] processor with [FILL IN: RAM] of memory and [FILL IN: disk] storage,</w:t>
      </w:r>
    </w:p>
    <w:p>
      <w:r>
        <w:t>running Windows 11. The machine used integrated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