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tf(t, d) · idf(t)</w:t>
        <w:tab/>
        <w:tab/>
        <w:tab/>
        <w:tab/>
        <w:tab/>
        <w:tab/>
        <w:tab/>
        <w:tab/>
        <w:tab/>
        <w:tab/>
        <w:tab/>
        <w:t>(3.1)</w:t>
      </w:r>
    </w:p>
    <w:p>
      <w:pPr>
        <w:spacing w:before="80" w:after="80"/>
        <w:jc w:val="center"/>
      </w:pPr>
      <w:r>
        <w:rPr>
          <w:rFonts w:ascii="Cambria Math" w:hAnsi="Cambria Math"/>
          <w:sz w:val="24"/>
        </w:rPr>
        <w:t>idf(t) = ln ( N / (1 + df(t)) ) + 1</w:t>
        <w:tab/>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3.11+</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 (24.x)</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1.4+</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0.110+</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0.27+</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2.0+</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3.7+</w:t>
            </w:r>
          </w:p>
        </w:tc>
        <w:tc>
          <w:tcPr>
            <w:tcW w:type="dxa" w:w="3024"/>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python-docx</w:t>
            </w:r>
          </w:p>
        </w:tc>
        <w:tc>
          <w:tcPr>
            <w:tcW w:type="dxa" w:w="3024"/>
          </w:tcPr>
          <w:p>
            <w:pPr>
              <w:spacing w:line="240" w:lineRule="auto" w:after="40"/>
              <w:jc w:val="left"/>
            </w:pPr>
            <w:r>
              <w:rPr>
                <w:rFonts w:ascii="Times New Roman" w:hAnsi="Times New Roman"/>
                <w:sz w:val="21"/>
              </w:rPr>
            </w:r>
            <w:r>
              <w:rPr>
                <w:rFonts w:ascii="Times New Roman" w:hAnsi="Times New Roman"/>
                <w:sz w:val="21"/>
              </w:rPr>
              <w:t>1.1+</w:t>
            </w:r>
          </w:p>
        </w:tc>
        <w:tc>
          <w:tcPr>
            <w:tcW w:type="dxa" w:w="3024"/>
          </w:tcPr>
          <w:p>
            <w:pPr>
              <w:spacing w:line="240" w:lineRule="auto" w:after="40"/>
              <w:jc w:val="left"/>
            </w:pPr>
            <w:r>
              <w:rPr>
                <w:rFonts w:ascii="Times New Roman" w:hAnsi="Times New Roman"/>
                <w:sz w:val="21"/>
              </w:rPr>
            </w:r>
            <w:r>
              <w:rPr>
                <w:rFonts w:ascii="Times New Roman" w:hAnsi="Times New Roman"/>
                <w:sz w:val="21"/>
              </w:rPr>
              <w:t>Builds this report document; not part of the detection system</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json, argparse, pathlib)</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comma-separated-value handling, regular expressions, request/response data and the command-line interface</w:t>
            </w:r>
          </w:p>
        </w:tc>
      </w:tr>
    </w:tbl>
    <w:p>
      <w:pPr>
        <w:spacing w:line="360" w:lineRule="auto" w:after="120" w:before="0"/>
        <w:jc w:val="both"/>
      </w:pPr>
      <w:r>
        <w:t>The versions in Table 5.2 are the minimum versions recorded in the requirements file, and the exact installed versions can be listed with the pip list command. The python-docx library was used only to generate this report document and was not part of the detection system. The virtual environment and the successful installation of the libraries are shown in Figure 5.1.</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spacing w:line="360" w:lineRule="auto" w:after="120" w:before="0"/>
        <w:jc w:val="both"/>
      </w:pPr>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Pr>
        <w:spacing w:line="360" w:lineRule="auto" w:after="120" w:before="0"/>
        <w:jc w:val="both"/>
      </w:pPr>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pPr>
        <w:spacing w:line="360" w:lineRule="auto" w:after="120" w:before="0"/>
        <w:jc w:val="both"/>
      </w:pPr>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pPr>
        <w:spacing w:line="360" w:lineRule="auto" w:after="120" w:before="0"/>
        <w:jc w:val="both"/>
      </w:pPr>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pPr>
        <w:spacing w:line="360" w:lineRule="auto" w:after="120" w:before="0"/>
        <w:jc w:val="both"/>
      </w:pPr>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Command Reference and System Screenshots</w:t>
      </w:r>
    </w:p>
    <w:p>
      <w:pPr>
        <w:spacing w:line="360" w:lineRule="auto" w:after="120" w:before="0"/>
        <w:jc w:val="both"/>
      </w:pPr>
      <w:r>
        <w:t>For reproducibility, the system was run from the command line inside the Python virtual environment described in Section 5.2. The environment was created and the required libraries installed with the following commands:</w:t>
      </w:r>
    </w:p>
    <w:p>
      <w:pPr>
        <w:spacing w:after="0" w:line="240" w:lineRule="auto"/>
      </w:pPr>
      <w:r>
        <w:rPr>
          <w:rFonts w:ascii="Consolas" w:hAnsi="Consolas"/>
          <w:color w:val="222222"/>
          <w:sz w:val="18"/>
        </w:rPr>
        <w:t>python -m venv .venv</w:t>
      </w:r>
    </w:p>
    <w:p>
      <w:pPr>
        <w:spacing w:after="0" w:line="240" w:lineRule="auto"/>
      </w:pPr>
      <w:r>
        <w:rPr>
          <w:rFonts w:ascii="Consolas" w:hAnsi="Consolas"/>
          <w:color w:val="222222"/>
          <w:sz w:val="18"/>
        </w:rPr>
        <w:t>.venv\Scripts\activate          (Windows)   /   source .venv/bin/activate   (Linux/macOS)</w:t>
      </w:r>
    </w:p>
    <w:p>
      <w:pPr>
        <w:spacing w:after="120" w:line="240" w:lineRule="auto"/>
      </w:pPr>
      <w:r>
        <w:rPr>
          <w:rFonts w:ascii="Consolas" w:hAnsi="Consolas"/>
          <w:color w:val="222222"/>
          <w:sz w:val="18"/>
        </w:rPr>
        <w:t>pip install -r requirements.txt</w:t>
      </w:r>
    </w:p>
    <w:p>
      <w:pPr>
        <w:spacing w:line="360" w:lineRule="auto" w:after="120" w:before="0"/>
        <w:jc w:val="both"/>
      </w:pPr>
      <w:r>
        <w:t>The four principal operations — training and evaluation, external (AI-mail) evaluation, running the detection service, and continuous mailbox monitoring — were invoked as follows:</w:t>
      </w:r>
    </w:p>
    <w:p>
      <w:pPr>
        <w:spacing w:after="0" w:line="240" w:lineRule="auto"/>
      </w:pPr>
      <w:r>
        <w:rPr>
          <w:rFonts w:ascii="Consolas" w:hAnsi="Consolas"/>
          <w:color w:val="222222"/>
          <w:sz w:val="18"/>
        </w:rPr>
        <w:t># 1. Train on the reviewed corpus, evaluate on the held-out split, and save the model</w:t>
      </w:r>
    </w:p>
    <w:p>
      <w:pPr>
        <w:spacing w:after="0" w:line="240" w:lineRule="auto"/>
      </w:pPr>
      <w:r>
        <w:rPr>
          <w:rFonts w:ascii="Consolas" w:hAnsi="Consolas"/>
          <w:color w:val="222222"/>
          <w:sz w:val="18"/>
        </w:rPr>
        <w:t>python -m spam_detection.evaluate data/reviewed_mail.csv --save models/email_spam_detector.joblib</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2. Score an external / AI-generated set (a body-only CSV is supported)</w:t>
      </w:r>
    </w:p>
    <w:p>
      <w:pPr>
        <w:spacing w:after="0" w:line="240" w:lineRule="auto"/>
      </w:pPr>
      <w:r>
        <w:rPr>
          <w:rFonts w:ascii="Consolas" w:hAnsi="Consolas"/>
          <w:color w:val="222222"/>
          <w:sz w:val="18"/>
        </w:rPr>
        <w:t>python -m spam_detection.evaluate_external models/email_spam_detector.joblib data/llm_test.csv</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3. Start the detection service, then open its address in a web browser</w:t>
      </w:r>
    </w:p>
    <w:p>
      <w:pPr>
        <w:spacing w:after="0" w:line="240" w:lineRule="auto"/>
      </w:pPr>
      <w:r>
        <w:rPr>
          <w:rFonts w:ascii="Consolas" w:hAnsi="Consolas"/>
          <w:color w:val="222222"/>
          <w:sz w:val="18"/>
        </w:rPr>
        <w:t>python -m uvicorn spam_detection.api:app --host 0.0.0.0 --port 8000</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4. Monitor a folder and quarantine flagged mail as it arrives</w:t>
      </w:r>
    </w:p>
    <w:p>
      <w:pPr>
        <w:spacing w:after="0" w:line="240" w:lineRule="auto"/>
      </w:pPr>
      <w:r>
        <w:rPr>
          <w:rFonts w:ascii="Consolas" w:hAnsi="Consolas"/>
          <w:color w:val="222222"/>
          <w:sz w:val="18"/>
        </w:rPr>
        <w:t>python -m spam_detection.scan_mailbox mail_inbox --action quarantine --watch</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5. Connect to a LIVE mailbox over IMAP and filter real incoming mail</w:t>
      </w:r>
    </w:p>
    <w:p>
      <w:pPr>
        <w:spacing w:after="0" w:line="240" w:lineRule="auto"/>
      </w:pPr>
      <w:r>
        <w:rPr>
          <w:rFonts w:ascii="Consolas" w:hAnsi="Consolas"/>
          <w:color w:val="222222"/>
          <w:sz w:val="18"/>
        </w:rPr>
        <w:t>#    (set IMAP_HOST / IMAP_USER / IMAP_PASS first, using an app password)</w:t>
      </w:r>
    </w:p>
    <w:p>
      <w:pPr>
        <w:spacing w:after="0" w:line="240" w:lineRule="auto"/>
      </w:pPr>
      <w:r>
        <w:rPr>
          <w:rFonts w:ascii="Consolas" w:hAnsi="Consolas"/>
          <w:color w:val="222222"/>
          <w:sz w:val="18"/>
        </w:rPr>
        <w:t>python -m spam_detection.imap_watch --action report --watch        # read-only check</w:t>
      </w:r>
    </w:p>
    <w:p>
      <w:pPr>
        <w:spacing w:after="120" w:line="240" w:lineRule="auto"/>
      </w:pPr>
      <w:r>
        <w:rPr>
          <w:rFonts w:ascii="Consolas" w:hAnsi="Consolas"/>
          <w:color w:val="222222"/>
          <w:sz w:val="18"/>
        </w:rPr>
        <w:t>python -m spam_detection.imap_watch --action quarantine --watch    # move spam to Spam_Quarantine</w:t>
      </w:r>
    </w:p>
    <w:p>
      <w:pPr>
        <w:spacing w:line="360" w:lineRule="auto" w:after="120" w:before="0"/>
        <w:jc w:val="both"/>
      </w:pPr>
      <w:r>
        <w:t>[FILL IN: add any further screenshots not placed in Chapter 5, e.g. the training output and the threshold-sweep output.]</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