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calibrated probability, which allowed the decision threshold to be tuned (the deployed 0.55) and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calibrated,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