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5980E" w14:textId="6437A039" w:rsidR="000050E8" w:rsidRDefault="00B83702">
      <w:r>
        <w:rPr>
          <w:rFonts w:hint="eastAsia"/>
        </w:rPr>
        <w:t>问题：</w:t>
      </w:r>
    </w:p>
    <w:p w14:paraId="450AA9EF" w14:textId="45261FFF" w:rsidR="00B83702" w:rsidRDefault="00B83702"/>
    <w:p w14:paraId="62A6623C" w14:textId="24138784" w:rsidR="00B83702" w:rsidRDefault="00B83702"/>
    <w:p w14:paraId="1C42A620" w14:textId="43EBE4EE" w:rsidR="00B83702" w:rsidRDefault="00B83702"/>
    <w:p w14:paraId="4BBA46FE" w14:textId="44425185" w:rsidR="00B83702" w:rsidRDefault="00B83702"/>
    <w:p w14:paraId="3F3E2D97" w14:textId="4F67BE44" w:rsidR="00B83702" w:rsidRDefault="00B83702"/>
    <w:p w14:paraId="59FB0A52" w14:textId="77777777" w:rsidR="00B83702" w:rsidRPr="00B83702" w:rsidRDefault="00B83702">
      <w:pPr>
        <w:rPr>
          <w:i/>
        </w:rPr>
      </w:pPr>
    </w:p>
    <w:p w14:paraId="680E5D30" w14:textId="77777777" w:rsidR="00B83702" w:rsidRDefault="00B83702">
      <w:r>
        <w:rPr>
          <w:rFonts w:hint="eastAsia"/>
        </w:rPr>
        <w:t>记录：</w:t>
      </w:r>
    </w:p>
    <w:p w14:paraId="6D850343" w14:textId="158B0448" w:rsidR="00B83702" w:rsidRDefault="00B83702" w:rsidP="00B83702">
      <w:pPr>
        <w:pStyle w:val="a7"/>
        <w:numPr>
          <w:ilvl w:val="0"/>
          <w:numId w:val="1"/>
        </w:numPr>
        <w:ind w:firstLineChars="0"/>
      </w:pPr>
      <w:r>
        <w:rPr>
          <w:rFonts w:hint="eastAsia"/>
          <w:b/>
        </w:rPr>
        <w:t xml:space="preserve">ICO： </w:t>
      </w:r>
      <w:r>
        <w:rPr>
          <w:rFonts w:hint="eastAsia"/>
        </w:rPr>
        <w:t>是一种为加密数字货币/区块链项目筹措资金的常用方式，早期参与者可以从中获得初始产生的加密数字货币作为回报</w:t>
      </w:r>
    </w:p>
    <w:p w14:paraId="257F8A0F" w14:textId="7A55BF58" w:rsidR="00B83702" w:rsidRDefault="00B83702" w:rsidP="00B83702">
      <w:pPr>
        <w:pStyle w:val="a7"/>
        <w:numPr>
          <w:ilvl w:val="0"/>
          <w:numId w:val="1"/>
        </w:numPr>
        <w:ind w:firstLineChars="0"/>
      </w:pPr>
      <w:r>
        <w:rPr>
          <w:rFonts w:hint="eastAsia"/>
          <w:b/>
        </w:rPr>
        <w:t>P2P内容分发网络：</w:t>
      </w:r>
    </w:p>
    <w:p w14:paraId="428182AC" w14:textId="5D18D5F0" w:rsidR="00B83702" w:rsidRPr="00140955" w:rsidRDefault="00140955" w:rsidP="00140955">
      <w:pPr>
        <w:ind w:left="420"/>
      </w:pPr>
      <w:r>
        <w:rPr>
          <w:rFonts w:hint="eastAsia"/>
          <w:b/>
        </w:rPr>
        <w:t>P</w:t>
      </w:r>
      <w:r>
        <w:rPr>
          <w:b/>
        </w:rPr>
        <w:t>2</w:t>
      </w:r>
      <w:r>
        <w:rPr>
          <w:rFonts w:hint="eastAsia"/>
          <w:b/>
        </w:rPr>
        <w:t>P文件传输协议：</w:t>
      </w:r>
      <w:r w:rsidRPr="00140955">
        <w:rPr>
          <w:rFonts w:hint="eastAsia"/>
        </w:rPr>
        <w:t>一类允许一组用户互相连接并直接从用户硬盘上获取文件的网络</w:t>
      </w:r>
      <w:r>
        <w:rPr>
          <w:rFonts w:hint="eastAsia"/>
        </w:rPr>
        <w:t>，</w:t>
      </w:r>
      <w:r w:rsidRPr="00140955">
        <w:t>P2P是一种分布式网络，网络的参与者共享他们所拥有的一部分硬件资源（处理能力、存储能力、网络连接能力、打印机等），这些共享资源需要由网络提供服务和内容，能被其它对等节点（peer）直接访问而无需经过中间实体</w:t>
      </w:r>
      <w:r>
        <w:rPr>
          <w:rFonts w:hint="eastAsia"/>
        </w:rPr>
        <w:t>。</w:t>
      </w:r>
    </w:p>
    <w:p w14:paraId="08C959F6" w14:textId="76BD0C7F" w:rsidR="00B83702" w:rsidRPr="00C86C9F" w:rsidRDefault="00C86C9F" w:rsidP="00C86C9F">
      <w:pPr>
        <w:pStyle w:val="a7"/>
        <w:numPr>
          <w:ilvl w:val="0"/>
          <w:numId w:val="1"/>
        </w:numPr>
        <w:ind w:firstLineChars="0"/>
        <w:rPr>
          <w:b/>
        </w:rPr>
      </w:pPr>
      <w:r w:rsidRPr="00C86C9F">
        <w:rPr>
          <w:rFonts w:hint="eastAsia"/>
          <w:b/>
        </w:rPr>
        <w:t>PKI：</w:t>
      </w:r>
      <w:r>
        <w:rPr>
          <w:rFonts w:hint="eastAsia"/>
        </w:rPr>
        <w:t>公钥基础设施，</w:t>
      </w:r>
      <w:r w:rsidRPr="00C86C9F">
        <w:rPr>
          <w:rFonts w:hint="eastAsia"/>
        </w:rPr>
        <w:t>是一种遵循标准的利用公钥加密技术为电子商务提供一套安全基础平台的技术和规范</w:t>
      </w:r>
      <w:r>
        <w:rPr>
          <w:rFonts w:hint="eastAsia"/>
        </w:rPr>
        <w:t>。</w:t>
      </w:r>
      <w:hyperlink r:id="rId7" w:history="1">
        <w:r w:rsidRPr="00221576">
          <w:rPr>
            <w:rStyle w:val="a8"/>
          </w:rPr>
          <w:t>https://blog.csdn.net/zhengdanqi/article/details/39022727</w:t>
        </w:r>
      </w:hyperlink>
      <w:r>
        <w:t xml:space="preserve"> </w:t>
      </w:r>
    </w:p>
    <w:p w14:paraId="4E45BF84" w14:textId="3D4F1212" w:rsidR="00B83702" w:rsidRDefault="00C86C9F" w:rsidP="00C86C9F">
      <w:pPr>
        <w:pStyle w:val="a7"/>
        <w:numPr>
          <w:ilvl w:val="0"/>
          <w:numId w:val="1"/>
        </w:numPr>
        <w:ind w:firstLineChars="0"/>
      </w:pPr>
      <w:r w:rsidRPr="00C86C9F">
        <w:rPr>
          <w:rFonts w:hint="eastAsia"/>
          <w:b/>
        </w:rPr>
        <w:t>DHT</w:t>
      </w:r>
      <w:r>
        <w:rPr>
          <w:rFonts w:hint="eastAsia"/>
          <w:b/>
        </w:rPr>
        <w:t>：</w:t>
      </w:r>
      <w:r w:rsidRPr="00412383">
        <w:rPr>
          <w:rFonts w:hint="eastAsia"/>
          <w:b/>
        </w:rPr>
        <w:t>一种分布式存储方法</w:t>
      </w:r>
      <w:r>
        <w:rPr>
          <w:rFonts w:hint="eastAsia"/>
        </w:rPr>
        <w:t>。在不需要服务器的情况下，每个客户端负责一个小范围的路由，并负责存储一小部分数据，从而实现整个DHT网络的寻址和存储</w:t>
      </w:r>
    </w:p>
    <w:p w14:paraId="4207ED8A" w14:textId="3E86FD70" w:rsidR="00B83702" w:rsidRDefault="00C86C9F">
      <w:r>
        <w:rPr>
          <w:rFonts w:hint="eastAsia"/>
        </w:rPr>
        <w:t xml:space="preserve"> </w:t>
      </w:r>
      <w:r>
        <w:t xml:space="preserve">   </w:t>
      </w:r>
      <w:hyperlink r:id="rId8" w:history="1">
        <w:r w:rsidRPr="00221576">
          <w:rPr>
            <w:rStyle w:val="a8"/>
          </w:rPr>
          <w:t>https://blog.csdn.net/mergerly/article/details/7989281</w:t>
        </w:r>
      </w:hyperlink>
      <w:r>
        <w:t xml:space="preserve"> </w:t>
      </w:r>
    </w:p>
    <w:p w14:paraId="744351A5" w14:textId="51F75DC3" w:rsidR="00B83702" w:rsidRDefault="00412383" w:rsidP="00412383">
      <w:pPr>
        <w:pStyle w:val="a7"/>
        <w:numPr>
          <w:ilvl w:val="0"/>
          <w:numId w:val="1"/>
        </w:numPr>
        <w:ind w:firstLineChars="0"/>
      </w:pPr>
      <w:r>
        <w:rPr>
          <w:rFonts w:hint="eastAsia"/>
          <w:b/>
        </w:rPr>
        <w:t>CFL：</w:t>
      </w:r>
      <w:r w:rsidR="00E43BB4">
        <w:rPr>
          <w:rFonts w:hint="eastAsia"/>
        </w:rPr>
        <w:t>（世界上已有的2种认证PKI与IBE技术），是一种认证体制</w:t>
      </w:r>
    </w:p>
    <w:p w14:paraId="7B585034" w14:textId="1E8FAD3F" w:rsidR="00B83702" w:rsidRDefault="008C12BF" w:rsidP="008C12BF">
      <w:pPr>
        <w:pStyle w:val="a7"/>
        <w:numPr>
          <w:ilvl w:val="0"/>
          <w:numId w:val="1"/>
        </w:numPr>
        <w:ind w:firstLineChars="0"/>
      </w:pPr>
      <w:r>
        <w:rPr>
          <w:rFonts w:hint="eastAsia"/>
          <w:b/>
        </w:rPr>
        <w:t>KYC规则：</w:t>
      </w:r>
      <w:r w:rsidR="00DF512D">
        <w:rPr>
          <w:rFonts w:hint="eastAsia"/>
        </w:rPr>
        <w:t>了解客户规则，</w:t>
      </w:r>
      <w:r w:rsidR="00DF512D" w:rsidRPr="00DF512D">
        <w:rPr>
          <w:rFonts w:hint="eastAsia"/>
        </w:rPr>
        <w:t>金融机构如不能清晰识别客户身份，便更不愿贷款给客户，阻碍金融普惠，是国际社会努力实现金融诚信和金融普惠不可或缺的</w:t>
      </w:r>
    </w:p>
    <w:p w14:paraId="08F6138B" w14:textId="55C9F3DD" w:rsidR="004129E5" w:rsidRDefault="004129E5" w:rsidP="004129E5">
      <w:pPr>
        <w:pStyle w:val="a7"/>
        <w:numPr>
          <w:ilvl w:val="0"/>
          <w:numId w:val="1"/>
        </w:numPr>
        <w:ind w:firstLineChars="0"/>
      </w:pPr>
      <w:r>
        <w:rPr>
          <w:rFonts w:hint="eastAsia"/>
          <w:b/>
        </w:rPr>
        <w:t>量化对冲：</w:t>
      </w:r>
      <w:r w:rsidRPr="004129E5">
        <w:rPr>
          <w:rFonts w:hint="eastAsia"/>
        </w:rPr>
        <w:t>“量化”指借助统计方法、数学模型来指导投资，其本质是定性投资的数量化实践。“对冲”指通过管理并降低组合系统风险以应对金融市场变化，获取相对稳定的收益。实际中对冲基金往往采用量化投资方法，两者经常交替使用，但量化基金不完全等同于对冲基金。</w:t>
      </w:r>
    </w:p>
    <w:p w14:paraId="3F9D3D8D" w14:textId="79DB4A05" w:rsidR="004129E5" w:rsidRDefault="004129E5" w:rsidP="004129E5">
      <w:pPr>
        <w:pStyle w:val="a7"/>
        <w:numPr>
          <w:ilvl w:val="0"/>
          <w:numId w:val="1"/>
        </w:numPr>
        <w:ind w:firstLineChars="0"/>
      </w:pPr>
      <w:r>
        <w:rPr>
          <w:rFonts w:hint="eastAsia"/>
          <w:b/>
        </w:rPr>
        <w:t>UTXO：</w:t>
      </w:r>
      <w:r w:rsidRPr="004129E5">
        <w:t>UTXO（Unspent Transaction Outputs</w:t>
      </w:r>
      <w:r>
        <w:t>）是未花费的交易输出</w:t>
      </w:r>
      <w:r>
        <w:rPr>
          <w:rFonts w:hint="eastAsia"/>
        </w:rPr>
        <w:t>。常与Account模型相对应。</w:t>
      </w:r>
    </w:p>
    <w:p w14:paraId="6CB39A00" w14:textId="4C530249" w:rsidR="00EA0F0C" w:rsidRDefault="00EA0F0C" w:rsidP="004129E5">
      <w:pPr>
        <w:pStyle w:val="a7"/>
        <w:numPr>
          <w:ilvl w:val="0"/>
          <w:numId w:val="1"/>
        </w:numPr>
        <w:ind w:firstLineChars="0"/>
      </w:pPr>
      <w:r>
        <w:rPr>
          <w:rFonts w:hint="eastAsia"/>
          <w:b/>
        </w:rPr>
        <w:t>DAO：</w:t>
      </w:r>
      <w:r>
        <w:rPr>
          <w:rFonts w:hint="eastAsia"/>
        </w:rPr>
        <w:t>去中心化自治组织。</w:t>
      </w:r>
    </w:p>
    <w:p w14:paraId="278B8AA8" w14:textId="783F1DB4" w:rsidR="00EA0F0C" w:rsidRPr="00EA0F0C" w:rsidRDefault="00EA0F0C" w:rsidP="00EA0F0C">
      <w:pPr>
        <w:pStyle w:val="a7"/>
        <w:numPr>
          <w:ilvl w:val="0"/>
          <w:numId w:val="1"/>
        </w:numPr>
        <w:ind w:firstLineChars="0"/>
        <w:rPr>
          <w:b/>
        </w:rPr>
      </w:pPr>
      <w:r w:rsidRPr="00EA0F0C">
        <w:rPr>
          <w:rFonts w:hint="eastAsia"/>
          <w:b/>
        </w:rPr>
        <w:t>零知识证明：</w:t>
      </w:r>
      <w:r w:rsidRPr="00EA0F0C">
        <w:rPr>
          <w:rFonts w:hint="eastAsia"/>
        </w:rPr>
        <w:t>指的是证明者能够在不向验证者提供任何有用的信息的情况下，使验证者相信某个论断是正确的。</w:t>
      </w:r>
    </w:p>
    <w:p w14:paraId="0519265C" w14:textId="04A17760" w:rsidR="005C57CB" w:rsidRPr="005C57CB" w:rsidRDefault="00EA0F0C" w:rsidP="000C2687">
      <w:pPr>
        <w:pStyle w:val="a7"/>
        <w:numPr>
          <w:ilvl w:val="0"/>
          <w:numId w:val="1"/>
        </w:numPr>
        <w:ind w:firstLineChars="0"/>
        <w:rPr>
          <w:rFonts w:hint="eastAsia"/>
        </w:rPr>
      </w:pPr>
      <w:r>
        <w:rPr>
          <w:rFonts w:hint="eastAsia"/>
          <w:b/>
        </w:rPr>
        <w:t>同态加密：</w:t>
      </w:r>
      <w:r w:rsidR="005C57CB" w:rsidRPr="005C57CB">
        <w:rPr>
          <w:rFonts w:hint="eastAsia"/>
        </w:rPr>
        <w:t>一种特殊的加密方法，允许对密文进行处理得到仍然是加密的结果，即对密文直接进行处理，跟对明文进行处理再加密，得到的结果相同</w:t>
      </w:r>
      <w:r w:rsidR="005C57CB">
        <w:rPr>
          <w:rFonts w:hint="eastAsia"/>
        </w:rPr>
        <w:t>。</w:t>
      </w:r>
      <w:bookmarkStart w:id="0" w:name="_GoBack"/>
      <w:bookmarkEnd w:id="0"/>
    </w:p>
    <w:p w14:paraId="422CE4A4" w14:textId="77777777" w:rsidR="00B83702" w:rsidRDefault="00B83702"/>
    <w:sectPr w:rsidR="00B837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763C4" w14:textId="77777777" w:rsidR="00B83702" w:rsidRDefault="00B83702" w:rsidP="00B83702">
      <w:r>
        <w:separator/>
      </w:r>
    </w:p>
  </w:endnote>
  <w:endnote w:type="continuationSeparator" w:id="0">
    <w:p w14:paraId="4B34D7F6" w14:textId="77777777" w:rsidR="00B83702" w:rsidRDefault="00B83702" w:rsidP="00B83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9F664" w14:textId="77777777" w:rsidR="00B83702" w:rsidRDefault="00B83702" w:rsidP="00B83702">
      <w:r>
        <w:separator/>
      </w:r>
    </w:p>
  </w:footnote>
  <w:footnote w:type="continuationSeparator" w:id="0">
    <w:p w14:paraId="3C5CACC1" w14:textId="77777777" w:rsidR="00B83702" w:rsidRDefault="00B83702" w:rsidP="00B83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0051F"/>
    <w:multiLevelType w:val="hybridMultilevel"/>
    <w:tmpl w:val="6AAA74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AF"/>
    <w:rsid w:val="000050E8"/>
    <w:rsid w:val="000C2687"/>
    <w:rsid w:val="00140955"/>
    <w:rsid w:val="00261B64"/>
    <w:rsid w:val="002D1A0A"/>
    <w:rsid w:val="00412383"/>
    <w:rsid w:val="004129E5"/>
    <w:rsid w:val="005C57CB"/>
    <w:rsid w:val="008C12BF"/>
    <w:rsid w:val="00B83702"/>
    <w:rsid w:val="00C86C9F"/>
    <w:rsid w:val="00D650AF"/>
    <w:rsid w:val="00DF512D"/>
    <w:rsid w:val="00E12321"/>
    <w:rsid w:val="00E43BB4"/>
    <w:rsid w:val="00EA0F0C"/>
    <w:rsid w:val="00FA2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77113"/>
  <w15:chartTrackingRefBased/>
  <w15:docId w15:val="{924F4EC1-61E6-4FD1-9901-7381180E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37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3702"/>
    <w:rPr>
      <w:sz w:val="18"/>
      <w:szCs w:val="18"/>
    </w:rPr>
  </w:style>
  <w:style w:type="paragraph" w:styleId="a5">
    <w:name w:val="footer"/>
    <w:basedOn w:val="a"/>
    <w:link w:val="a6"/>
    <w:uiPriority w:val="99"/>
    <w:unhideWhenUsed/>
    <w:rsid w:val="00B83702"/>
    <w:pPr>
      <w:tabs>
        <w:tab w:val="center" w:pos="4153"/>
        <w:tab w:val="right" w:pos="8306"/>
      </w:tabs>
      <w:snapToGrid w:val="0"/>
      <w:jc w:val="left"/>
    </w:pPr>
    <w:rPr>
      <w:sz w:val="18"/>
      <w:szCs w:val="18"/>
    </w:rPr>
  </w:style>
  <w:style w:type="character" w:customStyle="1" w:styleId="a6">
    <w:name w:val="页脚 字符"/>
    <w:basedOn w:val="a0"/>
    <w:link w:val="a5"/>
    <w:uiPriority w:val="99"/>
    <w:rsid w:val="00B83702"/>
    <w:rPr>
      <w:sz w:val="18"/>
      <w:szCs w:val="18"/>
    </w:rPr>
  </w:style>
  <w:style w:type="paragraph" w:styleId="a7">
    <w:name w:val="List Paragraph"/>
    <w:basedOn w:val="a"/>
    <w:uiPriority w:val="34"/>
    <w:qFormat/>
    <w:rsid w:val="00B83702"/>
    <w:pPr>
      <w:ind w:firstLineChars="200" w:firstLine="420"/>
    </w:pPr>
  </w:style>
  <w:style w:type="character" w:styleId="a8">
    <w:name w:val="Hyperlink"/>
    <w:basedOn w:val="a0"/>
    <w:uiPriority w:val="99"/>
    <w:unhideWhenUsed/>
    <w:rsid w:val="00C86C9F"/>
    <w:rPr>
      <w:color w:val="0563C1" w:themeColor="hyperlink"/>
      <w:u w:val="single"/>
    </w:rPr>
  </w:style>
  <w:style w:type="character" w:customStyle="1" w:styleId="UnresolvedMention">
    <w:name w:val="Unresolved Mention"/>
    <w:basedOn w:val="a0"/>
    <w:uiPriority w:val="99"/>
    <w:semiHidden/>
    <w:unhideWhenUsed/>
    <w:rsid w:val="00C86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mergerly/article/details/7989281" TargetMode="External"/><Relationship Id="rId3" Type="http://schemas.openxmlformats.org/officeDocument/2006/relationships/settings" Target="settings.xml"/><Relationship Id="rId7" Type="http://schemas.openxmlformats.org/officeDocument/2006/relationships/hyperlink" Target="https://blog.csdn.net/zhengdanqi/article/details/390227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leehom lee</dc:creator>
  <cp:keywords/>
  <dc:description/>
  <cp:lastModifiedBy>leehom li</cp:lastModifiedBy>
  <cp:revision>8</cp:revision>
  <dcterms:created xsi:type="dcterms:W3CDTF">2019-01-15T08:42:00Z</dcterms:created>
  <dcterms:modified xsi:type="dcterms:W3CDTF">2019-01-26T04:16:00Z</dcterms:modified>
</cp:coreProperties>
</file>