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교수님-검토용-설명-자료"/>
    <w:p>
      <w:pPr>
        <w:pStyle w:val="Heading1"/>
      </w:pPr>
      <w:r>
        <w:t xml:space="preserve">교수님 검토용 설명 자료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논문</w:t>
            </w:r>
          </w:p>
        </w:tc>
        <w:tc>
          <w:tcPr/>
          <w:p>
            <w:pPr>
              <w:pStyle w:val="Compact"/>
            </w:pPr>
            <w:r>
              <w:t xml:space="preserve">저비용 분류기와 대형 언어 모델의 선택적 결합을 통한 팩트체크 필요성 탐지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저자</w:t>
            </w:r>
          </w:p>
        </w:tc>
        <w:tc>
          <w:tcPr/>
          <w:p>
            <w:pPr>
              <w:pStyle w:val="Compact"/>
            </w:pPr>
            <w:r>
              <w:t xml:space="preserve">이정빈, 김은경* (국립한밭대학교)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투고처</w:t>
            </w:r>
          </w:p>
        </w:tc>
        <w:tc>
          <w:tcPr/>
          <w:p>
            <w:pPr>
              <w:pStyle w:val="Compact"/>
            </w:pPr>
            <w:r>
              <w:t xml:space="preserve">2026 KICS 추계종합학술발표회 학부논문 (A4 2쪽, 마감 10월 2일 24:00)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원고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  <w:r>
              <w:t xml:space="preserve"> </w:t>
            </w:r>
            <w:r>
              <w:rPr>
                <w:rStyle w:val="VerbatimChar"/>
              </w:rPr>
              <w:t xml:space="preserve">leejb020313/KICS_paper_2609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</w:t>
            </w:r>
            <w:r>
              <w:t xml:space="preserve"> </w:t>
            </w:r>
            <w:r>
              <w:t xml:space="preserve">브랜치,</w:t>
            </w:r>
            <w:r>
              <w:t xml:space="preserve"> </w:t>
            </w:r>
            <w:r>
              <w:rPr>
                <w:rStyle w:val="VerbatimChar"/>
              </w:rPr>
              <w:t xml:space="preserve">paper/cascade_kics_draft.pdf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t xml:space="preserve">2026-10-01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한-장-요약"/>
    <w:p>
      <w:pPr>
        <w:pStyle w:val="Heading2"/>
      </w:pPr>
      <w:r>
        <w:t xml:space="preserve">1. 한 장 요약</w:t>
      </w:r>
    </w:p>
    <w:p>
      <w:pPr>
        <w:pStyle w:val="FirstParagraph"/>
      </w:pPr>
      <w:r>
        <w:rPr>
          <w:b/>
          <w:bCs/>
        </w:rPr>
        <w:t xml:space="preserve">무엇을 했나.</w:t>
      </w:r>
      <w:r>
        <w:t xml:space="preserve"> </w:t>
      </w:r>
      <w:r>
        <w:t xml:space="preserve">팩트체크가 필요한 문장을 골라내는 작업에서, 가벼운 분류기(임베딩 SVM)가 모든 문장을 먼저 판정하고</w:t>
      </w:r>
      <w:r>
        <w:t xml:space="preserve"> </w:t>
      </w:r>
      <w:r>
        <w:rPr>
          <w:b/>
          <w:bCs/>
        </w:rPr>
        <w:t xml:space="preserve">확신하지 못하는 절반에만</w:t>
      </w:r>
      <w:r>
        <w:t xml:space="preserve"> </w:t>
      </w:r>
      <w:r>
        <w:t xml:space="preserve">대형 언어 모델(LLM)을 호출합니다. 호출한 문장은 LLM의 답으로 바꾸지 않고,</w:t>
      </w:r>
      <w:r>
        <w:t xml:space="preserve"> </w:t>
      </w:r>
      <w:r>
        <w:rPr>
          <w:b/>
          <w:bCs/>
        </w:rPr>
        <w:t xml:space="preserve">두 모델의 점수를 결합</w:t>
      </w:r>
      <w:r>
        <w:t xml:space="preserve">해 최종 판정합니다.</w:t>
      </w:r>
    </w:p>
    <w:p>
      <w:pPr>
        <w:pStyle w:val="BodyText"/>
      </w:pPr>
      <w:r>
        <w:rPr>
          <w:b/>
          <w:bCs/>
        </w:rPr>
        <w:t xml:space="preserve">핵심 결과</w:t>
      </w:r>
      <w:r>
        <w:t xml:space="preserve"> </w:t>
      </w:r>
      <w:r>
        <w:t xml:space="preserve">(Claude Sonnet 5, 테스트 정확도, 5회 반복 평균)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LLM을 모든 문장에 호출</w:t>
            </w:r>
          </w:p>
        </w:tc>
        <w:tc>
          <w:tcPr/>
          <w:p>
            <w:pPr>
              <w:pStyle w:val="Compact"/>
            </w:pPr>
            <w:r>
              <w:t xml:space="preserve">제안 방법 (절반만 호출)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정확도 (CLEF / ClaimBuster)</w:t>
            </w:r>
          </w:p>
        </w:tc>
        <w:tc>
          <w:tcPr/>
          <w:p>
            <w:pPr>
              <w:pStyle w:val="Compact"/>
            </w:pPr>
            <w:r>
              <w:t xml:space="preserve">0.915 / 0.835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0.923 / 0.846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비용 (1,000문장당)</w:t>
            </w:r>
          </w:p>
        </w:tc>
        <w:tc>
          <w:tcPr/>
          <w:p>
            <w:pPr>
              <w:pStyle w:val="Compact"/>
            </w:pPr>
            <w:r>
              <w:t xml:space="preserve">$0.168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$0.084</w:t>
            </w:r>
            <w:r>
              <w:t xml:space="preserve"> </w:t>
            </w:r>
            <w:r>
              <w:t xml:space="preserve">(−50%)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 시간 (1,000문장당)</w:t>
            </w:r>
          </w:p>
        </w:tc>
        <w:tc>
          <w:tcPr/>
          <w:p>
            <w:pPr>
              <w:pStyle w:val="Compact"/>
            </w:pPr>
            <w:r>
              <w:t xml:space="preserve">107초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60초</w:t>
            </w:r>
            <w:r>
              <w:t xml:space="preserve"> </w:t>
            </w:r>
            <w:r>
              <w:t xml:space="preserve">(−44%)</w:t>
            </w:r>
          </w:p>
        </w:tc>
      </w:tr>
    </w:tbl>
    <w:p>
      <w:pPr>
        <w:pStyle w:val="BodyText"/>
      </w:pPr>
      <w:r>
        <w:rPr>
          <w:b/>
          <w:bCs/>
        </w:rPr>
        <w:t xml:space="preserve">한 줄 메시지.</w:t>
      </w:r>
      <w:r>
        <w:t xml:space="preserve"> </w:t>
      </w:r>
      <w:r>
        <w:t xml:space="preserve">LLM 호출을 절반으로 줄여도 정확도는 떨어지지 않습니다. 5회 반복 모두에서</w:t>
      </w:r>
      <w:r>
        <w:t xml:space="preserve"> </w:t>
      </w:r>
      <w:r>
        <w:t xml:space="preserve">“0.6%p 넘게 낮지 않다”</w:t>
      </w:r>
      <w:r>
        <w:t xml:space="preserve">를 통계적으로 확인했습니다. 같은 조건에서 LLM 답으로 교체하는 기존 방식은 ClaimBuster에서 이를 보장하지 못했습니다.</w:t>
      </w:r>
    </w:p>
    <w:p>
      <w:pPr>
        <w:pStyle w:val="BodyText"/>
      </w:pPr>
      <w:r>
        <w:rPr>
          <w:b/>
          <w:bCs/>
        </w:rPr>
        <w:t xml:space="preserve">교수님께 여쭤볼 것</w:t>
      </w:r>
      <w:r>
        <w:t xml:space="preserve"> </w:t>
      </w:r>
      <w:r>
        <w:t xml:space="preserve">(자세한 내용은 6절)</w:t>
      </w:r>
    </w:p>
    <w:p>
      <w:pPr>
        <w:pStyle w:val="Compact"/>
        <w:numPr>
          <w:ilvl w:val="0"/>
          <w:numId w:val="1001"/>
        </w:numPr>
      </w:pPr>
      <w:r>
        <w:t xml:space="preserve">ClaimBuster의 양성 F1에서는 LLM 전량 호출이 더 높습니다. 원고에 밝힐까요?</w:t>
      </w:r>
    </w:p>
    <w:p>
      <w:pPr>
        <w:pStyle w:val="Compact"/>
        <w:numPr>
          <w:ilvl w:val="0"/>
          <w:numId w:val="1001"/>
        </w:numPr>
      </w:pPr>
      <w:r>
        <w:t xml:space="preserve">“결합 가중치를 학습하지 않으면 정확도가 떨어진다”</w:t>
      </w:r>
      <w:r>
        <w:t xml:space="preserve">는 추가 결과를 원고에 넣을까요?</w:t>
      </w:r>
    </w:p>
    <w:p>
      <w:pPr>
        <w:pStyle w:val="Compact"/>
        <w:numPr>
          <w:ilvl w:val="0"/>
          <w:numId w:val="1001"/>
        </w:numPr>
      </w:pPr>
      <w:r>
        <w:t xml:space="preserve">JEV를 첫 단계로 쓴 별도 원고를 따로 투고해도 될까요?</w:t>
      </w:r>
    </w:p>
    <w:p>
      <w:r>
        <w:pict>
          <v:rect style="width:0;height:1.5pt" o:hralign="center" o:hrstd="t" o:hr="t"/>
        </w:pict>
      </w:r>
    </w:p>
    <w:bookmarkEnd w:id="9"/>
    <w:bookmarkStart w:id="10" w:name="지난-검토9월-29일-이후-바뀐-점"/>
    <w:p>
      <w:pPr>
        <w:pStyle w:val="Heading2"/>
      </w:pPr>
      <w:r>
        <w:t xml:space="preserve">2. 지난 검토(9월 29일) 이후 바뀐 점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핵심 주장의 근거를 바꿨습니다.</w:t>
      </w:r>
      <w:r>
        <w:t xml:space="preserve"> </w:t>
      </w:r>
      <w:r>
        <w:t xml:space="preserve">전에는</w:t>
      </w:r>
      <w:r>
        <w:t xml:space="preserve"> </w:t>
      </w:r>
      <w:r>
        <w:t xml:space="preserve">“전량 호출과 유의한 차이가 없다”</w:t>
      </w:r>
      <w:r>
        <w:t xml:space="preserve">였는데, 이는 차이를 못 찾았다는 뜻일 뿐이라 약했습니다. 지금은 차이의 95% 신뢰구간으로</w:t>
      </w:r>
      <w:r>
        <w:t xml:space="preserve"> </w:t>
      </w:r>
      <w:r>
        <w:t xml:space="preserve">“0.6%p 넘게 낮지 않다”</w:t>
      </w:r>
      <w:r>
        <w:t xml:space="preserve">를 직접 보입니다 (3절).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비용과 시간을 실제로 측정했습니다.</w:t>
      </w:r>
      <w:r>
        <w:t xml:space="preserve"> </w:t>
      </w:r>
      <w:r>
        <w:t xml:space="preserve">전에는 호출률만 보고했습니다.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두 번째 LLM(Claude Haiku 4.5)으로 같은 실험을 반복했습니다.</w:t>
      </w:r>
      <w:r>
        <w:t xml:space="preserve"> </w:t>
      </w:r>
      <w:r>
        <w:t xml:space="preserve">“LLM이 하나뿐”</w:t>
      </w:r>
      <w:r>
        <w:t xml:space="preserve">이라는 한계를 보완하기 위해서입니다. 결과를 보기 전에 기준을 정해 두었고, 통과하지 못한 기준도 원고에 적었습니다.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최신 관련 연구(SRR)와의 차이를 2.1절에 넣었습니다.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요약과 서론을 처음 보는 사람도 이해할 수 있도록 다시 썼습니다.</w:t>
      </w:r>
    </w:p>
    <w:p>
      <w:pPr>
        <w:pStyle w:val="Compact"/>
        <w:numPr>
          <w:ilvl w:val="0"/>
          <w:numId w:val="1002"/>
        </w:numPr>
      </w:pPr>
      <w:r>
        <w:t xml:space="preserve">이메일, 영문 이름(Jeongbin Lee, Eunkyung Kim)을 넣었습니다.</w:t>
      </w:r>
    </w:p>
    <w:p>
      <w:r>
        <w:pict>
          <v:rect style="width:0;height:1.5pt" o:hralign="center" o:hrstd="t" o:hr="t"/>
        </w:pict>
      </w:r>
    </w:p>
    <w:bookmarkEnd w:id="10"/>
    <w:bookmarkStart w:id="11" w:name="핵심-주장과-근거"/>
    <w:p>
      <w:pPr>
        <w:pStyle w:val="Heading2"/>
      </w:pPr>
      <w:r>
        <w:t xml:space="preserve">3. 핵심 주장과 근거</w:t>
      </w:r>
    </w:p>
    <w:p>
      <w:pPr>
        <w:pStyle w:val="FirstParagraph"/>
      </w:pPr>
      <w:r>
        <w:rPr>
          <w:b/>
          <w:bCs/>
        </w:rPr>
        <w:t xml:space="preserve">주장.</w:t>
      </w:r>
      <w:r>
        <w:t xml:space="preserve"> </w:t>
      </w:r>
      <w:r>
        <w:t xml:space="preserve">제안 방법은 LLM 호출을 절반으로 줄여도 전량 호출과 같은 수준의 정확도를 유지합니다.</w:t>
      </w:r>
    </w:p>
    <w:p>
      <w:pPr>
        <w:pStyle w:val="BodyText"/>
      </w:pPr>
      <w:r>
        <w:rPr>
          <w:b/>
          <w:bCs/>
        </w:rPr>
        <w:t xml:space="preserve">근거.</w:t>
      </w:r>
      <w:r>
        <w:t xml:space="preserve"> </w:t>
      </w:r>
      <w:r>
        <w:t xml:space="preserve">제안 방법과 전량 호출의 정확도 차이에 대해, 테스트 문장을 2,000번 다시 뽑는 부트스트랩으로 95% 신뢰구간을 구했습니다. 아래 표는 5회 반복 중</w:t>
      </w:r>
      <w:r>
        <w:t xml:space="preserve"> </w:t>
      </w:r>
      <w:r>
        <w:rPr>
          <w:b/>
          <w:bCs/>
        </w:rPr>
        <w:t xml:space="preserve">가장 나빴던 회차의 신뢰구간 하한</w:t>
      </w:r>
      <w:r>
        <w:t xml:space="preserve">입니다. 이 값이 −0.6%p보다 위에 있다는 것은</w:t>
      </w:r>
      <w:r>
        <w:t xml:space="preserve"> </w:t>
      </w:r>
      <w:r>
        <w:t xml:space="preserve">“제안 방법이 전량 호출보다 0.6%p 넘게 나쁘지 않다”</w:t>
      </w:r>
      <w:r>
        <w:t xml:space="preserve">는 뜻입니다.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호출률 50%</w:t>
            </w:r>
          </w:p>
        </w:tc>
        <w:tc>
          <w:tcPr/>
          <w:p>
            <w:pPr>
              <w:pStyle w:val="Compact"/>
            </w:pPr>
            <w:r>
              <w:t xml:space="preserve">CLEF</w:t>
            </w:r>
          </w:p>
        </w:tc>
        <w:tc>
          <w:tcPr/>
          <w:p>
            <w:pPr>
              <w:pStyle w:val="Compact"/>
            </w:pPr>
            <w:r>
              <w:t xml:space="preserve">ClaimBuster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제안 방법 (결합)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−0.35%p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−0.58%p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 방법 (교체)</w:t>
            </w:r>
          </w:p>
        </w:tc>
        <w:tc>
          <w:tcPr/>
          <w:p>
            <w:pPr>
              <w:pStyle w:val="Compact"/>
            </w:pPr>
            <w:r>
              <w:t xml:space="preserve">−0.59%p</w:t>
            </w:r>
          </w:p>
        </w:tc>
        <w:tc>
          <w:tcPr/>
          <w:p>
            <w:pPr>
              <w:pStyle w:val="Compact"/>
            </w:pPr>
            <w:r>
              <w:t xml:space="preserve">−2.26%p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제안 방법은 두 데이터셋 모두에서 기준을 만족합니다. 평균으로는 오히려 0.8%p, 1.1%p 높습니다.</w:t>
      </w:r>
    </w:p>
    <w:p>
      <w:pPr>
        <w:pStyle w:val="Compact"/>
        <w:numPr>
          <w:ilvl w:val="0"/>
          <w:numId w:val="1003"/>
        </w:numPr>
      </w:pPr>
      <w:r>
        <w:t xml:space="preserve">기존 방법(교체)은 ClaimBuster에서 하한이 −2.3%p까지 내려가 이를 보장하지 못합니다. 따라서 이 보장은</w:t>
      </w:r>
      <w:r>
        <w:t xml:space="preserve"> </w:t>
      </w:r>
      <w:r>
        <w:t xml:space="preserve">“절반만 호출하는 구조”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“결합”</w:t>
      </w:r>
      <w:r>
        <w:t xml:space="preserve"> </w:t>
      </w:r>
      <w:r>
        <w:t xml:space="preserve">덕분입니다.</w:t>
      </w:r>
    </w:p>
    <w:p>
      <w:pPr>
        <w:pStyle w:val="Compact"/>
        <w:numPr>
          <w:ilvl w:val="0"/>
          <w:numId w:val="1003"/>
        </w:numPr>
      </w:pPr>
      <w:r>
        <w:t xml:space="preserve">두 번째 LLM(Haiku 4.5)에서도 구도가 같습니다. 제안 방법의 하한은 −1.6%p 이상이었고, 교체 방식은 CLEF에서 −3.1%p까지 내려갔습니다.</w:t>
      </w:r>
    </w:p>
    <w:p>
      <w:pPr>
        <w:pStyle w:val="FirstParagraph"/>
      </w:pPr>
      <w:r>
        <w:rPr>
          <w:b/>
          <w:bCs/>
        </w:rPr>
        <w:t xml:space="preserve">주의.</w:t>
      </w:r>
      <w:r>
        <w:t xml:space="preserve"> </w:t>
      </w:r>
      <w:r>
        <w:t xml:space="preserve">0.6%p는 미리 정한 기준이 아니라, 관측된 가장 나쁜 하한(−0.58%p)을 올림한 값입니다. 그래서 원고에는</w:t>
      </w:r>
      <w:r>
        <w:t xml:space="preserve"> </w:t>
      </w:r>
      <w:r>
        <w:t xml:space="preserve">“δ 안에서 비열등하다”</w:t>
      </w:r>
      <w:r>
        <w:t xml:space="preserve">가 아니라</w:t>
      </w:r>
      <w:r>
        <w:t xml:space="preserve"> </w:t>
      </w:r>
      <w:r>
        <w:t xml:space="preserve">“0.6%p 넘게 낮지 않음을 확인했다”</w:t>
      </w:r>
      <w:r>
        <w:t xml:space="preserve">는 사실로만 적었습니다.</w:t>
      </w:r>
    </w:p>
    <w:p>
      <w:r>
        <w:pict>
          <v:rect style="width:0;height:1.5pt" o:hralign="center" o:hrstd="t" o:hr="t"/>
        </w:pict>
      </w:r>
    </w:p>
    <w:bookmarkEnd w:id="11"/>
    <w:bookmarkStart w:id="19" w:name="설계-선택-왜-이렇게-했는가"/>
    <w:p>
      <w:pPr>
        <w:pStyle w:val="Heading2"/>
      </w:pPr>
      <w:r>
        <w:t xml:space="preserve">4. 설계 선택: 왜 이렇게 했는가</w:t>
      </w:r>
    </w:p>
    <w:bookmarkStart w:id="12" w:name="왜-llm을-전부-쓰지-않고-캐스케이드인가"/>
    <w:p>
      <w:pPr>
        <w:pStyle w:val="Heading3"/>
      </w:pPr>
      <w:r>
        <w:t xml:space="preserve">4.1 왜 LLM을 전부 쓰지 않고 캐스케이드인가</w:t>
      </w:r>
    </w:p>
    <w:p>
      <w:pPr>
        <w:pStyle w:val="Compact"/>
        <w:numPr>
          <w:ilvl w:val="0"/>
          <w:numId w:val="1004"/>
        </w:numPr>
      </w:pPr>
      <w:r>
        <w:t xml:space="preserve">실제 팩트체크 서비스 운영사가</w:t>
      </w:r>
      <w:r>
        <w:t xml:space="preserve"> </w:t>
      </w:r>
      <w:r>
        <w:t xml:space="preserve">“모든 문장에 대형 LLM을 쓰는 것은 운영 규모에서 감당하기 어렵다”</w:t>
      </w:r>
      <w:r>
        <w:t xml:space="preserve">고 보고했습니다 [1].</w:t>
      </w:r>
    </w:p>
    <w:p>
      <w:pPr>
        <w:pStyle w:val="Compact"/>
        <w:numPr>
          <w:ilvl w:val="0"/>
          <w:numId w:val="1004"/>
        </w:numPr>
      </w:pPr>
      <w:r>
        <w:t xml:space="preserve">같은 연구진이</w:t>
      </w:r>
      <w:r>
        <w:t xml:space="preserve"> </w:t>
      </w:r>
      <w:r>
        <w:t xml:space="preserve">“가벼운 모델이 확신하지 못할 때만 LLM에 넘기는 방식”</w:t>
      </w:r>
      <w:r>
        <w:t xml:space="preserve">을 향후 과제로 제시했습니다 [2].</w:t>
      </w:r>
    </w:p>
    <w:p>
      <w:pPr>
        <w:pStyle w:val="Compact"/>
        <w:numPr>
          <w:ilvl w:val="0"/>
          <w:numId w:val="1004"/>
        </w:numPr>
      </w:pPr>
      <w:r>
        <w:t xml:space="preserve">이 논문은 그 과제를 구현하고 평가한 것입니다.</w:t>
      </w:r>
    </w:p>
    <w:bookmarkEnd w:id="12"/>
    <w:bookmarkStart w:id="13" w:name="왜-첫-단계가-임베딩-svm인가"/>
    <w:p>
      <w:pPr>
        <w:pStyle w:val="Heading3"/>
      </w:pPr>
      <w:r>
        <w:t xml:space="preserve">4.2 왜 첫 단계가 임베딩 SVM인가</w:t>
      </w:r>
    </w:p>
    <w:p>
      <w:pPr>
        <w:pStyle w:val="FirstParagraph"/>
      </w:pPr>
      <w:r>
        <w:rPr>
          <w:b/>
          <w:bCs/>
        </w:rPr>
        <w:t xml:space="preserve">결론: 더 정확한 대안은 있지만, 비용과 시간을 줄이는 이 논문의 목적에는 지금 선택이 맞습니다.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첫 단계 분류기</w:t>
            </w:r>
          </w:p>
        </w:tc>
        <w:tc>
          <w:tcPr/>
          <w:p>
            <w:pPr>
              <w:pStyle w:val="Compact"/>
            </w:pPr>
            <w:r>
              <w:t xml:space="preserve">제안 방법(50%) 정확도</w:t>
            </w:r>
          </w:p>
        </w:tc>
        <w:tc>
          <w:tcPr/>
          <w:p>
            <w:pPr>
              <w:pStyle w:val="Compact"/>
            </w:pPr>
            <w:r>
              <w:t xml:space="preserve">문장당 CPU 시간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임베딩 SVM (논문)</w:t>
            </w:r>
          </w:p>
        </w:tc>
        <w:tc>
          <w:tcPr/>
          <w:p>
            <w:pPr>
              <w:pStyle w:val="Compact"/>
            </w:pPr>
            <w:r>
              <w:t xml:space="preserve">0.920 / 0.847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6.6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같은 임베딩 + 로지스틱 회귀</w:t>
            </w:r>
          </w:p>
        </w:tc>
        <w:tc>
          <w:tcPr/>
          <w:p>
            <w:pPr>
              <w:pStyle w:val="Compact"/>
            </w:pPr>
            <w:r>
              <w:t xml:space="preserve">0.919 / 0.848</w:t>
            </w:r>
          </w:p>
        </w:tc>
        <w:tc>
          <w:tcPr/>
          <w:p>
            <w:pPr>
              <w:pStyle w:val="Compact"/>
            </w:pPr>
            <w:r>
              <w:t xml:space="preserve">비슷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임베딩 SVM, 하이퍼파라미터 튜닝</w:t>
            </w:r>
          </w:p>
        </w:tc>
        <w:tc>
          <w:tcPr/>
          <w:p>
            <w:pPr>
              <w:pStyle w:val="Compact"/>
            </w:pPr>
            <w:r>
              <w:t xml:space="preserve">0.921 / 0.845</w:t>
            </w:r>
          </w:p>
        </w:tc>
        <w:tc>
          <w:tcPr/>
          <w:p>
            <w:pPr>
              <w:pStyle w:val="Compact"/>
            </w:pPr>
            <w:r>
              <w:t xml:space="preserve">비슷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더 큰 임베딩(mpnet) + SVM</w:t>
            </w:r>
          </w:p>
        </w:tc>
        <w:tc>
          <w:tcPr/>
          <w:p>
            <w:pPr>
              <w:pStyle w:val="Compact"/>
            </w:pPr>
            <w:r>
              <w:t xml:space="preserve">0.925 / 0.856</w:t>
            </w:r>
          </w:p>
        </w:tc>
        <w:tc>
          <w:tcPr/>
          <w:p>
            <w:pPr>
              <w:pStyle w:val="Compact"/>
            </w:pPr>
            <w:r>
              <w:t xml:space="preserve">43 ms</w:t>
            </w:r>
          </w:p>
        </w:tc>
      </w:tr>
    </w:tbl>
    <w:p>
      <w:pPr>
        <w:pStyle w:val="BodyText"/>
      </w:pPr>
      <w:r>
        <w:t xml:space="preserve">※ 이 표는 별도 비교 실험의 결과라, 표본 추출 방식 차이로 논문 수치(0.923 / 0.846)와 조금 다릅니다. 모든 행을 같은 방식으로 비교했습니다.</w:t>
      </w:r>
    </w:p>
    <w:p>
      <w:pPr>
        <w:pStyle w:val="Compact"/>
        <w:numPr>
          <w:ilvl w:val="0"/>
          <w:numId w:val="1005"/>
        </w:numPr>
      </w:pPr>
      <w:r>
        <w:t xml:space="preserve">더 큰 임베딩은 0.5~0.9%p 더 정확하지만 첫 단계가 6.5배 느려집니다. 그러면 시간 절감이 44%에서 약 10%로 줄어듭니다(추정).</w:t>
      </w:r>
    </w:p>
    <w:p>
      <w:pPr>
        <w:pStyle w:val="Compact"/>
        <w:numPr>
          <w:ilvl w:val="0"/>
          <w:numId w:val="1005"/>
        </w:numPr>
      </w:pPr>
      <w:r>
        <w:t xml:space="preserve">지금 임베딩은 비교 대상인 NN-PPI가 쓰는 것과</w:t>
      </w:r>
      <w:r>
        <w:t xml:space="preserve"> </w:t>
      </w:r>
      <w:r>
        <w:rPr>
          <w:b/>
          <w:bCs/>
        </w:rPr>
        <w:t xml:space="preserve">같은 것</w:t>
      </w:r>
      <w:r>
        <w:t xml:space="preserve">입니다. 그래서</w:t>
      </w:r>
      <w:r>
        <w:t xml:space="preserve"> </w:t>
      </w:r>
      <w:r>
        <w:t xml:space="preserve">“같은 정보로 NN-PPI보다 같거나 낫다”</w:t>
      </w:r>
      <w:r>
        <w:t xml:space="preserve">는 비교가 공정합니다 (SVM 0.859 / 0.790 대 NN-PPI 0.834 / 0.785).</w:t>
      </w:r>
    </w:p>
    <w:p>
      <w:pPr>
        <w:pStyle w:val="Compact"/>
        <w:numPr>
          <w:ilvl w:val="0"/>
          <w:numId w:val="1005"/>
        </w:numPr>
      </w:pPr>
      <w:r>
        <w:t xml:space="preserve">파인튜닝한 인코더(RoBERTa 등)는 GPU가 필요해 시험하지 않았습니다.</w:t>
      </w:r>
    </w:p>
    <w:bookmarkEnd w:id="13"/>
    <w:bookmarkStart w:id="14" w:name="왜-llm-답으로-교체하지-않고-결합하는가"/>
    <w:p>
      <w:pPr>
        <w:pStyle w:val="Heading3"/>
      </w:pPr>
      <w:r>
        <w:t xml:space="preserve">4.3 왜 LLM 답으로 교체하지 않고 결합하는가</w:t>
      </w:r>
    </w:p>
    <w:p>
      <w:pPr>
        <w:pStyle w:val="FirstParagraph"/>
      </w:pPr>
      <w:r>
        <w:rPr>
          <w:b/>
          <w:bCs/>
        </w:rPr>
        <w:t xml:space="preserve">결론: LLM이</w:t>
      </w:r>
      <w:r>
        <w:rPr>
          <w:b/>
          <w:bCs/>
        </w:rPr>
        <w:t xml:space="preserve"> </w:t>
      </w:r>
      <w:r>
        <w:rPr>
          <w:b/>
          <w:bCs/>
        </w:rPr>
        <w:t xml:space="preserve">“사실 확인이 필요하다”</w:t>
      </w:r>
      <w:r>
        <w:rPr>
          <w:b/>
          <w:bCs/>
        </w:rPr>
        <w:t xml:space="preserve">고 보는 기준이 데이터셋의 정답 기준과 달라서입니다.</w:t>
      </w:r>
    </w:p>
    <w:p>
      <w:pPr>
        <w:pStyle w:val="Compact"/>
        <w:numPr>
          <w:ilvl w:val="0"/>
          <w:numId w:val="1006"/>
        </w:numPr>
      </w:pPr>
      <w:r>
        <w:t xml:space="preserve">LLM 점수를 그대로 쓰면 정밀도는 0.98 / 0.91로 높지만 재현율은 0.61 / 0.42에 그칩니다. LLM이 정답보다 훨씬 보수적으로 판정한다는 뜻입니다.</w:t>
      </w:r>
    </w:p>
    <w:p>
      <w:pPr>
        <w:pStyle w:val="Compact"/>
        <w:numPr>
          <w:ilvl w:val="0"/>
          <w:numId w:val="1006"/>
        </w:numPr>
      </w:pPr>
      <w:r>
        <w:t xml:space="preserve">결합 공식은 분류기가</w:t>
      </w:r>
      <w:r>
        <w:t xml:space="preserve"> </w:t>
      </w:r>
      <w:r>
        <w:t xml:space="preserve">“불필요”</w:t>
      </w:r>
      <w:r>
        <w:t xml:space="preserve"> </w:t>
      </w:r>
      <w:r>
        <w:t xml:space="preserve">쪽으로 강하게 기울수록 LLM에 더 높은 기준을 요구합니다. 교체 방식은 항상 같은 기준을 씁니다.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실제 사례</w:t>
      </w:r>
      <w:r>
        <w:t xml:space="preserve">: 한 공약 문장(정답: 불필요)의 LLM 점수는 0.35였습니다. 고정 기준 0.16을 쓰는 교체 방식은</w:t>
      </w:r>
      <w:r>
        <w:t xml:space="preserve"> </w:t>
      </w:r>
      <w:r>
        <w:t xml:space="preserve">“필요”</w:t>
      </w:r>
      <w:r>
        <w:t xml:space="preserve">로 틀렸지만, 제안 방법은 분류기 판단 때문에 기준이 0.41로 올라가 맞혔습니다.</w:t>
      </w:r>
    </w:p>
    <w:p>
      <w:pPr>
        <w:pStyle w:val="Compact"/>
        <w:numPr>
          <w:ilvl w:val="0"/>
          <w:numId w:val="1006"/>
        </w:numPr>
      </w:pPr>
      <w:r>
        <w:t xml:space="preserve">같은 문장을 호출할 때 결합 방식은 모든 호출률에서 교체 방식보다 평균 정확도가 높았습니다.</w:t>
      </w:r>
    </w:p>
    <w:bookmarkEnd w:id="14"/>
    <w:bookmarkStart w:id="15" w:name="왜-이-결합-공식로지스틱-회귀인가"/>
    <w:p>
      <w:pPr>
        <w:pStyle w:val="Heading3"/>
      </w:pPr>
      <w:r>
        <w:t xml:space="preserve">4.4 왜 이 결합 공식(로지스틱 회귀)인가</w:t>
      </w:r>
    </w:p>
    <w:p>
      <w:pPr>
        <w:pStyle w:val="FirstParagraph"/>
      </w:pPr>
      <w:r>
        <w:rPr>
          <w:b/>
          <w:bCs/>
        </w:rPr>
        <w:t xml:space="preserve">결론: 시험한 대안 중 가장 좋거나 공동 1위이고,</w:t>
      </w:r>
      <w:r>
        <w:rPr>
          <w:b/>
          <w:bCs/>
        </w:rPr>
        <w:t xml:space="preserve"> </w:t>
      </w:r>
      <w:r>
        <w:rPr>
          <w:b/>
          <w:bCs/>
        </w:rPr>
        <w:t xml:space="preserve">“가중치를 학습한다”</w:t>
      </w:r>
      <w:r>
        <w:rPr>
          <w:b/>
          <w:bCs/>
        </w:rPr>
        <w:t xml:space="preserve">는 점이 핵심입니다.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결합 방식</w:t>
            </w:r>
          </w:p>
        </w:tc>
        <w:tc>
          <w:tcPr/>
          <w:p>
            <w:pPr>
              <w:pStyle w:val="Compact"/>
            </w:pPr>
            <w:r>
              <w:t xml:space="preserve">제안 방법(50%) 정확도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로지스틱 회귀 (논문 식 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0.920 / 0.847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상호작용항 추가</w:t>
            </w:r>
          </w:p>
        </w:tc>
        <w:tc>
          <w:tcPr/>
          <w:p>
            <w:pPr>
              <w:pStyle w:val="Compact"/>
            </w:pPr>
            <w:r>
              <w:t xml:space="preserve">0.920 / 0.848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점수에 로그 변환</w:t>
            </w:r>
          </w:p>
        </w:tc>
        <w:tc>
          <w:tcPr/>
          <w:p>
            <w:pPr>
              <w:pStyle w:val="Compact"/>
            </w:pPr>
            <w:r>
              <w:t xml:space="preserve">0.917 / 0.840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그래디언트 부스팅</w:t>
            </w:r>
          </w:p>
        </w:tc>
        <w:tc>
          <w:tcPr/>
          <w:p>
            <w:pPr>
              <w:pStyle w:val="Compact"/>
            </w:pPr>
            <w:r>
              <w:t xml:space="preserve">0.916 / 0.843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학습 없이 단순 평균</w:t>
            </w:r>
          </w:p>
        </w:tc>
        <w:tc>
          <w:tcPr/>
          <w:p>
            <w:pPr>
              <w:pStyle w:val="Compact"/>
            </w:pPr>
            <w:r>
              <w:t xml:space="preserve">0.915 / 0.836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더 복잡한 모델은 나아지지 않았습니다. 학습 데이터가 1~2천 문장이라 계수 3개짜리 모델이 안정적입니다.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학습 없이 평균하면 확실히 떨어집니다</w:t>
      </w:r>
      <w:r>
        <w:t xml:space="preserve"> </w:t>
      </w:r>
      <w:r>
        <w:t xml:space="preserve">(−0.5 / −1.1%p). 라벨로 결합 가중치를 학습해야 LLM과 정답 기준의 차이를 보정할 수 있다는 직접 근거이며, 최신 관련 연구 [8]과 구별되는 지점입니다.</w:t>
      </w:r>
    </w:p>
    <w:p>
      <w:pPr>
        <w:pStyle w:val="Compact"/>
        <w:numPr>
          <w:ilvl w:val="0"/>
          <w:numId w:val="1007"/>
        </w:numPr>
      </w:pPr>
      <w:r>
        <w:t xml:space="preserve">결합 모델을</w:t>
      </w:r>
      <w:r>
        <w:t xml:space="preserve"> </w:t>
      </w:r>
      <w:r>
        <w:t xml:space="preserve">“실제로 호출되는 절반”</w:t>
      </w:r>
      <w:r>
        <w:t xml:space="preserve">으로만 학습해 봐도 나아지지 않았습니다 (0.9195 / 0.8463).</w:t>
      </w:r>
    </w:p>
    <w:bookmarkEnd w:id="15"/>
    <w:bookmarkStart w:id="16" w:name="왜-호출률-50인가"/>
    <w:p>
      <w:pPr>
        <w:pStyle w:val="Heading3"/>
      </w:pPr>
      <w:r>
        <w:t xml:space="preserve">4.5 왜 호출률 50%인가</w:t>
      </w:r>
    </w:p>
    <w:p>
      <w:pPr>
        <w:pStyle w:val="Compact"/>
        <w:numPr>
          <w:ilvl w:val="0"/>
          <w:numId w:val="1008"/>
        </w:numPr>
      </w:pPr>
      <w:r>
        <w:t xml:space="preserve">테스트를 보지 않고 학습 데이터만으로 정했습니다. 50% 이후로는 더 호출해도 정확도가 CLEF 0.06%p, ClaimBuster 0.11%p만 올랐습니다.</w:t>
      </w:r>
    </w:p>
    <w:p>
      <w:pPr>
        <w:pStyle w:val="Compact"/>
        <w:numPr>
          <w:ilvl w:val="0"/>
          <w:numId w:val="1008"/>
        </w:numPr>
      </w:pPr>
      <w:r>
        <w:t xml:space="preserve">평균 정확도만 보면 제안 방법은 CLEF 30%, ClaimBuster 40%에서 이미 전량 호출 수준에 도달합니다. 다만 30~40%에서는 3절의</w:t>
      </w:r>
      <w:r>
        <w:t xml:space="preserve"> </w:t>
      </w:r>
      <w:r>
        <w:t xml:space="preserve">“0.6%p 보장”</w:t>
      </w:r>
      <w:r>
        <w:t xml:space="preserve">이 성립하지 않아, 원고에는</w:t>
      </w:r>
      <w:r>
        <w:t xml:space="preserve"> </w:t>
      </w:r>
      <w:r>
        <w:t xml:space="preserve">“평균 도달”</w:t>
      </w:r>
      <w:r>
        <w:t xml:space="preserve">로만 적었습니다.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주의</w:t>
      </w:r>
      <w:r>
        <w:t xml:space="preserve">:</w:t>
      </w:r>
      <w:r>
        <w:t xml:space="preserve"> </w:t>
      </w:r>
      <w:r>
        <w:t xml:space="preserve">“증가 0.1%p 이하”</w:t>
      </w:r>
      <w:r>
        <w:t xml:space="preserve">를 엄격한 규칙으로 쓰면 ClaimBuster는 60%가 됩니다. 그래서 원고에는 규칙처럼 쓰지 않고 실제 증가값을 그대로 적었습니다.</w:t>
      </w:r>
    </w:p>
    <w:bookmarkEnd w:id="16"/>
    <w:bookmarkStart w:id="17" w:name="llm-데이터-비교군-선택"/>
    <w:p>
      <w:pPr>
        <w:pStyle w:val="Heading3"/>
      </w:pPr>
      <w:r>
        <w:t xml:space="preserve">4.6 LLM, 데이터, 비교군 선택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LLM: Claude Sonnet 5</w:t>
            </w:r>
          </w:p>
        </w:tc>
        <w:tc>
          <w:tcPr/>
          <w:p>
            <w:pPr>
              <w:pStyle w:val="Compact"/>
            </w:pPr>
            <w:r>
              <w:t xml:space="preserve">선행 연구의 가장 강한 설정이</w:t>
            </w:r>
            <w:r>
              <w:t xml:space="preserve"> </w:t>
            </w:r>
            <w:r>
              <w:t xml:space="preserve">“상용 LLM + NN-PPI”</w:t>
            </w:r>
            <w:r>
              <w:t xml:space="preserve">라 같은 급으로 비교. 2차 확인은 Haiku 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40문장씩 묶어 LLM 채점</w:t>
            </w:r>
          </w:p>
        </w:tc>
        <w:tc>
          <w:tcPr/>
          <w:p>
            <w:pPr>
              <w:pStyle w:val="Compact"/>
            </w:pPr>
            <w:r>
              <w:t xml:space="preserve">호출 수 절감. 1문장씩 채점한 결과와 품질 차이 없음 (AUC 0.991 대 0.990)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프롬프트: NN-PPI의 판정 기준</w:t>
            </w:r>
          </w:p>
        </w:tc>
        <w:tc>
          <w:tcPr/>
          <w:p>
            <w:pPr>
              <w:pStyle w:val="Compact"/>
            </w:pPr>
            <w:r>
              <w:t xml:space="preserve">비교 대상과 같은 기준이어야 차이가 방법에서 나온다고 말할 수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데이터: CLEF 2024, ClaimBuster</w:t>
            </w:r>
          </w:p>
        </w:tc>
        <w:tc>
          <w:tcPr/>
          <w:p>
            <w:pPr>
              <w:pStyle w:val="Compact"/>
            </w:pPr>
            <w:r>
              <w:t xml:space="preserve">NN-PPI가 쓴 데이터라 원 논문 수치와 직접 비교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NN-PPI 재현 (Gemma 3 4B)</w:t>
            </w:r>
          </w:p>
        </w:tc>
        <w:tc>
          <w:tcPr/>
          <w:p>
            <w:pPr>
              <w:pStyle w:val="Compact"/>
            </w:pPr>
            <w:r>
              <w:t xml:space="preserve">원 논문 설정 그대로. 가중 F1 0.835 / 0.785 (원 논문 0.827 / 0.760)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비교군: 교체 방식 (같은 호출률)</w:t>
            </w:r>
          </w:p>
        </w:tc>
        <w:tc>
          <w:tcPr/>
          <w:p>
            <w:pPr>
              <w:pStyle w:val="Compact"/>
            </w:pPr>
            <w:r>
              <w:t xml:space="preserve">같은 문장을 호출하므로 차이가</w:t>
            </w:r>
            <w:r>
              <w:t xml:space="preserve"> </w:t>
            </w:r>
            <w:r>
              <w:t xml:space="preserve">“판정 방식”</w:t>
            </w:r>
            <w:r>
              <w:t xml:space="preserve">에서만 생김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비교군: 전량 호출은 두 설정 중 강한 쪽</w:t>
            </w:r>
          </w:p>
        </w:tc>
        <w:tc>
          <w:tcPr/>
          <w:p>
            <w:pPr>
              <w:pStyle w:val="Compact"/>
            </w:pPr>
            <w:r>
              <w:t xml:space="preserve">약한 쪽과 비교해 유리하게 보이지 않도록</w:t>
            </w:r>
          </w:p>
        </w:tc>
      </w:tr>
    </w:tbl>
    <w:bookmarkEnd w:id="17"/>
    <w:bookmarkStart w:id="18" w:name="평가-방법"/>
    <w:p>
      <w:pPr>
        <w:pStyle w:val="Heading3"/>
      </w:pPr>
      <w:r>
        <w:t xml:space="preserve">4.7 평가 방법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지표: 정확도</w:t>
            </w:r>
          </w:p>
        </w:tc>
        <w:tc>
          <w:tcPr/>
          <w:p>
            <w:pPr>
              <w:pStyle w:val="Compact"/>
            </w:pPr>
            <w:r>
              <w:t xml:space="preserve">문장별로 맞음/틀림이 정해져 짝지은 검정이 가능. 가중 F1로 바꿔도 제안 방법이 가장 높음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학습 데이터 80%로 5회 반복</w:t>
            </w:r>
          </w:p>
        </w:tc>
        <w:tc>
          <w:tcPr/>
          <w:p>
            <w:pPr>
              <w:pStyle w:val="Compact"/>
            </w:pPr>
            <w:r>
              <w:t xml:space="preserve">특정 학습 데이터에 우연히 맞춘 결과가 아님을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회차별 McNemar 검정, 유의한 횟수 보고</w:t>
            </w:r>
          </w:p>
        </w:tc>
        <w:tc>
          <w:tcPr/>
          <w:p>
            <w:pPr>
              <w:pStyle w:val="Compact"/>
            </w:pPr>
            <w:r>
              <w:t xml:space="preserve">같은 문장에 대한 두 방법 비교의 표준 검정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다중 비교 보정 없음 (원고에 명시)</w:t>
            </w:r>
          </w:p>
        </w:tc>
        <w:tc>
          <w:tcPr/>
          <w:p>
            <w:pPr>
              <w:pStyle w:val="Compact"/>
            </w:pPr>
            <w:r>
              <w:t xml:space="preserve">NLP 분야 관례. 핵심 주장은 신뢰구간 기반이라 보정과 무관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비용: 실측 토큰 × 정가</w:t>
            </w:r>
          </w:p>
        </w:tc>
        <w:tc>
          <w:tcPr/>
          <w:p>
            <w:pPr>
              <w:pStyle w:val="Compact"/>
            </w:pPr>
            <w:r>
              <w:t xml:space="preserve">테스트 배치 23개를 다시 호출해 측정. 도구가 덧붙이는 프롬프트는 제외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약점과-대응"/>
    <w:p>
      <w:pPr>
        <w:pStyle w:val="Heading2"/>
      </w:pPr>
      <w:r>
        <w:t xml:space="preserve">5. 약점과 대응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약점</w:t>
            </w:r>
          </w:p>
        </w:tc>
        <w:tc>
          <w:tcPr/>
          <w:p>
            <w:pPr>
              <w:pStyle w:val="Compact"/>
            </w:pPr>
            <w:r>
              <w:t xml:space="preserve">현재 대응</w:t>
            </w:r>
          </w:p>
        </w:tc>
        <w:tc>
          <w:tcPr/>
          <w:p>
            <w:pPr>
              <w:pStyle w:val="Compact"/>
            </w:pPr>
            <w:r>
              <w:t xml:space="preserve">질문을 받으면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영어 데이터셋 2개, 출처가 겹침</w:t>
            </w:r>
          </w:p>
        </w:tc>
        <w:tc>
          <w:tcPr/>
          <w:p>
            <w:pPr>
              <w:pStyle w:val="Compact"/>
            </w:pPr>
            <w:r>
              <w:t xml:space="preserve">결론에 한계로 명시</w:t>
            </w:r>
          </w:p>
        </w:tc>
        <w:tc>
          <w:tcPr/>
          <w:p>
            <w:pPr>
              <w:pStyle w:val="Compact"/>
            </w:pPr>
            <w:r>
              <w:t xml:space="preserve">세 번째 데이터(COVID 트윗)도 시험했으나 미리 정한 기준을 모두 통과하지는 못해 범위를 두 데이터셋으로 유지했다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ClaimBuster 양성 F1은 전량 호출이 더 높음 (0.729 대 0.716)</w:t>
            </w:r>
          </w:p>
        </w:tc>
        <w:tc>
          <w:tcPr/>
          <w:p>
            <w:pPr>
              <w:pStyle w:val="Compact"/>
            </w:pPr>
            <w:r>
              <w:t xml:space="preserve">원고 미기재 (6절 질문 1)</w:t>
            </w:r>
          </w:p>
        </w:tc>
        <w:tc>
          <w:tcPr/>
          <w:p>
            <w:pPr>
              <w:pStyle w:val="Compact"/>
            </w:pPr>
            <w:r>
              <w:t xml:space="preserve">원고 지표는 정확도이고 가중 F1로는 제안 방법이 가장 높다. 데이터가 불균형(필요 문장 27%)이라 지표에 따라 달라진다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Haiku에서는</w:t>
            </w:r>
            <w:r>
              <w:t xml:space="preserve"> </w:t>
            </w:r>
            <w:r>
              <w:t xml:space="preserve">“NN-PPI 적용 전량 호출보다 높음”</w:t>
            </w:r>
            <w:r>
              <w:t xml:space="preserve">이 성립하지 않음</w:t>
            </w:r>
          </w:p>
        </w:tc>
        <w:tc>
          <w:tcPr/>
          <w:p>
            <w:pPr>
              <w:pStyle w:val="Compact"/>
            </w:pPr>
            <w:r>
              <w:t xml:space="preserve">원고에 명시</w:t>
            </w:r>
          </w:p>
        </w:tc>
        <w:tc>
          <w:tcPr/>
          <w:p>
            <w:pPr>
              <w:pStyle w:val="Compact"/>
            </w:pPr>
            <w:r>
              <w:t xml:space="preserve">핵심 주장(전량 호출과 같은 수준)은 Haiku에서도 성립한다. 다만 보장 폭은 1.6%p로 Sonnet 5(0.6%p)보다 넓다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결합 &gt; 교체의 유의성은 일부 호출률에서만</w:t>
            </w:r>
          </w:p>
        </w:tc>
        <w:tc>
          <w:tcPr/>
          <w:p>
            <w:pPr>
              <w:pStyle w:val="Compact"/>
            </w:pPr>
            <w:r>
              <w:t xml:space="preserve">평균 우위만 서술</w:t>
            </w:r>
          </w:p>
        </w:tc>
        <w:tc>
          <w:tcPr/>
          <w:p>
            <w:pPr>
              <w:pStyle w:val="Compact"/>
            </w:pPr>
            <w:r>
              <w:t xml:space="preserve">핵심 근거는 3절의 신뢰구간 비교다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다중 비교 보정 없음</w:t>
            </w:r>
          </w:p>
        </w:tc>
        <w:tc>
          <w:tcPr/>
          <w:p>
            <w:pPr>
              <w:pStyle w:val="Compact"/>
            </w:pPr>
            <w:r>
              <w:t xml:space="preserve">원고에 명시</w:t>
            </w:r>
          </w:p>
        </w:tc>
        <w:tc>
          <w:tcPr/>
          <w:p>
            <w:pPr>
              <w:pStyle w:val="Compact"/>
            </w:pPr>
            <w:r>
              <w:t xml:space="preserve">부가 비교만 해당하고, 핵심 주장은 신뢰구간 기반이다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비용은 표본 재측정</w:t>
            </w:r>
          </w:p>
        </w:tc>
        <w:tc>
          <w:tcPr/>
          <w:p>
            <w:pPr>
              <w:pStyle w:val="Compact"/>
            </w:pPr>
            <w:r>
              <w:t xml:space="preserve">원고에</w:t>
            </w:r>
            <w:r>
              <w:t xml:space="preserve"> </w:t>
            </w:r>
            <w:r>
              <w:t xml:space="preserve">“배치 23개 재호출”</w:t>
            </w:r>
            <w:r>
              <w:t xml:space="preserve"> </w:t>
            </w:r>
            <w:r>
              <w:t xml:space="preserve">명시</w:t>
            </w:r>
          </w:p>
        </w:tc>
        <w:tc>
          <w:tcPr/>
          <w:p>
            <w:pPr>
              <w:pStyle w:val="Compact"/>
            </w:pPr>
            <w:r>
              <w:t xml:space="preserve">병렬 호출·할인을 쓰면 금액은 달라지지만, 호출 수에 비례한다는 점은 같다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넘길 문장을 학습으로 고르는 방법(SRR)과 미비교</w:t>
            </w:r>
          </w:p>
        </w:tc>
        <w:tc>
          <w:tcPr/>
          <w:p>
            <w:pPr>
              <w:pStyle w:val="Compact"/>
            </w:pPr>
            <w:r>
              <w:t xml:space="preserve">2.1절에 차이 서술</w:t>
            </w:r>
          </w:p>
        </w:tc>
        <w:tc>
          <w:tcPr/>
          <w:p>
            <w:pPr>
              <w:pStyle w:val="Compact"/>
            </w:pPr>
            <w:r>
              <w:t xml:space="preserve">SRR은 넘긴 문장을 교체한다. 우리 결합 방식과 함께 쓸 수 있다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결정이-필요한-것"/>
    <w:p>
      <w:pPr>
        <w:pStyle w:val="Heading2"/>
      </w:pPr>
      <w:r>
        <w:t xml:space="preserve">6. 결정이 필요한 것</w:t>
      </w:r>
    </w:p>
    <w:p>
      <w:pPr>
        <w:pStyle w:val="FirstParagraph"/>
      </w:pPr>
      <w:r>
        <w:rPr>
          <w:b/>
          <w:bCs/>
        </w:rPr>
        <w:t xml:space="preserve">1. ClaimBuster 양성 F1 결과를 원고에 밝힐지</w:t>
      </w:r>
      <w:r>
        <w:t xml:space="preserve"> </w:t>
      </w:r>
      <w:r>
        <w:t xml:space="preserve">- 공식 지표(양성 F1)로 보면 ClaimBuster에서는 전량 호출(임계값 조정)이 0.729로, 제안 방법 0.716보다 높습니다. CLEF에서는 제안 방법이 0.861로 가장 높습니다.</w:t>
      </w:r>
      <w:r>
        <w:t xml:space="preserve"> </w:t>
      </w:r>
      <w:r>
        <w:t xml:space="preserve">- 넣으면 원고에서 한 줄이 늘어나 다른 문장을 줄여야 합니다.</w:t>
      </w:r>
    </w:p>
    <w:p>
      <w:pPr>
        <w:pStyle w:val="BodyText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b/>
          <w:bCs/>
        </w:rPr>
        <w:t xml:space="preserve">“학습 없이 평균하면 떨어진다”</w:t>
      </w:r>
      <w:r>
        <w:rPr>
          <w:b/>
          <w:bCs/>
        </w:rPr>
        <w:t xml:space="preserve"> </w:t>
      </w:r>
      <w:r>
        <w:rPr>
          <w:b/>
          <w:bCs/>
        </w:rPr>
        <w:t xml:space="preserve">결과를 원고에 넣을지</w:t>
      </w:r>
      <w:r>
        <w:t xml:space="preserve"> </w:t>
      </w:r>
      <w:r>
        <w:t xml:space="preserve">- 결합 가중치를 학습하는 이유의 직접 근거입니다(4.4절).</w:t>
      </w:r>
      <w:r>
        <w:t xml:space="preserve"> </w:t>
      </w:r>
      <w:r>
        <w:t xml:space="preserve">- 넣으려면 유의성 검정을 추가하고 한 줄을 줄여야 합니다.</w:t>
      </w:r>
    </w:p>
    <w:p>
      <w:pPr>
        <w:pStyle w:val="BodyText"/>
      </w:pPr>
      <w:r>
        <w:rPr>
          <w:b/>
          <w:bCs/>
        </w:rPr>
        <w:t xml:space="preserve">3. JEV 버전 원고를 따로 투고할지</w:t>
      </w:r>
      <w:r>
        <w:t xml:space="preserve"> </w:t>
      </w:r>
      <w:r>
        <w:t xml:space="preserve">- 상용 판정 모델 JEV를 첫 단계로 쓴 원고(</w:t>
      </w:r>
      <w:r>
        <w:rPr>
          <w:rStyle w:val="VerbatimChar"/>
        </w:rPr>
        <w:t xml:space="preserve">jev-paper</w:t>
      </w:r>
      <w:r>
        <w:t xml:space="preserve"> </w:t>
      </w:r>
      <w:r>
        <w:t xml:space="preserve">브랜치)도 2쪽으로 완성되어 있습니다.</w:t>
      </w:r>
      <w:r>
        <w:t xml:space="preserve"> </w:t>
      </w:r>
      <w:r>
        <w:t xml:space="preserve">- 데이터와 결합 방법이 겹쳐 중복 투고로 보일 수 있습니다.</w:t>
      </w:r>
    </w:p>
    <w:p>
      <w:r>
        <w:pict>
          <v:rect style="width:0;height:1.5pt" o:hralign="center" o:hrstd="t" o:hr="t"/>
        </w:pict>
      </w:r>
    </w:p>
    <w:bookmarkEnd w:id="21"/>
    <w:bookmarkStart w:id="22" w:name="부록-근거-파일-저장소-기준"/>
    <w:p>
      <w:pPr>
        <w:pStyle w:val="Heading2"/>
      </w:pPr>
      <w:r>
        <w:t xml:space="preserve">부록: 근거 파일 (저장소 기준)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 결과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results/final_results_full.json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results/seed_robustness_full.json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신뢰구간 (3절)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scripts/equivalence.py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results/equivalence.json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비용·시간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scripts/cost_time.py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results/cost_time.json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두 번째 LLM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results/haiku_preregistration.md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results/seed_robustness_full_haiku.json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첫 단계·결합 공식 비교 (4.2, 4.4절)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scripts/ablation_stage_fusion.py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scripts/ablation_fusion_region.py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원고 숫자 자동 검증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scripts/verify_paper_numbers.py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참고문헌 원문 인용 검증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paper/references/references.json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paper/references/verify_references.py</w:t>
            </w:r>
          </w:p>
        </w:tc>
      </w:tr>
    </w:tbl>
    <w:bookmarkEnd w:id="22"/>
    <w:bookmarkEnd w:id="23"/>
    <w:sectPr>
      <w:footnotePr>
        <w:numRestart w:val="eachSect"/>
      </w:footnotePr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before="40" w:line="300" w:lineRule="auto"/>
    </w:pPr>
    <w:rPr>
      <w:rFonts w:ascii="Malgun Gothic" w:cs="Malgun Gothic" w:eastAsia="Malgun Gothic" w:hAnsi="Malgun Gothic"/>
      <w:sz w:val="20"/>
    </w:rPr>
  </w:style>
  <w:style w:styleId="BodyText" w:type="paragraph">
    <w:name w:val="Body Text"/>
    <w:basedOn w:val="Normal"/>
    <w:link w:val="BodyTextChar"/>
    <w:qFormat/>
    <w:pPr>
      <w:spacing w:after="80" w:before="40" w:line="300" w:lineRule="auto"/>
    </w:pPr>
    <w:rPr>
      <w:rFonts w:ascii="Malgun Gothic" w:cs="Malgun Gothic" w:eastAsia="Malgun Gothic" w:hAnsi="Malgun Gothic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80" w:before="40" w:line="300" w:lineRule="auto"/>
    </w:pPr>
    <w:rPr>
      <w:rFonts w:ascii="Malgun Gothic" w:cs="Malgun Gothic" w:eastAsia="Malgun Gothic" w:hAnsi="Malgun Gothic"/>
      <w:sz w:val="20"/>
    </w:rPr>
  </w:style>
  <w:style w:customStyle="1" w:styleId="Compact" w:type="paragraph">
    <w:name w:val="Compact"/>
    <w:basedOn w:val="BodyText"/>
    <w:qFormat/>
    <w:pPr>
      <w:spacing w:after="0" w:before="0" w:line="252" w:lineRule="auto"/>
    </w:pPr>
    <w:rPr>
      <w:rFonts w:ascii="Malgun Gothic" w:cs="Malgun Gothic" w:eastAsia="Malgun Gothic" w:hAnsi="Malgun Gothic"/>
      <w:sz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Malgun Gothic" w:cs="Malgun Gothic" w:eastAsia="Malgun Gothic" w:hAnsi="Malgun Gothic"/>
      <w:b/>
      <w:color w:val="1F3864"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80"/>
      <w:outlineLvl w:val="0"/>
    </w:pPr>
    <w:rPr>
      <w:rFonts w:ascii="Malgun Gothic" w:cs="Malgun Gothic" w:eastAsia="Malgun Gothic" w:hAnsi="Malgun Gothic"/>
      <w:b/>
      <w:color w:val="1F3864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00"/>
      <w:outlineLvl w:val="1"/>
    </w:pPr>
    <w:rPr>
      <w:rFonts w:ascii="Malgun Gothic" w:cs="Malgun Gothic" w:eastAsia="Malgun Gothic" w:hAnsi="Malgun Gothic"/>
      <w:b/>
      <w:color w:val="2E5597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ascii="Malgun Gothic" w:cs="Malgun Gothic" w:eastAsia="Malgun Gothic" w:hAnsi="Malgun Gothic"/>
      <w:b/>
      <w:color w:val="2E5597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6A6A6" w:sz="4" w:val="single"/>
        <w:left w:color="A6A6A6" w:sz="4" w:val="single"/>
        <w:bottom w:color="A6A6A6" w:sz="4" w:val="single"/>
        <w:right w:color="A6A6A6" w:sz="4" w:val="single"/>
        <w:insideH w:color="A6A6A6" w:sz="4" w:val="single"/>
        <w:insideV w:color="A6A6A6" w:sz="4" w:val="single"/>
      </w:tblBorders>
      <w:tblCellMar>
        <w:top w:type="dxa" w:w="40"/>
        <w:bottom w:type="dxa" w:w="40"/>
        <w:left w:type="dxa" w:w="90"/>
        <w:right w:type="dxa" w:w="90"/>
      </w:tblCellMar>
    </w:tblPr>
    <w:tblStylePr w:type="firstRow">
      <w:tcPr>
        <w:tcBorders>
          <w:bottom w:val="single"/>
        </w:tcBorders>
        <w:vAlign w:val="bottom"/>
      </w:tcPr>
    </w:tblStylePr>
    <w:tblStylePr w:type="firstRow">
      <w:rPr>
        <w:b/>
      </w:rPr>
      <w:tcPr>
        <w:shd w:color="auto" w:fill="DCE6F2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2026-10-01T04:38:47Z</dcterms:created>
  <dcterms:modified xsi:type="dcterms:W3CDTF">2026-10-01T04:38:47Z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