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任老师问题回复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任老师，您好：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非常感谢您百忙之中的回信。您的回信我有几个地方不太理解，有可能是我在上个邮件中没有阐述清楚，或者是因为我初次接触高阶算法的缘故，所以我结合您的回复，再次请教一下。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6880" cy="1706880"/>
            <wp:effectExtent l="0" t="0" r="7620" b="7620"/>
            <wp:docPr id="1" name="图片 1" descr="clsfv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sfv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4</w:t>
      </w:r>
      <w:r>
        <w:rPr>
          <w:rFonts w:hint="default"/>
          <w:lang w:val="en-US" w:eastAsia="zh-CN"/>
        </w:rPr>
        <w:t>x4</w:t>
      </w:r>
      <w:r>
        <w:rPr>
          <w:rFonts w:hint="eastAsia"/>
          <w:lang w:val="en-US" w:eastAsia="zh-CN"/>
        </w:rPr>
        <w:t>网格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首先继续以图1的</w:t>
      </w:r>
      <w:r>
        <w:rPr>
          <w:rFonts w:hint="default"/>
          <w:lang w:val="en-US" w:eastAsia="zh-CN"/>
        </w:rPr>
        <w:t>4x4</w:t>
      </w:r>
      <w:r>
        <w:rPr>
          <w:rFonts w:hint="eastAsia"/>
          <w:lang w:val="en-US" w:eastAsia="zh-CN"/>
        </w:rPr>
        <w:t>网格的计算域为例，红色的圆点表示单元中心的坐标，绿色的方块表示界面与单元中心连线交叉点的坐标。图2对红色圆点和绿色方块所代表的坐标做了具体的说明。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6640" cy="1503680"/>
            <wp:effectExtent l="0" t="0" r="16510" b="1270"/>
            <wp:docPr id="2" name="图片 2" descr="clsfv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sfv2.sv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图2 坐标说明（</w:t>
      </w:r>
      <w:r>
        <w:rPr>
          <w:rFonts w:hint="eastAsia"/>
          <w:color w:val="FF0000"/>
          <w:lang w:val="en-US" w:eastAsia="zh-CN"/>
        </w:rPr>
        <w:t>图中红色圆点表示单元中心的坐标，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绿色方块表示界面和单元中心点连线的坐标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我们假设如图1所示计算域中的某一个物理量u具有以下分布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25" o:spt="75" alt="" type="#_x0000_t75" style="height:18pt;width:17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（1）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如果我们用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4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4"/>
          <w:lang w:val="en-US" w:eastAsia="zh-CN"/>
        </w:rPr>
        <w:object>
          <v:shape id="_x0000_i1040" o:spt="75" alt="" type="#_x0000_t75" style="height:19pt;width: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分别表示图1所示红色圆点与绿色方块的坐标，其中</w:t>
      </w:r>
      <w:r>
        <w:rPr>
          <w:rFonts w:hint="default"/>
          <w:color w:val="FF0000"/>
          <w:lang w:val="en-US" w:eastAsia="zh-CN"/>
        </w:rPr>
        <w:t>c</w:t>
      </w:r>
      <w:r>
        <w:rPr>
          <w:rFonts w:hint="eastAsia"/>
          <w:color w:val="FF0000"/>
          <w:lang w:val="en-US" w:eastAsia="zh-CN"/>
        </w:rPr>
        <w:t>表示红色圆点，i表示红色圆点的索引，</w:t>
      </w:r>
      <w:r>
        <w:rPr>
          <w:rFonts w:hint="default"/>
          <w:color w:val="FF0000"/>
          <w:lang w:val="en-US" w:eastAsia="zh-CN"/>
        </w:rPr>
        <w:t>f</w:t>
      </w:r>
      <w:r>
        <w:rPr>
          <w:rFonts w:hint="eastAsia"/>
          <w:color w:val="FF0000"/>
          <w:lang w:val="en-US" w:eastAsia="zh-CN"/>
        </w:rPr>
        <w:t>表示绿色方块，j表示绿色方块的索引</w:t>
      </w:r>
      <w:r>
        <w:rPr>
          <w:rFonts w:hint="eastAsia"/>
          <w:lang w:val="en-US" w:eastAsia="zh-CN"/>
        </w:rPr>
        <w:t>。则我们可以由式（1）得到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8" o:spt="75" alt="" type="#_x0000_t75" style="height:21pt;width:24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（2）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0" o:spt="75" alt="" type="#_x0000_t75" style="height:21pt;width:27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lang w:val="en-US" w:eastAsia="zh-CN"/>
        </w:rPr>
        <w:object>
          <v:shape id="_x0000_i1031" o:spt="75" alt="" type="#_x0000_t75" style="height:19pt;width:5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，与</w:t>
      </w:r>
      <w:r>
        <w:rPr>
          <w:rFonts w:hint="eastAsia"/>
          <w:lang w:val="en-US" w:eastAsia="zh-CN"/>
        </w:rPr>
        <w:object>
          <v:shape id="_x0000_i1032" o:spt="75" alt="" type="#_x0000_t75" style="height:19pt;width:6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分别表示红色圆点与绿色方块的精确值，</w:t>
      </w:r>
      <w:r>
        <w:rPr>
          <w:rFonts w:hint="eastAsia"/>
          <w:color w:val="FF0000"/>
          <w:lang w:val="en-US" w:eastAsia="zh-CN"/>
        </w:rPr>
        <w:t>然后我用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34" o:spt="75" alt="" type="#_x0000_t75" style="height:19pt;width:5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20">
            <o:LockedField>false</o:LockedField>
          </o:OLEObject>
        </w:object>
      </w:r>
      <w:r>
        <w:rPr>
          <w:rFonts w:hint="eastAsia"/>
          <w:color w:val="FF0000"/>
          <w:position w:val="-10"/>
          <w:lang w:val="en-US" w:eastAsia="zh-CN"/>
        </w:rPr>
        <w:t>作为初始数据，在计算域内，用您所提出的CLSFV方法进行插值重构</w:t>
      </w:r>
      <w:r>
        <w:rPr>
          <w:rFonts w:hint="eastAsia"/>
          <w:position w:val="-10"/>
          <w:lang w:val="en-US" w:eastAsia="zh-CN"/>
        </w:rPr>
        <w:t>，并得到插值多项式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6" o:spt="75" alt="" type="#_x0000_t75" style="height:35pt;width:19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（4）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然后利用式（4）计算得到界面绿色方块的数据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8" o:spt="75" alt="" type="#_x0000_t75" style="height:35pt;width:23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（5）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最后我统计了计算域内的绿色方块的误差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39" o:spt="75" alt="" type="#_x0000_t75" style="height:42pt;width:19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（6）</w:t>
      </w: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现在说一下您邮件中说到的问题：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第一，要达到三阶精度，界面积分要至少用两个高斯点做高斯积分。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我知道在求界面通量的时候需要至少两个点做高斯积分，现在我仅仅是想对比一下</w:t>
      </w:r>
      <w:r>
        <w:rPr>
          <w:rFonts w:hint="eastAsia"/>
          <w:lang w:val="en-US" w:eastAsia="zh-CN"/>
        </w:rPr>
        <w:object>
          <v:shape id="_x0000_i1041" o:spt="75" type="#_x0000_t75" style="height:19pt;width: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处的插值精度，也许要做高斯积分吗？我的理解是有了精确值</w:t>
      </w:r>
      <w:r>
        <w:rPr>
          <w:rFonts w:hint="eastAsia"/>
          <w:lang w:val="en-US" w:eastAsia="zh-CN"/>
        </w:rPr>
        <w:object>
          <v:shape id="_x0000_i1042" o:spt="75" type="#_x0000_t75" style="height:19pt;width:6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2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和插值多项式所得到的</w:t>
      </w:r>
      <w:r>
        <w:rPr>
          <w:rFonts w:hint="eastAsia"/>
          <w:lang w:val="en-US" w:eastAsia="zh-CN"/>
        </w:rPr>
        <w:object>
          <v:shape id="_x0000_i1043" o:spt="75" alt="" type="#_x0000_t75" style="height:19pt;width:6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似乎可以直接衡量误差，难道这样做达不到三阶精度吗？道理是什么？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第二，衡量误差的公式有问题，你现在算的是中心点值和平均值的误差，这样即使用精确解，也只能达到二阶精度。如果用重构多项式的平均值和精确平均值的差来定义误差，有可能到高精度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我上一个邮件对衡量误差的公式写的不太规范，我想衡量的是界面</w:t>
      </w:r>
      <w:r>
        <w:rPr>
          <w:rFonts w:hint="eastAsia"/>
          <w:lang w:val="en-US" w:eastAsia="zh-CN"/>
        </w:rPr>
        <w:object>
          <v:shape id="_x0000_i1044" o:spt="75" type="#_x0000_t75" style="height:19pt;width: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4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处的误差，而不是中心点处的值。不过您说的“</w:t>
      </w:r>
      <w:r>
        <w:rPr>
          <w:rFonts w:hint="eastAsia"/>
          <w:color w:val="FF0000"/>
          <w:lang w:val="en-US" w:eastAsia="zh-CN"/>
        </w:rPr>
        <w:t>用重构多项式的平均值和精确平均值的差来定义误差，有可能到高精度</w:t>
      </w:r>
      <w:r>
        <w:rPr>
          <w:rFonts w:hint="eastAsia"/>
          <w:lang w:val="en-US" w:eastAsia="zh-CN"/>
        </w:rPr>
        <w:t>”这句话给我了一点启发，</w:t>
      </w:r>
      <w:r>
        <w:rPr>
          <w:rFonts w:hint="eastAsia"/>
          <w:color w:val="FF0000"/>
          <w:lang w:val="en-US" w:eastAsia="zh-CN"/>
        </w:rPr>
        <w:t>我用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46" o:spt="75" type="#_x0000_t75" style="height:19pt;width: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3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处的精确值</w:t>
      </w:r>
      <w:r>
        <w:rPr>
          <w:rFonts w:hint="eastAsia"/>
          <w:color w:val="FF0000"/>
          <w:lang w:val="en-US" w:eastAsia="zh-CN"/>
        </w:rPr>
        <w:object>
          <v:shape id="_x0000_i1047" o:spt="75" type="#_x0000_t75" style="height:19pt;width:5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4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来计算重构多项式，其实相当于把这个值当作了单元的平均值，而我算了下单元的平均值与</w:t>
      </w:r>
      <w:r>
        <w:rPr>
          <w:rFonts w:hint="eastAsia"/>
          <w:color w:val="FF0000"/>
          <w:lang w:val="en-US" w:eastAsia="zh-CN"/>
        </w:rPr>
        <w:object>
          <v:shape id="_x0000_i1048" o:spt="75" type="#_x0000_t75" style="height:19pt;width:5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35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是不相同的，我用</w:t>
      </w:r>
      <w:r>
        <w:rPr>
          <w:rFonts w:hint="eastAsia"/>
          <w:color w:val="FF0000"/>
          <w:lang w:val="en-US" w:eastAsia="zh-CN"/>
        </w:rPr>
        <w:object>
          <v:shape id="_x0000_i1049" o:spt="75" type="#_x0000_t75" style="height:19pt;width:5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36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当作平均值来进行重构，是不是从某种角度上说其实是改变了计算域的分布，计算域的分布与式（1）所描述的分布已经不相同了，所以无法得到三阶精度。我这个理解对不对？您说的是不是也是这个意思？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再次感谢您对我的帮助，祝您身体健康，万事如意。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单位：西北工业大学航空学院流体力学系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电话：17792092487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leejearl@mail.nwpu.edu.cn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2414F"/>
    <w:rsid w:val="00690EE5"/>
    <w:rsid w:val="0094736F"/>
    <w:rsid w:val="01977E2C"/>
    <w:rsid w:val="022508C6"/>
    <w:rsid w:val="028B7C1E"/>
    <w:rsid w:val="06090DC9"/>
    <w:rsid w:val="06A36643"/>
    <w:rsid w:val="074616D8"/>
    <w:rsid w:val="07F03E82"/>
    <w:rsid w:val="08DD45B3"/>
    <w:rsid w:val="0A310F14"/>
    <w:rsid w:val="0ABA2478"/>
    <w:rsid w:val="0AC60E99"/>
    <w:rsid w:val="0CAD33E1"/>
    <w:rsid w:val="0DE86CEA"/>
    <w:rsid w:val="114A38F6"/>
    <w:rsid w:val="117B1A22"/>
    <w:rsid w:val="11C064C9"/>
    <w:rsid w:val="11EF4279"/>
    <w:rsid w:val="12B52B38"/>
    <w:rsid w:val="12C53FEE"/>
    <w:rsid w:val="133321BE"/>
    <w:rsid w:val="14CA217D"/>
    <w:rsid w:val="150C2F46"/>
    <w:rsid w:val="154B5CA4"/>
    <w:rsid w:val="15AD7215"/>
    <w:rsid w:val="15C220AC"/>
    <w:rsid w:val="16C12922"/>
    <w:rsid w:val="17E06C0C"/>
    <w:rsid w:val="18512E21"/>
    <w:rsid w:val="18624DD0"/>
    <w:rsid w:val="193E1A4F"/>
    <w:rsid w:val="19580B9F"/>
    <w:rsid w:val="196616B0"/>
    <w:rsid w:val="1AE16B80"/>
    <w:rsid w:val="1B22414F"/>
    <w:rsid w:val="1BB866DF"/>
    <w:rsid w:val="1BE94043"/>
    <w:rsid w:val="1C172F69"/>
    <w:rsid w:val="1D6C40FC"/>
    <w:rsid w:val="1E325366"/>
    <w:rsid w:val="1F380F04"/>
    <w:rsid w:val="218504E7"/>
    <w:rsid w:val="21A74CCA"/>
    <w:rsid w:val="21B9305E"/>
    <w:rsid w:val="21D4156D"/>
    <w:rsid w:val="22061231"/>
    <w:rsid w:val="22445BB8"/>
    <w:rsid w:val="238F2A04"/>
    <w:rsid w:val="247B0C48"/>
    <w:rsid w:val="25590CF1"/>
    <w:rsid w:val="26514B72"/>
    <w:rsid w:val="26E52E2C"/>
    <w:rsid w:val="272676BA"/>
    <w:rsid w:val="27B46996"/>
    <w:rsid w:val="28482247"/>
    <w:rsid w:val="28B515D8"/>
    <w:rsid w:val="28D10248"/>
    <w:rsid w:val="29806181"/>
    <w:rsid w:val="29955A24"/>
    <w:rsid w:val="29FC005A"/>
    <w:rsid w:val="2A7D173A"/>
    <w:rsid w:val="2B7615B7"/>
    <w:rsid w:val="2BFF4BB8"/>
    <w:rsid w:val="311A578B"/>
    <w:rsid w:val="314818D7"/>
    <w:rsid w:val="3248619B"/>
    <w:rsid w:val="33265A6D"/>
    <w:rsid w:val="33C767E9"/>
    <w:rsid w:val="33E440C0"/>
    <w:rsid w:val="34351FEC"/>
    <w:rsid w:val="349148B7"/>
    <w:rsid w:val="34E62FD4"/>
    <w:rsid w:val="34F71BAC"/>
    <w:rsid w:val="37974EC9"/>
    <w:rsid w:val="38E1367E"/>
    <w:rsid w:val="39A41920"/>
    <w:rsid w:val="39A963BE"/>
    <w:rsid w:val="3DBF774B"/>
    <w:rsid w:val="3EA615A9"/>
    <w:rsid w:val="3EBC153B"/>
    <w:rsid w:val="3F0A6C2E"/>
    <w:rsid w:val="410B146A"/>
    <w:rsid w:val="41A1206B"/>
    <w:rsid w:val="41B73493"/>
    <w:rsid w:val="41C87902"/>
    <w:rsid w:val="42C32066"/>
    <w:rsid w:val="433E04B2"/>
    <w:rsid w:val="4449747E"/>
    <w:rsid w:val="44DB7482"/>
    <w:rsid w:val="47E97881"/>
    <w:rsid w:val="49BD08C4"/>
    <w:rsid w:val="4A375173"/>
    <w:rsid w:val="4A500E37"/>
    <w:rsid w:val="4C403F82"/>
    <w:rsid w:val="4C9D0B4A"/>
    <w:rsid w:val="4DCF41D2"/>
    <w:rsid w:val="5060056E"/>
    <w:rsid w:val="51575639"/>
    <w:rsid w:val="52464F4A"/>
    <w:rsid w:val="54FD4030"/>
    <w:rsid w:val="56F01F3B"/>
    <w:rsid w:val="571119DA"/>
    <w:rsid w:val="594C7BD1"/>
    <w:rsid w:val="5B0E6778"/>
    <w:rsid w:val="5D377856"/>
    <w:rsid w:val="5DC34186"/>
    <w:rsid w:val="5EB955FA"/>
    <w:rsid w:val="5EFC3873"/>
    <w:rsid w:val="5F053544"/>
    <w:rsid w:val="607A25DC"/>
    <w:rsid w:val="608F52B3"/>
    <w:rsid w:val="61E304D5"/>
    <w:rsid w:val="624A35CF"/>
    <w:rsid w:val="62D016C4"/>
    <w:rsid w:val="62E100AA"/>
    <w:rsid w:val="64234D31"/>
    <w:rsid w:val="646279EB"/>
    <w:rsid w:val="66F74516"/>
    <w:rsid w:val="686B1651"/>
    <w:rsid w:val="69277E57"/>
    <w:rsid w:val="693C1D45"/>
    <w:rsid w:val="69712064"/>
    <w:rsid w:val="69D431A7"/>
    <w:rsid w:val="6A086C17"/>
    <w:rsid w:val="6B0B766C"/>
    <w:rsid w:val="6B260E11"/>
    <w:rsid w:val="6C7B60AB"/>
    <w:rsid w:val="6D2E3563"/>
    <w:rsid w:val="6DA3690B"/>
    <w:rsid w:val="6DD90BD1"/>
    <w:rsid w:val="6E4019AA"/>
    <w:rsid w:val="6EA97C2E"/>
    <w:rsid w:val="6EB00E34"/>
    <w:rsid w:val="6F82441E"/>
    <w:rsid w:val="71F40B2B"/>
    <w:rsid w:val="724958B5"/>
    <w:rsid w:val="72C70EB8"/>
    <w:rsid w:val="7431276E"/>
    <w:rsid w:val="74CF4315"/>
    <w:rsid w:val="762F0729"/>
    <w:rsid w:val="78B31C4E"/>
    <w:rsid w:val="78E46F67"/>
    <w:rsid w:val="7AA65836"/>
    <w:rsid w:val="7BE5671F"/>
    <w:rsid w:val="7C6D5ECF"/>
    <w:rsid w:val="7D891024"/>
    <w:rsid w:val="7E1B218A"/>
    <w:rsid w:val="7E366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2017-06-13T13:14:00Z</dcterms:created>
  <dc:creator>leejearl</dc:creator>
  <cp:lastModifiedBy>leejearl</cp:lastModifiedBy>
  <dcterms:modified xsi:type="dcterms:W3CDTF">2017-06-13T15:15:03Z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