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7F769" w14:textId="77777777" w:rsidR="00F065DB" w:rsidRPr="004B2210" w:rsidRDefault="00F065DB" w:rsidP="00F065DB">
      <w:proofErr w:type="spellStart"/>
      <w:r>
        <w:rPr>
          <w:rFonts w:hint="eastAsia"/>
        </w:rPr>
        <w:t>압축본</w:t>
      </w:r>
      <w:proofErr w:type="spellEnd"/>
      <w:r>
        <w:rPr>
          <w:rFonts w:hint="eastAsia"/>
        </w:rPr>
        <w:t xml:space="preserve"> </w:t>
      </w:r>
      <w:r>
        <w:br/>
      </w:r>
      <w:r>
        <w:br/>
      </w:r>
      <w:r w:rsidRPr="004B2210">
        <w:t xml:space="preserve">The prevalence of five candidate antigens (HP0197, </w:t>
      </w:r>
      <w:proofErr w:type="spellStart"/>
      <w:r w:rsidRPr="004B2210">
        <w:t>Fnbp</w:t>
      </w:r>
      <w:proofErr w:type="spellEnd"/>
      <w:r w:rsidRPr="004B2210">
        <w:t xml:space="preserve">, Sao, C5a-peptidase, and </w:t>
      </w:r>
      <w:proofErr w:type="spellStart"/>
      <w:r w:rsidRPr="004B2210">
        <w:t>Suilysin</w:t>
      </w:r>
      <w:proofErr w:type="spellEnd"/>
      <w:r w:rsidRPr="004B2210">
        <w:t xml:space="preserve">) was quantified across 388 curated, high-quality </w:t>
      </w:r>
      <w:r w:rsidRPr="004B2210">
        <w:rPr>
          <w:i/>
          <w:iCs/>
        </w:rPr>
        <w:t>Streptococcus suis</w:t>
      </w:r>
      <w:r w:rsidRPr="004B2210">
        <w:t xml:space="preserve"> genomes. A genomic database was constructed from all assemblies and indexed using </w:t>
      </w:r>
      <w:proofErr w:type="spellStart"/>
      <w:r w:rsidRPr="004B2210">
        <w:t>makeblastdb</w:t>
      </w:r>
      <w:proofErr w:type="spellEnd"/>
      <w:r w:rsidRPr="004B2210">
        <w:t xml:space="preserve"> (BLAST+ v2.15.0) [1, 2].</w:t>
      </w:r>
    </w:p>
    <w:p w14:paraId="510B41C6" w14:textId="77777777" w:rsidR="00F065DB" w:rsidRPr="004B2210" w:rsidRDefault="00F065DB" w:rsidP="00F065DB">
      <w:r w:rsidRPr="004B2210">
        <w:t xml:space="preserve">Reference protein sequences for both full-length antigens and their conserved "highlight" domains were aligned against the nucleotide database using </w:t>
      </w:r>
      <w:proofErr w:type="spellStart"/>
      <w:r w:rsidRPr="004B2210">
        <w:t>tblastn</w:t>
      </w:r>
      <w:proofErr w:type="spellEnd"/>
      <w:r w:rsidRPr="004B2210">
        <w:t xml:space="preserve"> [1, 2] with an </w:t>
      </w:r>
      <w:r w:rsidRPr="004B2210">
        <w:rPr>
          <w:i/>
          <w:iCs/>
        </w:rPr>
        <w:t>E</w:t>
      </w:r>
      <w:r w:rsidRPr="004B2210">
        <w:t>-value threshold of 1 × 10</w:t>
      </w:r>
      <w:r w:rsidRPr="004B2210">
        <w:rPr>
          <w:rFonts w:ascii="Cambria Math" w:hAnsi="Cambria Math" w:cs="Cambria Math"/>
        </w:rPr>
        <w:t>⁻⁵</w:t>
      </w:r>
      <w:r w:rsidRPr="004B2210">
        <w:t xml:space="preserve">. The tabular results were processed with a custom Python script utilizing the pandas [3, 4] and </w:t>
      </w:r>
      <w:proofErr w:type="spellStart"/>
      <w:r w:rsidRPr="004B2210">
        <w:t>Biopython</w:t>
      </w:r>
      <w:proofErr w:type="spellEnd"/>
      <w:r w:rsidRPr="004B2210">
        <w:t xml:space="preserve"> [5] libraries.</w:t>
      </w:r>
    </w:p>
    <w:p w14:paraId="37E71F79" w14:textId="77777777" w:rsidR="00F065DB" w:rsidRPr="004B2210" w:rsidRDefault="00F065DB" w:rsidP="00F065DB">
      <w:r w:rsidRPr="004B2210">
        <w:t xml:space="preserve">An antigen was defined as present if a genome contained at least one hit meeting specific criteria: </w:t>
      </w:r>
      <w:r w:rsidRPr="004B2210">
        <w:rPr>
          <w:b/>
          <w:bCs/>
        </w:rPr>
        <w:t>≥70% identity and ≥80% query coverage</w:t>
      </w:r>
      <w:r w:rsidRPr="004B2210">
        <w:t xml:space="preserve"> for full-length sequences, or </w:t>
      </w:r>
      <w:r w:rsidRPr="004B2210">
        <w:rPr>
          <w:b/>
          <w:bCs/>
        </w:rPr>
        <w:t>≥60% identity and ≥50% coverage</w:t>
      </w:r>
      <w:r w:rsidRPr="004B2210">
        <w:t xml:space="preserve"> for highlight domains. These thresholds were chosen to balance sensitivity and specificity, mirroring previous streptococcal studies [6]. Prevalence was calculated as the percentage of positive genomes. All analysis scripts and a reproducible Docker environment have been made publicly available on GitHub.</w:t>
      </w:r>
    </w:p>
    <w:p w14:paraId="6825DEF9" w14:textId="77777777" w:rsidR="00F065DB" w:rsidRDefault="00F065DB">
      <w:pPr>
        <w:widowControl/>
        <w:wordWrap/>
        <w:autoSpaceDE/>
        <w:autoSpaceDN/>
      </w:pPr>
      <w:r>
        <w:br w:type="page"/>
      </w:r>
    </w:p>
    <w:p w14:paraId="1BA57A25" w14:textId="3B9CD793" w:rsidR="004B2210" w:rsidRPr="004B2210" w:rsidRDefault="00F065DB" w:rsidP="004B2210">
      <w:r>
        <w:rPr>
          <w:rFonts w:hint="eastAsia"/>
        </w:rPr>
        <w:lastRenderedPageBreak/>
        <w:t>원본</w:t>
      </w:r>
      <w:r>
        <w:br/>
      </w:r>
      <w:r>
        <w:br/>
      </w:r>
      <w:r w:rsidR="004B2210" w:rsidRPr="004B2210">
        <w:t>Prevalence Analysis of Selected Streptococcus suis Antigens</w:t>
      </w:r>
    </w:p>
    <w:p w14:paraId="364B98C9" w14:textId="77777777" w:rsidR="004B2210" w:rsidRPr="004B2210" w:rsidRDefault="004B2210" w:rsidP="004B2210">
      <w:r w:rsidRPr="004B2210">
        <w:t xml:space="preserve">To quantify the prevalence of five candidate antigens (HP0197, </w:t>
      </w:r>
      <w:proofErr w:type="spellStart"/>
      <w:r w:rsidRPr="004B2210">
        <w:t>Fnbp</w:t>
      </w:r>
      <w:proofErr w:type="spellEnd"/>
      <w:r w:rsidRPr="004B2210">
        <w:t xml:space="preserve">, Sao, C5a-peptidase, and </w:t>
      </w:r>
      <w:proofErr w:type="spellStart"/>
      <w:r w:rsidRPr="004B2210">
        <w:t>Suilysin</w:t>
      </w:r>
      <w:proofErr w:type="spellEnd"/>
      <w:r w:rsidRPr="004B2210">
        <w:t xml:space="preserve">) within a diverse genomic dataset of Streptococcus suis, a dedicated bioinformatic pipeline, SSUIS-SADE v1.0.0 (Streptococcus suis </w:t>
      </w:r>
      <w:proofErr w:type="gramStart"/>
      <w:r w:rsidRPr="004B2210">
        <w:t>Antigen Distribution</w:t>
      </w:r>
      <w:proofErr w:type="gramEnd"/>
      <w:r w:rsidRPr="004B2210">
        <w:t xml:space="preserve"> Explorer), was developed.</w:t>
      </w:r>
    </w:p>
    <w:p w14:paraId="0D312B78" w14:textId="77777777" w:rsidR="004B2210" w:rsidRPr="004B2210" w:rsidRDefault="004B2210" w:rsidP="004B2210"/>
    <w:p w14:paraId="325D42E8" w14:textId="77777777" w:rsidR="004B2210" w:rsidRPr="004B2210" w:rsidRDefault="004B2210" w:rsidP="004B2210">
      <w:r w:rsidRPr="004B2210">
        <w:t>Dataset Curation and Assembly</w:t>
      </w:r>
    </w:p>
    <w:p w14:paraId="3EDC8D7B" w14:textId="77777777" w:rsidR="004B2210" w:rsidRPr="004B2210" w:rsidRDefault="004B2210" w:rsidP="004B2210">
      <w:r w:rsidRPr="004B2210">
        <w:t xml:space="preserve">A comprehensive set of S. suis assemblies (taxonomy ID 1307) was initially downloaded from the NCBI </w:t>
      </w:r>
      <w:proofErr w:type="spellStart"/>
      <w:r w:rsidRPr="004B2210">
        <w:t>RefSeq</w:t>
      </w:r>
      <w:proofErr w:type="spellEnd"/>
      <w:r w:rsidRPr="004B2210">
        <w:t xml:space="preserve"> database (n = 402; 1 March 2025). To ensure high quality, this dataset was curated by removing duplicate </w:t>
      </w:r>
      <w:proofErr w:type="spellStart"/>
      <w:r w:rsidRPr="004B2210">
        <w:t>BioSample</w:t>
      </w:r>
      <w:proofErr w:type="spellEnd"/>
      <w:r w:rsidRPr="004B2210">
        <w:t xml:space="preserve"> IDs and assemblies with a total contig length below 500 kb. This resulted in a final analysis set of 388 genomes, comprising 183 with serotype annotations and 205 untyped isolates. The genomic FASTA </w:t>
      </w:r>
      <w:proofErr w:type="gramStart"/>
      <w:r w:rsidRPr="004B2210">
        <w:t>files (.</w:t>
      </w:r>
      <w:proofErr w:type="spellStart"/>
      <w:proofErr w:type="gramEnd"/>
      <w:r w:rsidRPr="004B2210">
        <w:t>fna</w:t>
      </w:r>
      <w:proofErr w:type="spellEnd"/>
      <w:r w:rsidRPr="004B2210">
        <w:t>) were utilized as published without further modification, such as coding sequence (CDS) extraction.</w:t>
      </w:r>
    </w:p>
    <w:p w14:paraId="2E2C814D" w14:textId="77777777" w:rsidR="004B2210" w:rsidRPr="004B2210" w:rsidRDefault="004B2210" w:rsidP="004B2210"/>
    <w:p w14:paraId="7C6923BC" w14:textId="77777777" w:rsidR="004B2210" w:rsidRPr="004B2210" w:rsidRDefault="004B2210" w:rsidP="004B2210">
      <w:r w:rsidRPr="004B2210">
        <w:t>Sequence Database and Antigen Queries</w:t>
      </w:r>
    </w:p>
    <w:p w14:paraId="688CEF69" w14:textId="77777777" w:rsidR="004B2210" w:rsidRPr="004B2210" w:rsidRDefault="004B2210" w:rsidP="004B2210">
      <w:r w:rsidRPr="004B2210">
        <w:t>The 388 genomic FASTA sequences were concatenated into a single file (</w:t>
      </w:r>
      <w:proofErr w:type="spellStart"/>
      <w:r w:rsidRPr="004B2210">
        <w:t>all_suis_genomes.fna</w:t>
      </w:r>
      <w:proofErr w:type="spellEnd"/>
      <w:r w:rsidRPr="004B2210">
        <w:t xml:space="preserve">), which was subsequently indexed to create a searchable nucleotide database using </w:t>
      </w:r>
      <w:proofErr w:type="spellStart"/>
      <w:r w:rsidRPr="004B2210">
        <w:t>makeblastdb</w:t>
      </w:r>
      <w:proofErr w:type="spellEnd"/>
      <w:r w:rsidRPr="004B2210">
        <w:t xml:space="preserve"> (BLAST+ v2.15.0) [1, 2].</w:t>
      </w:r>
    </w:p>
    <w:p w14:paraId="01C982C3" w14:textId="77777777" w:rsidR="004B2210" w:rsidRPr="004B2210" w:rsidRDefault="004B2210" w:rsidP="004B2210"/>
    <w:p w14:paraId="2AAA30BB" w14:textId="77777777" w:rsidR="004B2210" w:rsidRPr="004B2210" w:rsidRDefault="004B2210" w:rsidP="004B2210">
      <w:r w:rsidRPr="004B2210">
        <w:t>Reference protein sequences for the five full-length antigens were compiled into a query file (</w:t>
      </w:r>
      <w:proofErr w:type="spellStart"/>
      <w:r w:rsidRPr="004B2210">
        <w:t>query_</w:t>
      </w:r>
      <w:proofErr w:type="gramStart"/>
      <w:r w:rsidRPr="004B2210">
        <w:t>antigens.fasta</w:t>
      </w:r>
      <w:proofErr w:type="spellEnd"/>
      <w:proofErr w:type="gramEnd"/>
      <w:r w:rsidRPr="004B2210">
        <w:t>). For a parallel sensitivity analysis, a second query file (</w:t>
      </w:r>
      <w:proofErr w:type="spellStart"/>
      <w:r w:rsidRPr="004B2210">
        <w:t>query_antigens_</w:t>
      </w:r>
      <w:proofErr w:type="gramStart"/>
      <w:r w:rsidRPr="004B2210">
        <w:t>highlight.fasta</w:t>
      </w:r>
      <w:proofErr w:type="spellEnd"/>
      <w:proofErr w:type="gramEnd"/>
      <w:r w:rsidRPr="004B2210">
        <w:t>) was created, containing only the sequences of conserved domains ("highlight" fragments) from the same antigens.</w:t>
      </w:r>
    </w:p>
    <w:p w14:paraId="5E1C511F" w14:textId="77777777" w:rsidR="004B2210" w:rsidRPr="004B2210" w:rsidRDefault="004B2210" w:rsidP="004B2210"/>
    <w:p w14:paraId="7F610546" w14:textId="77777777" w:rsidR="004B2210" w:rsidRPr="004B2210" w:rsidRDefault="004B2210" w:rsidP="004B2210">
      <w:r w:rsidRPr="004B2210">
        <w:t>Homology Search and Prevalence Metrics</w:t>
      </w:r>
    </w:p>
    <w:p w14:paraId="481447AA" w14:textId="77777777" w:rsidR="004B2210" w:rsidRPr="004B2210" w:rsidRDefault="004B2210" w:rsidP="004B2210">
      <w:r w:rsidRPr="004B2210">
        <w:t xml:space="preserve">The antigen protein queries were aligned against the six-frame translated genomic database using </w:t>
      </w:r>
      <w:proofErr w:type="spellStart"/>
      <w:r w:rsidRPr="004B2210">
        <w:t>tblastn</w:t>
      </w:r>
      <w:proofErr w:type="spellEnd"/>
      <w:r w:rsidRPr="004B2210">
        <w:t xml:space="preserve"> [1, 2]. Homology searches were performed with an E-value </w:t>
      </w:r>
      <w:r w:rsidRPr="004B2210">
        <w:lastRenderedPageBreak/>
        <w:t>threshold of 1 × 10</w:t>
      </w:r>
      <w:r w:rsidRPr="004B2210">
        <w:rPr>
          <w:rFonts w:ascii="Cambria Math" w:hAnsi="Cambria Math" w:cs="Cambria Math"/>
        </w:rPr>
        <w:t>⁻⁵</w:t>
      </w:r>
      <w:r w:rsidRPr="004B2210">
        <w:t xml:space="preserve"> and were parallelized across all available CPU cores.</w:t>
      </w:r>
    </w:p>
    <w:p w14:paraId="4D0E1AB3" w14:textId="77777777" w:rsidR="004B2210" w:rsidRPr="004B2210" w:rsidRDefault="004B2210" w:rsidP="004B2210"/>
    <w:p w14:paraId="31232BFB" w14:textId="77777777" w:rsidR="004B2210" w:rsidRPr="004B2210" w:rsidRDefault="004B2210" w:rsidP="004B2210">
      <w:r w:rsidRPr="004B2210">
        <w:t xml:space="preserve">The resulting tabular output (format 6) was processed using a custom script (parse_prevalence.py) leveraging the pandas [3, 4] and </w:t>
      </w:r>
      <w:proofErr w:type="spellStart"/>
      <w:r w:rsidRPr="004B2210">
        <w:t>Biopython</w:t>
      </w:r>
      <w:proofErr w:type="spellEnd"/>
      <w:r w:rsidRPr="004B2210">
        <w:t xml:space="preserve"> [5] libraries. An antigen was considered present in a genome if at least one alignment met predefined criteria. For full-length antigens, stringent thresholds of ≥ 70% identity and ≥ 80% query coverage were required. For the highlight-domain sensitivity analysis, more lenient thresholds of ≥ 60% identity and ≥ 50% coverage were applied. These parameters were selected to appropriately balance sensitivity and specificity, consistent with approaches in previous cross-serotype studies of streptococci [6]. Antigen prevalence was calculated as the percentage of positive genomes out of the 388 total genomes analyzed.</w:t>
      </w:r>
    </w:p>
    <w:p w14:paraId="2D5B05B1" w14:textId="77777777" w:rsidR="004B2210" w:rsidRPr="004B2210" w:rsidRDefault="004B2210" w:rsidP="004B2210"/>
    <w:p w14:paraId="17F6120C" w14:textId="77777777" w:rsidR="004B2210" w:rsidRPr="004B2210" w:rsidRDefault="004B2210" w:rsidP="004B2210">
      <w:r w:rsidRPr="004B2210">
        <w:t>Computational Reproducibility</w:t>
      </w:r>
    </w:p>
    <w:p w14:paraId="561F196B" w14:textId="77777777" w:rsidR="004B2210" w:rsidRPr="004B2210" w:rsidRDefault="004B2210" w:rsidP="004B2210">
      <w:r w:rsidRPr="004B2210">
        <w:t>All custom scripts, the Conda environment specification (</w:t>
      </w:r>
      <w:proofErr w:type="spellStart"/>
      <w:r w:rsidRPr="004B2210">
        <w:t>environment.yml</w:t>
      </w:r>
      <w:proofErr w:type="spellEnd"/>
      <w:r w:rsidRPr="004B2210">
        <w:t xml:space="preserve">), and a </w:t>
      </w:r>
      <w:proofErr w:type="spellStart"/>
      <w:r w:rsidRPr="004B2210">
        <w:t>Dockerfile</w:t>
      </w:r>
      <w:proofErr w:type="spellEnd"/>
      <w:r w:rsidRPr="004B2210">
        <w:t xml:space="preserve"> for creating a reproducible container (Ubuntu 22.04, BLAST+, Python) are publicly available in the project's GitHub repository (release v1.0.0). The complete analysis can be executed via the provided Docker container, ensuring full reproducibility:</w:t>
      </w:r>
    </w:p>
    <w:p w14:paraId="021F0D85" w14:textId="77777777" w:rsidR="004B2210" w:rsidRPr="004B2210" w:rsidRDefault="004B2210" w:rsidP="004B2210"/>
    <w:p w14:paraId="7C564D27" w14:textId="77777777" w:rsidR="004B2210" w:rsidRPr="004B2210" w:rsidRDefault="004B2210" w:rsidP="004B2210">
      <w:r w:rsidRPr="004B2210">
        <w:t>Bash</w:t>
      </w:r>
    </w:p>
    <w:p w14:paraId="15DAC6F6" w14:textId="77777777" w:rsidR="004B2210" w:rsidRPr="004B2210" w:rsidRDefault="004B2210" w:rsidP="004B2210"/>
    <w:p w14:paraId="050F843E" w14:textId="77777777" w:rsidR="004B2210" w:rsidRPr="004B2210" w:rsidRDefault="004B2210" w:rsidP="004B2210">
      <w:r w:rsidRPr="004B2210">
        <w:t>docker run --rm -v $(</w:t>
      </w:r>
      <w:proofErr w:type="spellStart"/>
      <w:r w:rsidRPr="004B2210">
        <w:t>pwd</w:t>
      </w:r>
      <w:proofErr w:type="spellEnd"/>
      <w:r w:rsidRPr="004B2210">
        <w:t>):/work suis-prevalence:1.0 \</w:t>
      </w:r>
    </w:p>
    <w:p w14:paraId="3F50ECD4" w14:textId="77777777" w:rsidR="004B2210" w:rsidRPr="004B2210" w:rsidRDefault="004B2210" w:rsidP="004B2210">
      <w:r w:rsidRPr="004B2210">
        <w:t>    bash run_suis_prevalence.sh</w:t>
      </w:r>
    </w:p>
    <w:p w14:paraId="5353345C" w14:textId="3A0C8C82" w:rsidR="004B2210" w:rsidRPr="004B2210" w:rsidRDefault="004B2210" w:rsidP="004B2210">
      <w:pPr>
        <w:widowControl/>
        <w:wordWrap/>
        <w:autoSpaceDE/>
        <w:autoSpaceDN/>
      </w:pPr>
      <w:r>
        <w:br w:type="page"/>
      </w:r>
    </w:p>
    <w:p w14:paraId="2412046C" w14:textId="77777777" w:rsidR="004B2210" w:rsidRPr="004B2210" w:rsidRDefault="004B2210" w:rsidP="004B2210">
      <w:r w:rsidRPr="004B2210">
        <w:lastRenderedPageBreak/>
        <w:t>    ---</w:t>
      </w:r>
    </w:p>
    <w:p w14:paraId="6240579C" w14:textId="77777777" w:rsidR="004B2210" w:rsidRPr="004B2210" w:rsidRDefault="004B2210" w:rsidP="004B2210">
      <w:r w:rsidRPr="004B2210">
        <w:t>    ### References</w:t>
      </w:r>
    </w:p>
    <w:p w14:paraId="596DD43C" w14:textId="77777777" w:rsidR="004B2210" w:rsidRPr="004B2210" w:rsidRDefault="004B2210" w:rsidP="004B2210">
      <w:r w:rsidRPr="004B2210">
        <w:t>    1. Altschul SF, Gish W, Miller W, Myers EW, Lipman DJ. Basic local alignment search tool. *J Mol Biol.* 1990;215(3):403-410. https://doi.org/10.1016/S0022-2836(05)80360-2</w:t>
      </w:r>
    </w:p>
    <w:p w14:paraId="6573F675" w14:textId="77777777" w:rsidR="004B2210" w:rsidRPr="004B2210" w:rsidRDefault="004B2210" w:rsidP="004B2210">
      <w:r w:rsidRPr="004B2210">
        <w:t xml:space="preserve">    2. Camacho C, </w:t>
      </w:r>
      <w:proofErr w:type="spellStart"/>
      <w:r w:rsidRPr="004B2210">
        <w:t>Coulouris</w:t>
      </w:r>
      <w:proofErr w:type="spellEnd"/>
      <w:r w:rsidRPr="004B2210">
        <w:t xml:space="preserve"> G, Avagyan V, *et al.* BLAST+: architecture and applications. *BMC </w:t>
      </w:r>
      <w:proofErr w:type="gramStart"/>
      <w:r w:rsidRPr="004B2210">
        <w:t>Bioinformatics.*</w:t>
      </w:r>
      <w:proofErr w:type="gramEnd"/>
      <w:r w:rsidRPr="004B2210">
        <w:t xml:space="preserve"> 2009;10:421. https://doi.org/10.1186/1471-2105-10-421</w:t>
      </w:r>
    </w:p>
    <w:p w14:paraId="2CC2DF97" w14:textId="77777777" w:rsidR="004B2210" w:rsidRPr="004B2210" w:rsidRDefault="004B2210" w:rsidP="004B2210">
      <w:r w:rsidRPr="004B2210">
        <w:t>    3. The pandas development team. *</w:t>
      </w:r>
      <w:proofErr w:type="gramStart"/>
      <w:r w:rsidRPr="004B2210">
        <w:t>pandas</w:t>
      </w:r>
      <w:proofErr w:type="gramEnd"/>
      <w:r w:rsidRPr="004B2210">
        <w:t>-dev/pandas: Pandas (software</w:t>
      </w:r>
      <w:proofErr w:type="gramStart"/>
      <w:r w:rsidRPr="004B2210">
        <w:t>).*</w:t>
      </w:r>
      <w:proofErr w:type="gramEnd"/>
      <w:r w:rsidRPr="004B2210">
        <w:t xml:space="preserve"> Zenodo; 2020. https://doi.org/10.5281/zenodo.3509134</w:t>
      </w:r>
    </w:p>
    <w:p w14:paraId="4B086BB6" w14:textId="77777777" w:rsidR="004B2210" w:rsidRPr="004B2210" w:rsidRDefault="004B2210" w:rsidP="004B2210">
      <w:r w:rsidRPr="004B2210">
        <w:t xml:space="preserve">    4. McKinney W. Data structures for statistical computing in Python. In: *Proceedings of the 9th Python in Science </w:t>
      </w:r>
      <w:proofErr w:type="gramStart"/>
      <w:r w:rsidRPr="004B2210">
        <w:t>Conference.*</w:t>
      </w:r>
      <w:proofErr w:type="gramEnd"/>
      <w:r w:rsidRPr="004B2210">
        <w:t xml:space="preserve"> 2010:56-61. https://doi.org/10.25080/Majora-92bf1922-00a</w:t>
      </w:r>
    </w:p>
    <w:p w14:paraId="1D190660" w14:textId="77777777" w:rsidR="004B2210" w:rsidRPr="004B2210" w:rsidRDefault="004B2210" w:rsidP="004B2210">
      <w:r w:rsidRPr="004B2210">
        <w:t xml:space="preserve">    5. Cock PJA, Antao T, Chang JT, *et al.* </w:t>
      </w:r>
      <w:proofErr w:type="spellStart"/>
      <w:r w:rsidRPr="004B2210">
        <w:t>Biopython</w:t>
      </w:r>
      <w:proofErr w:type="spellEnd"/>
      <w:r w:rsidRPr="004B2210">
        <w:t>: freely available Python tools for computational molecular biology and bioinformatics. *</w:t>
      </w:r>
      <w:proofErr w:type="gramStart"/>
      <w:r w:rsidRPr="004B2210">
        <w:t>Bioinformatics.*</w:t>
      </w:r>
      <w:proofErr w:type="gramEnd"/>
      <w:r w:rsidRPr="004B2210">
        <w:t xml:space="preserve"> 2009;25(11):1422-1423. https://doi.org/10.1093/bioinformatics/btp163</w:t>
      </w:r>
    </w:p>
    <w:p w14:paraId="641661DF" w14:textId="77777777" w:rsidR="004B2210" w:rsidRPr="004B2210" w:rsidRDefault="004B2210" w:rsidP="004B2210">
      <w:r w:rsidRPr="004B2210">
        <w:t xml:space="preserve">    6. Estrada AA, Gottschalk M, Gebhart C, *et al.* Comparative analysis of *Streptococcus suis* genomes </w:t>
      </w:r>
      <w:proofErr w:type="gramStart"/>
      <w:r w:rsidRPr="004B2210">
        <w:t>identifies</w:t>
      </w:r>
      <w:proofErr w:type="gramEnd"/>
      <w:r w:rsidRPr="004B2210">
        <w:t xml:space="preserve"> novel candidate virulence-associated genes in North American isolates. *Vet Res.* </w:t>
      </w:r>
      <w:proofErr w:type="gramStart"/>
      <w:r w:rsidRPr="004B2210">
        <w:t>2022;53:23</w:t>
      </w:r>
      <w:proofErr w:type="gramEnd"/>
      <w:r w:rsidRPr="004B2210">
        <w:t>. https://doi.org/10.1186/s13567-022-01039-8</w:t>
      </w:r>
    </w:p>
    <w:p w14:paraId="1002B44B" w14:textId="0E771DF6" w:rsidR="004B2210" w:rsidRDefault="004B2210">
      <w:pPr>
        <w:widowControl/>
        <w:wordWrap/>
        <w:autoSpaceDE/>
        <w:autoSpaceDN/>
      </w:pPr>
      <w:r>
        <w:br w:type="page"/>
      </w:r>
    </w:p>
    <w:p w14:paraId="0AC52BD4" w14:textId="11761A6A" w:rsidR="00F44A7C" w:rsidRDefault="00F44A7C"/>
    <w:sectPr w:rsidR="00F44A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7"/>
    <w:rsid w:val="002E00B0"/>
    <w:rsid w:val="003740FF"/>
    <w:rsid w:val="004B2210"/>
    <w:rsid w:val="00773D08"/>
    <w:rsid w:val="008935CC"/>
    <w:rsid w:val="00B655CB"/>
    <w:rsid w:val="00CA5C07"/>
    <w:rsid w:val="00F065DB"/>
    <w:rsid w:val="00F4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EEA4"/>
  <w15:chartTrackingRefBased/>
  <w15:docId w15:val="{3EA645A4-4105-4916-9353-ED37C7AB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5C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5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5C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5C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5C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5C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5C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5C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5C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5C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A5C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5C0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A5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5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A5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A5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A5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A5C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A5C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A5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5C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A5C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5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A5C0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5C0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5C0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5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A5C0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A5C0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4B221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JOUNG-HWA LEE</dc:creator>
  <cp:keywords/>
  <dc:description/>
  <cp:lastModifiedBy>JOUNG-HWA LEE</cp:lastModifiedBy>
  <cp:revision>4</cp:revision>
  <dcterms:created xsi:type="dcterms:W3CDTF">2025-07-01T04:57:00Z</dcterms:created>
  <dcterms:modified xsi:type="dcterms:W3CDTF">2025-07-01T05:17:00Z</dcterms:modified>
</cp:coreProperties>
</file>