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5F1"/>
            <w:tcBorders>
              <w:top w:val="single" w:sz="18" w:space="0" w:color="D8C888"/>
              <w:left w:val="single" w:sz="18" w:space="0" w:color="D8C888"/>
              <w:bottom w:val="single" w:sz="18" w:space="0" w:color="D8C888"/>
              <w:right w:val="single" w:sz="18" w:space="0" w:color="D8C888"/>
              <w:insideH w:val="single" w:sz="18" w:space="0" w:color="D8C888"/>
              <w:insideV w:val="single" w:sz="18" w:space="0" w:color="D8C888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5C4635"/>
                <w:sz w:val="44"/>
              </w:rPr>
              <w:t>Sunny Chat 对话机制与意图识别路由框架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6B5A49"/>
                <w:sz w:val="21"/>
              </w:rPr>
              <w:t>用于接入真实大模型，同时保持 Sunny 像人类陪伴而不是机械 AI</w:t>
            </w:r>
          </w:p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6B5A49"/>
                <w:sz w:val="18"/>
              </w:rPr>
              <w:t>版本：V1.0｜适用：产品、设计、Flutter 前端、后端与运营配置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5F1"/>
            <w:tcBorders>
              <w:top w:val="single" w:sz="12" w:space="0" w:color="5E6B45"/>
              <w:left w:val="single" w:sz="12" w:space="0" w:color="5E6B45"/>
              <w:bottom w:val="single" w:sz="12" w:space="0" w:color="5E6B45"/>
              <w:right w:val="single" w:sz="12" w:space="0" w:color="5E6B45"/>
              <w:insideH w:val="single" w:sz="12" w:space="0" w:color="5E6B45"/>
              <w:insideV w:val="single" w:sz="12" w:space="0" w:color="5E6B45"/>
            </w:tcBorders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color w:val="5E6B45"/>
                <w:sz w:val="22"/>
              </w:rPr>
              <w:t>核心结论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F2A24"/>
                <w:sz w:val="18"/>
              </w:rPr>
              <w:t>Sunny Chat 可以接真实大模型，但不能让大模型直接决定所有业务动作。建议采用“意图识别 + 安全分流 + 工具动作 + LLM 生成自然回复”的框架：业务记录由系统动作完成，人类感由 LLM 负责表达。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5E6B45"/>
          <w:sz w:val="32"/>
        </w:rPr>
        <w:t>1. 设计目标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872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8784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像人类</w:t>
            </w:r>
          </w:p>
        </w:tc>
        <w:tc>
          <w:tcPr>
            <w:tcW w:type="dxa" w:w="878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回复要短、暖、具体，有记忆感和当下感，不要每次都像模板。</w:t>
            </w:r>
          </w:p>
        </w:tc>
      </w:tr>
      <w:tr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能办事</w:t>
            </w:r>
          </w:p>
        </w:tc>
        <w:tc>
          <w:tcPr>
            <w:tcW w:type="dxa" w:w="878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用户说“我喝了代餐，水喝了 1500ml”，系统要能自动完成记录。</w:t>
            </w:r>
          </w:p>
        </w:tc>
      </w:tr>
      <w:tr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不越界</w:t>
            </w:r>
          </w:p>
        </w:tc>
        <w:tc>
          <w:tcPr>
            <w:tcW w:type="dxa" w:w="878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Sunny 不做医疗诊断，不承诺减重效果，不给高风险用户激进建议。</w:t>
            </w:r>
          </w:p>
        </w:tc>
      </w:tr>
      <w:tr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可运营</w:t>
            </w:r>
          </w:p>
        </w:tc>
        <w:tc>
          <w:tcPr>
            <w:tcW w:type="dxa" w:w="878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人格、场景话术、Prompt、推荐规则、安全兜底都要可配置、可灰度、可回滚。</w:t>
            </w:r>
          </w:p>
        </w:tc>
      </w:tr>
      <w:tr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可追踪</w:t>
            </w:r>
          </w:p>
        </w:tc>
        <w:tc>
          <w:tcPr>
            <w:tcW w:type="dxa" w:w="878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7"/>
              </w:rPr>
              <w:t>每次意图识别、工具动作、回复质量和失败原因都要有日志，便于迭代。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5E6B45"/>
          <w:sz w:val="32"/>
        </w:rPr>
        <w:t>2. 总体架构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color w:val="2F2A24"/>
          <w:sz w:val="19"/>
        </w:rPr>
        <w:t>推荐采用 Chat Orchestrator 作为中间层。Flutter 不直接调用大模型，也不保存 Key；所有模型调用经由后端 LLM Gateway 或临时安全网关。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232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5328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024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</w:tr>
      <w:tr>
        <w:tc>
          <w:tcPr>
            <w:tcW w:type="dxa" w:w="223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Flutter Chat UI</w:t>
            </w:r>
          </w:p>
        </w:tc>
        <w:tc>
          <w:tcPr>
            <w:tcW w:type="dxa" w:w="53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展示消息、快捷按钮、上传图片、消息状态、打卡结果。</w:t>
            </w:r>
          </w:p>
        </w:tc>
        <w:tc>
          <w:tcPr>
            <w:tcW w:type="dxa" w:w="30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SunnyBubble、QuickActionBar、MessageRetry。</w:t>
            </w:r>
          </w:p>
        </w:tc>
      </w:tr>
      <w:tr>
        <w:tc>
          <w:tcPr>
            <w:tcW w:type="dxa" w:w="223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Chat API / BFF</w:t>
            </w:r>
          </w:p>
        </w:tc>
        <w:tc>
          <w:tcPr>
            <w:tcW w:type="dxa" w:w="53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鉴权、会话、节流、请求聚合、返回结构化 UI 更新。</w:t>
            </w:r>
          </w:p>
        </w:tc>
        <w:tc>
          <w:tcPr>
            <w:tcW w:type="dxa" w:w="30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/api/v1/app/chat/messages。</w:t>
            </w:r>
          </w:p>
        </w:tc>
      </w:tr>
      <w:tr>
        <w:tc>
          <w:tcPr>
            <w:tcW w:type="dxa" w:w="223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Safety Triage</w:t>
            </w:r>
          </w:p>
        </w:tc>
        <w:tc>
          <w:tcPr>
            <w:tcW w:type="dxa" w:w="53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先判断是否存在高风险健康、情绪、未成年人、孕期等场景。</w:t>
            </w:r>
          </w:p>
        </w:tc>
        <w:tc>
          <w:tcPr>
            <w:tcW w:type="dxa" w:w="30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risk_level = P0 / P1 / P2。</w:t>
            </w:r>
          </w:p>
        </w:tc>
      </w:tr>
      <w:tr>
        <w:tc>
          <w:tcPr>
            <w:tcW w:type="dxa" w:w="223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Intent Router</w:t>
            </w:r>
          </w:p>
        </w:tc>
        <w:tc>
          <w:tcPr>
            <w:tcW w:type="dxa" w:w="53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识别用户意图，抽取可执行字段，决定调用哪些动作。</w:t>
            </w:r>
          </w:p>
        </w:tc>
        <w:tc>
          <w:tcPr>
            <w:tcW w:type="dxa" w:w="30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record_hydration、record_product、adjust_plan。</w:t>
            </w:r>
          </w:p>
        </w:tc>
      </w:tr>
      <w:tr>
        <w:tc>
          <w:tcPr>
            <w:tcW w:type="dxa" w:w="223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Context Builder</w:t>
            </w:r>
          </w:p>
        </w:tc>
        <w:tc>
          <w:tcPr>
            <w:tcW w:type="dxa" w:w="53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拼接用户画像、Journey Day、今日记录、近期趋势、产品知识。</w:t>
            </w:r>
          </w:p>
        </w:tc>
        <w:tc>
          <w:tcPr>
            <w:tcW w:type="dxa" w:w="30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Day 12、目标 2000ml、今天未完成饮水。</w:t>
            </w:r>
          </w:p>
        </w:tc>
      </w:tr>
      <w:tr>
        <w:tc>
          <w:tcPr>
            <w:tcW w:type="dxa" w:w="223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Tool / Action Layer</w:t>
            </w:r>
          </w:p>
        </w:tc>
        <w:tc>
          <w:tcPr>
            <w:tcW w:type="dxa" w:w="53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真正写入打卡、修改目标、生成提醒、更新 Journey。</w:t>
            </w:r>
          </w:p>
        </w:tc>
        <w:tc>
          <w:tcPr>
            <w:tcW w:type="dxa" w:w="30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complete_checkin、update_water_goal。</w:t>
            </w:r>
          </w:p>
        </w:tc>
      </w:tr>
      <w:tr>
        <w:tc>
          <w:tcPr>
            <w:tcW w:type="dxa" w:w="223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LLM Gateway</w:t>
            </w:r>
          </w:p>
        </w:tc>
        <w:tc>
          <w:tcPr>
            <w:tcW w:type="dxa" w:w="53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统一模型调用、Prompt 版本、温度、流式输出、成本控制。</w:t>
            </w:r>
          </w:p>
        </w:tc>
        <w:tc>
          <w:tcPr>
            <w:tcW w:type="dxa" w:w="30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OpenAI / Claude / Gemini 等可切换。</w:t>
            </w:r>
          </w:p>
        </w:tc>
      </w:tr>
      <w:tr>
        <w:tc>
          <w:tcPr>
            <w:tcW w:type="dxa" w:w="223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Response Composer</w:t>
            </w:r>
          </w:p>
        </w:tc>
        <w:tc>
          <w:tcPr>
            <w:tcW w:type="dxa" w:w="53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把动作结果和 LLM 自然语言合并，返回给前端。</w:t>
            </w:r>
          </w:p>
        </w:tc>
        <w:tc>
          <w:tcPr>
            <w:tcW w:type="dxa" w:w="30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回复 + updatedToday + analyticsEvents。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5E6B45"/>
          <w:sz w:val="32"/>
        </w:rPr>
        <w:t>3. 对话处理流程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用户输入文本、语音转文字或点击快捷按钮。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系统进行语言识别、地区识别、基础清洗和敏感内容预检查。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Safety Triage 先判断是否需要安全兜底；高风险优先级高于所有普通意图。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Intent Router 输出结构化意图，可允许一个用户输入包含多个意图。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Context Builder 拉取用户资料、今日任务、近 7 天记录、产品使用节奏和 Journey 阶段。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Action Planner 决定是否调用打卡、更新目标、计划调整、推荐商品等工具。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工具动作执行成功后，LLM 根据动作结果生成 Sunny 的自然回复。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Response Composer 返回消息、UI 局部更新、快捷按钮、埋点事件。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Conversation Memory 写入短期上下文和长期摘要，避免下一轮对话失忆。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5E6B45"/>
          <w:sz w:val="32"/>
        </w:rPr>
        <w:t>4. 意图分类体系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728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意图编码</w:t>
            </w:r>
          </w:p>
        </w:tc>
        <w:tc>
          <w:tcPr>
            <w:tcW w:type="dxa" w:w="1872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含义</w:t>
            </w:r>
          </w:p>
        </w:tc>
        <w:tc>
          <w:tcPr>
            <w:tcW w:type="dxa" w:w="3384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用户表达示例</w:t>
            </w:r>
          </w:p>
        </w:tc>
        <w:tc>
          <w:tcPr>
            <w:tcW w:type="dxa" w:w="3672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系统动作</w:t>
            </w:r>
          </w:p>
        </w:tc>
      </w:tr>
      <w:tr>
        <w:tc>
          <w:tcPr>
            <w:tcW w:type="dxa" w:w="17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small_talk</w:t>
            </w:r>
          </w:p>
        </w:tc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日常闲聊/陪伴</w:t>
            </w:r>
          </w:p>
        </w:tc>
        <w:tc>
          <w:tcPr>
            <w:tcW w:type="dxa" w:w="338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今天有点不想动。</w:t>
            </w:r>
          </w:p>
        </w:tc>
        <w:tc>
          <w:tcPr>
            <w:tcW w:type="dxa" w:w="36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不写数据，先共情，再给一个很小的行动建议。</w:t>
            </w:r>
          </w:p>
        </w:tc>
      </w:tr>
      <w:tr>
        <w:tc>
          <w:tcPr>
            <w:tcW w:type="dxa" w:w="17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record_product</w:t>
            </w:r>
          </w:p>
        </w:tc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记录是否吃了产品</w:t>
            </w:r>
          </w:p>
        </w:tc>
        <w:tc>
          <w:tcPr>
            <w:tcW w:type="dxa" w:w="338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今天喝了代餐。/ I had my shake.</w:t>
            </w:r>
          </w:p>
        </w:tc>
        <w:tc>
          <w:tcPr>
            <w:tcW w:type="dxa" w:w="36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写入 product_checkin，更新 Today 和 Journey。</w:t>
            </w:r>
          </w:p>
        </w:tc>
      </w:tr>
      <w:tr>
        <w:tc>
          <w:tcPr>
            <w:tcW w:type="dxa" w:w="17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record_hydration</w:t>
            </w:r>
          </w:p>
        </w:tc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记录饮水量</w:t>
            </w:r>
          </w:p>
        </w:tc>
        <w:tc>
          <w:tcPr>
            <w:tcW w:type="dxa" w:w="338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喝了 1500ml。/ I had 4 cups of water.</w:t>
            </w:r>
          </w:p>
        </w:tc>
        <w:tc>
          <w:tcPr>
            <w:tcW w:type="dxa" w:w="36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写入 hydration_ml；必要时换算单位。</w:t>
            </w:r>
          </w:p>
        </w:tc>
      </w:tr>
      <w:tr>
        <w:tc>
          <w:tcPr>
            <w:tcW w:type="dxa" w:w="17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record_weight</w:t>
            </w:r>
          </w:p>
        </w:tc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记录体重</w:t>
            </w:r>
          </w:p>
        </w:tc>
        <w:tc>
          <w:tcPr>
            <w:tcW w:type="dxa" w:w="338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今天 168 磅。/ Peso 76 kg.</w:t>
            </w:r>
          </w:p>
        </w:tc>
        <w:tc>
          <w:tcPr>
            <w:tcW w:type="dxa" w:w="36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写入 weight；按用户单位转换。</w:t>
            </w:r>
          </w:p>
        </w:tc>
      </w:tr>
      <w:tr>
        <w:tc>
          <w:tcPr>
            <w:tcW w:type="dxa" w:w="17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record_mood_sleep</w:t>
            </w:r>
          </w:p>
        </w:tc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状态和睡眠反馈</w:t>
            </w:r>
          </w:p>
        </w:tc>
        <w:tc>
          <w:tcPr>
            <w:tcW w:type="dxa" w:w="338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睡了 6 小时，有点累。</w:t>
            </w:r>
          </w:p>
        </w:tc>
        <w:tc>
          <w:tcPr>
            <w:tcW w:type="dxa" w:w="36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写入 mood、sleep_hours、sleep_quality。</w:t>
            </w:r>
          </w:p>
        </w:tc>
      </w:tr>
      <w:tr>
        <w:tc>
          <w:tcPr>
            <w:tcW w:type="dxa" w:w="17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plan_adjustment</w:t>
            </w:r>
          </w:p>
        </w:tc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计划调整</w:t>
            </w:r>
          </w:p>
        </w:tc>
        <w:tc>
          <w:tcPr>
            <w:tcW w:type="dxa" w:w="338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晚上要聚餐怎么办？/ 今天太饿了。</w:t>
            </w:r>
          </w:p>
        </w:tc>
        <w:tc>
          <w:tcPr>
            <w:tcW w:type="dxa" w:w="36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根据规则生成低压力替代方案，不一定改 Journey。</w:t>
            </w:r>
          </w:p>
        </w:tc>
      </w:tr>
      <w:tr>
        <w:tc>
          <w:tcPr>
            <w:tcW w:type="dxa" w:w="17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product_qa</w:t>
            </w:r>
          </w:p>
        </w:tc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产品使用问答</w:t>
            </w:r>
          </w:p>
        </w:tc>
        <w:tc>
          <w:tcPr>
            <w:tcW w:type="dxa" w:w="338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代餐粉什么时候喝？能不能晚上喝？</w:t>
            </w:r>
          </w:p>
        </w:tc>
        <w:tc>
          <w:tcPr>
            <w:tcW w:type="dxa" w:w="36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检索产品知识库，回答使用方式和注意事项。</w:t>
            </w:r>
          </w:p>
        </w:tc>
      </w:tr>
      <w:tr>
        <w:tc>
          <w:tcPr>
            <w:tcW w:type="dxa" w:w="17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progress_explain</w:t>
            </w:r>
          </w:p>
        </w:tc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解释体重波动/平台期</w:t>
            </w:r>
          </w:p>
        </w:tc>
        <w:tc>
          <w:tcPr>
            <w:tcW w:type="dxa" w:w="338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为什么体重没降？</w:t>
            </w:r>
          </w:p>
        </w:tc>
        <w:tc>
          <w:tcPr>
            <w:tcW w:type="dxa" w:w="36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结合近 7 天数据解释波动，转向行为完成率。</w:t>
            </w:r>
          </w:p>
        </w:tc>
      </w:tr>
      <w:tr>
        <w:tc>
          <w:tcPr>
            <w:tcW w:type="dxa" w:w="17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food_analysis</w:t>
            </w:r>
          </w:p>
        </w:tc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饮食或图片分析</w:t>
            </w:r>
          </w:p>
        </w:tc>
        <w:tc>
          <w:tcPr>
            <w:tcW w:type="dxa" w:w="338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这顿饭可以吗？/ 上传图片。</w:t>
            </w:r>
          </w:p>
        </w:tc>
        <w:tc>
          <w:tcPr>
            <w:tcW w:type="dxa" w:w="36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图片走 Vision AI；文字走营养结构建议。Demo 可做占位。</w:t>
            </w:r>
          </w:p>
        </w:tc>
      </w:tr>
      <w:tr>
        <w:tc>
          <w:tcPr>
            <w:tcW w:type="dxa" w:w="17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shopping</w:t>
            </w:r>
          </w:p>
        </w:tc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商品/订单/复购</w:t>
            </w:r>
          </w:p>
        </w:tc>
        <w:tc>
          <w:tcPr>
            <w:tcW w:type="dxa" w:w="338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我想再买一盒。/ 我的订单在哪？</w:t>
            </w:r>
          </w:p>
        </w:tc>
        <w:tc>
          <w:tcPr>
            <w:tcW w:type="dxa" w:w="36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跳转 Collection 或订单页，商品信息由接口获取。</w:t>
            </w:r>
          </w:p>
        </w:tc>
      </w:tr>
      <w:tr>
        <w:tc>
          <w:tcPr>
            <w:tcW w:type="dxa" w:w="17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settings_help</w:t>
            </w:r>
          </w:p>
        </w:tc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设置与帮助</w:t>
            </w:r>
          </w:p>
        </w:tc>
        <w:tc>
          <w:tcPr>
            <w:tcW w:type="dxa" w:w="338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把饮水目标改成 2500ml。</w:t>
            </w:r>
          </w:p>
        </w:tc>
        <w:tc>
          <w:tcPr>
            <w:tcW w:type="dxa" w:w="36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调用 update_preference 或跳转设置页。</w:t>
            </w:r>
          </w:p>
        </w:tc>
      </w:tr>
      <w:tr>
        <w:tc>
          <w:tcPr>
            <w:tcW w:type="dxa" w:w="17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health_risk</w:t>
            </w:r>
          </w:p>
        </w:tc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健康风险/特殊人群/用药</w:t>
            </w:r>
          </w:p>
        </w:tc>
        <w:tc>
          <w:tcPr>
            <w:tcW w:type="dxa" w:w="338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我怀孕了还能喝吗？/ 我在打胰岛素。</w:t>
            </w:r>
          </w:p>
        </w:tc>
        <w:tc>
          <w:tcPr>
            <w:tcW w:type="dxa" w:w="36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安全兜底，提示咨询专业人士，不给个性化减重建议。</w:t>
            </w:r>
          </w:p>
        </w:tc>
      </w:tr>
      <w:tr>
        <w:tc>
          <w:tcPr>
            <w:tcW w:type="dxa" w:w="17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emotional_crisis</w:t>
            </w:r>
          </w:p>
        </w:tc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严重情绪或自我伤害风险</w:t>
            </w:r>
          </w:p>
        </w:tc>
        <w:tc>
          <w:tcPr>
            <w:tcW w:type="dxa" w:w="338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我受不了了，不想活了。</w:t>
            </w:r>
          </w:p>
        </w:tc>
        <w:tc>
          <w:tcPr>
            <w:tcW w:type="dxa" w:w="36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立即安全兜底，不继续减重话题，展示紧急帮助提示。</w:t>
            </w:r>
          </w:p>
        </w:tc>
      </w:tr>
      <w:tr>
        <w:tc>
          <w:tcPr>
            <w:tcW w:type="dxa" w:w="172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out_of_scope</w:t>
            </w:r>
          </w:p>
        </w:tc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无关问题</w:t>
            </w:r>
          </w:p>
        </w:tc>
        <w:tc>
          <w:tcPr>
            <w:tcW w:type="dxa" w:w="338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帮我写代码。</w:t>
            </w:r>
          </w:p>
        </w:tc>
        <w:tc>
          <w:tcPr>
            <w:tcW w:type="dxa" w:w="36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温和拉回健康旅程，必要时简短回答后回到 Today。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5E6B45"/>
          <w:sz w:val="32"/>
        </w:rPr>
        <w:t>5. 路由优先级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color w:val="2F2A24"/>
          <w:sz w:val="19"/>
        </w:rPr>
        <w:t>一个用户输入可能同时包含多个意图。路由优先级必须固定，避免高风险内容被普通 LLM 闲聊覆盖。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152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2016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路由类别</w:t>
            </w:r>
          </w:p>
        </w:tc>
        <w:tc>
          <w:tcPr>
            <w:tcW w:type="dxa" w:w="4464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判断标准</w:t>
            </w:r>
          </w:p>
        </w:tc>
        <w:tc>
          <w:tcPr>
            <w:tcW w:type="dxa" w:w="3168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处理</w:t>
            </w:r>
          </w:p>
        </w:tc>
      </w:tr>
      <w:tr>
        <w:tc>
          <w:tcPr>
            <w:tcW w:type="dxa" w:w="115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1</w:t>
            </w:r>
          </w:p>
        </w:tc>
        <w:tc>
          <w:tcPr>
            <w:tcW w:type="dxa" w:w="201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安全风险</w:t>
            </w:r>
          </w:p>
        </w:tc>
        <w:tc>
          <w:tcPr>
            <w:tcW w:type="dxa" w:w="446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自伤、进食障碍、孕期、未成年人、严重疾病、药物冲突。</w:t>
            </w:r>
          </w:p>
        </w:tc>
        <w:tc>
          <w:tcPr>
            <w:tcW w:type="dxa" w:w="316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直接进入安全分支，限制普通减重建议。</w:t>
            </w:r>
          </w:p>
        </w:tc>
      </w:tr>
      <w:tr>
        <w:tc>
          <w:tcPr>
            <w:tcW w:type="dxa" w:w="115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2</w:t>
            </w:r>
          </w:p>
        </w:tc>
        <w:tc>
          <w:tcPr>
            <w:tcW w:type="dxa" w:w="201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数据写入</w:t>
            </w:r>
          </w:p>
        </w:tc>
        <w:tc>
          <w:tcPr>
            <w:tcW w:type="dxa" w:w="446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明确提到已喝产品、饮水量、体重、睡眠、状态。</w:t>
            </w:r>
          </w:p>
        </w:tc>
        <w:tc>
          <w:tcPr>
            <w:tcW w:type="dxa" w:w="316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先执行工具动作，再生成回复。</w:t>
            </w:r>
          </w:p>
        </w:tc>
      </w:tr>
      <w:tr>
        <w:tc>
          <w:tcPr>
            <w:tcW w:type="dxa" w:w="115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3</w:t>
            </w:r>
          </w:p>
        </w:tc>
        <w:tc>
          <w:tcPr>
            <w:tcW w:type="dxa" w:w="201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计划调整</w:t>
            </w:r>
          </w:p>
        </w:tc>
        <w:tc>
          <w:tcPr>
            <w:tcW w:type="dxa" w:w="446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饿、聚餐、出差、漏打卡、压力大。</w:t>
            </w:r>
          </w:p>
        </w:tc>
        <w:tc>
          <w:tcPr>
            <w:tcW w:type="dxa" w:w="316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根据 Journey 阶段和规则给替代方案。</w:t>
            </w:r>
          </w:p>
        </w:tc>
      </w:tr>
      <w:tr>
        <w:tc>
          <w:tcPr>
            <w:tcW w:type="dxa" w:w="115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4</w:t>
            </w:r>
          </w:p>
        </w:tc>
        <w:tc>
          <w:tcPr>
            <w:tcW w:type="dxa" w:w="201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产品问答</w:t>
            </w:r>
          </w:p>
        </w:tc>
        <w:tc>
          <w:tcPr>
            <w:tcW w:type="dxa" w:w="446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问产品使用、成分、口味、搭配、禁忌。</w:t>
            </w:r>
          </w:p>
        </w:tc>
        <w:tc>
          <w:tcPr>
            <w:tcW w:type="dxa" w:w="316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走 RAG + 产品知识库。</w:t>
            </w:r>
          </w:p>
        </w:tc>
      </w:tr>
      <w:tr>
        <w:tc>
          <w:tcPr>
            <w:tcW w:type="dxa" w:w="115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5</w:t>
            </w:r>
          </w:p>
        </w:tc>
        <w:tc>
          <w:tcPr>
            <w:tcW w:type="dxa" w:w="201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进度解释</w:t>
            </w:r>
          </w:p>
        </w:tc>
        <w:tc>
          <w:tcPr>
            <w:tcW w:type="dxa" w:w="446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问体重波动、为什么没变化、是否有效。</w:t>
            </w:r>
          </w:p>
        </w:tc>
        <w:tc>
          <w:tcPr>
            <w:tcW w:type="dxa" w:w="316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结合数据解释，不承诺效果。</w:t>
            </w:r>
          </w:p>
        </w:tc>
      </w:tr>
      <w:tr>
        <w:tc>
          <w:tcPr>
            <w:tcW w:type="dxa" w:w="115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6</w:t>
            </w:r>
          </w:p>
        </w:tc>
        <w:tc>
          <w:tcPr>
            <w:tcW w:type="dxa" w:w="201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闲聊陪伴</w:t>
            </w:r>
          </w:p>
        </w:tc>
        <w:tc>
          <w:tcPr>
            <w:tcW w:type="dxa" w:w="446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没有明确业务动作。</w:t>
            </w:r>
          </w:p>
        </w:tc>
        <w:tc>
          <w:tcPr>
            <w:tcW w:type="dxa" w:w="316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短回复 + 一个轻行动。</w:t>
            </w:r>
          </w:p>
        </w:tc>
      </w:tr>
      <w:tr>
        <w:tc>
          <w:tcPr>
            <w:tcW w:type="dxa" w:w="115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7</w:t>
            </w:r>
          </w:p>
        </w:tc>
        <w:tc>
          <w:tcPr>
            <w:tcW w:type="dxa" w:w="201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无关问题</w:t>
            </w:r>
          </w:p>
        </w:tc>
        <w:tc>
          <w:tcPr>
            <w:tcW w:type="dxa" w:w="446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与产品和健康旅程无关。</w:t>
            </w:r>
          </w:p>
        </w:tc>
        <w:tc>
          <w:tcPr>
            <w:tcW w:type="dxa" w:w="316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简短处理或拉回主线。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5E6B45"/>
          <w:sz w:val="32"/>
        </w:rPr>
        <w:t>6. 结构化识别结果 Schema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color w:val="2F2A24"/>
          <w:sz w:val="19"/>
        </w:rPr>
        <w:t>Intent Router 不建议只返回一句自然语言，必须返回结构化 JSON，便于后端执行工具动作和前端更新 UI。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0E8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r>
              <w:rPr>
                <w:rFonts w:ascii="Noto Sans CJK SC" w:hAnsi="Noto Sans CJK SC" w:eastAsia="Noto Sans CJK SC"/>
                <w:b w:val="0"/>
                <w:color w:val="5C4635"/>
                <w:sz w:val="16"/>
              </w:rPr>
              <w:t>{</w:t>
              <w:br/>
            </w:r>
            <w:r>
              <w:rPr>
                <w:rFonts w:ascii="Noto Sans CJK SC" w:hAnsi="Noto Sans CJK SC" w:eastAsia="Noto Sans CJK SC"/>
                <w:b w:val="0"/>
                <w:color w:val="5C4635"/>
                <w:sz w:val="16"/>
              </w:rPr>
              <w:t xml:space="preserve">  "language": "en-US",</w:t>
              <w:br/>
            </w:r>
            <w:r>
              <w:rPr>
                <w:rFonts w:ascii="Noto Sans CJK SC" w:hAnsi="Noto Sans CJK SC" w:eastAsia="Noto Sans CJK SC"/>
                <w:b w:val="0"/>
                <w:color w:val="5C4635"/>
                <w:sz w:val="16"/>
              </w:rPr>
              <w:t xml:space="preserve">  "risk_level": "P2",</w:t>
              <w:br/>
            </w:r>
            <w:r>
              <w:rPr>
                <w:rFonts w:ascii="Noto Sans CJK SC" w:hAnsi="Noto Sans CJK SC" w:eastAsia="Noto Sans CJK SC"/>
                <w:b w:val="0"/>
                <w:color w:val="5C4635"/>
                <w:sz w:val="16"/>
              </w:rPr>
              <w:t xml:space="preserve">  "intents": [</w:t>
              <w:br/>
            </w:r>
            <w:r>
              <w:rPr>
                <w:rFonts w:ascii="Noto Sans CJK SC" w:hAnsi="Noto Sans CJK SC" w:eastAsia="Noto Sans CJK SC"/>
                <w:b w:val="0"/>
                <w:color w:val="5C4635"/>
                <w:sz w:val="16"/>
              </w:rPr>
              <w:t xml:space="preserve">    {</w:t>
              <w:br/>
            </w:r>
            <w:r>
              <w:rPr>
                <w:rFonts w:ascii="Noto Sans CJK SC" w:hAnsi="Noto Sans CJK SC" w:eastAsia="Noto Sans CJK SC"/>
                <w:b w:val="0"/>
                <w:color w:val="5C4635"/>
                <w:sz w:val="16"/>
              </w:rPr>
              <w:t xml:space="preserve">      "type": "record_product",</w:t>
              <w:br/>
            </w:r>
            <w:r>
              <w:rPr>
                <w:rFonts w:ascii="Noto Sans CJK SC" w:hAnsi="Noto Sans CJK SC" w:eastAsia="Noto Sans CJK SC"/>
                <w:b w:val="0"/>
                <w:color w:val="5C4635"/>
                <w:sz w:val="16"/>
              </w:rPr>
              <w:t xml:space="preserve">      "confidence": 0.94,</w:t>
              <w:br/>
            </w:r>
            <w:r>
              <w:rPr>
                <w:rFonts w:ascii="Noto Sans CJK SC" w:hAnsi="Noto Sans CJK SC" w:eastAsia="Noto Sans CJK SC"/>
                <w:b w:val="0"/>
                <w:color w:val="5C4635"/>
                <w:sz w:val="16"/>
              </w:rPr>
              <w:t xml:space="preserve">      "slots": { "product_code": "solar_protein", "status": "completed" }</w:t>
              <w:br/>
            </w:r>
            <w:r>
              <w:rPr>
                <w:rFonts w:ascii="Noto Sans CJK SC" w:hAnsi="Noto Sans CJK SC" w:eastAsia="Noto Sans CJK SC"/>
                <w:b w:val="0"/>
                <w:color w:val="5C4635"/>
                <w:sz w:val="16"/>
              </w:rPr>
              <w:t xml:space="preserve">    },</w:t>
              <w:br/>
            </w:r>
            <w:r>
              <w:rPr>
                <w:rFonts w:ascii="Noto Sans CJK SC" w:hAnsi="Noto Sans CJK SC" w:eastAsia="Noto Sans CJK SC"/>
                <w:b w:val="0"/>
                <w:color w:val="5C4635"/>
                <w:sz w:val="16"/>
              </w:rPr>
              <w:t xml:space="preserve">    {</w:t>
              <w:br/>
            </w:r>
            <w:r>
              <w:rPr>
                <w:rFonts w:ascii="Noto Sans CJK SC" w:hAnsi="Noto Sans CJK SC" w:eastAsia="Noto Sans CJK SC"/>
                <w:b w:val="0"/>
                <w:color w:val="5C4635"/>
                <w:sz w:val="16"/>
              </w:rPr>
              <w:t xml:space="preserve">      "type": "record_hydration",</w:t>
              <w:br/>
            </w:r>
            <w:r>
              <w:rPr>
                <w:rFonts w:ascii="Noto Sans CJK SC" w:hAnsi="Noto Sans CJK SC" w:eastAsia="Noto Sans CJK SC"/>
                <w:b w:val="0"/>
                <w:color w:val="5C4635"/>
                <w:sz w:val="16"/>
              </w:rPr>
              <w:t xml:space="preserve">      "confidence": 0.91,</w:t>
              <w:br/>
            </w:r>
            <w:r>
              <w:rPr>
                <w:rFonts w:ascii="Noto Sans CJK SC" w:hAnsi="Noto Sans CJK SC" w:eastAsia="Noto Sans CJK SC"/>
                <w:b w:val="0"/>
                <w:color w:val="5C4635"/>
                <w:sz w:val="16"/>
              </w:rPr>
              <w:t xml:space="preserve">      "slots": { "amount": 1500, "unit": "ml" }</w:t>
              <w:br/>
            </w:r>
            <w:r>
              <w:rPr>
                <w:rFonts w:ascii="Noto Sans CJK SC" w:hAnsi="Noto Sans CJK SC" w:eastAsia="Noto Sans CJK SC"/>
                <w:b w:val="0"/>
                <w:color w:val="5C4635"/>
                <w:sz w:val="16"/>
              </w:rPr>
              <w:t xml:space="preserve">    }</w:t>
              <w:br/>
            </w:r>
            <w:r>
              <w:rPr>
                <w:rFonts w:ascii="Noto Sans CJK SC" w:hAnsi="Noto Sans CJK SC" w:eastAsia="Noto Sans CJK SC"/>
                <w:b w:val="0"/>
                <w:color w:val="5C4635"/>
                <w:sz w:val="16"/>
              </w:rPr>
              <w:t xml:space="preserve">  ],</w:t>
              <w:br/>
            </w:r>
            <w:r>
              <w:rPr>
                <w:rFonts w:ascii="Noto Sans CJK SC" w:hAnsi="Noto Sans CJK SC" w:eastAsia="Noto Sans CJK SC"/>
                <w:b w:val="0"/>
                <w:color w:val="5C4635"/>
                <w:sz w:val="16"/>
              </w:rPr>
              <w:t xml:space="preserve">  "actions": [</w:t>
              <w:br/>
            </w:r>
            <w:r>
              <w:rPr>
                <w:rFonts w:ascii="Noto Sans CJK SC" w:hAnsi="Noto Sans CJK SC" w:eastAsia="Noto Sans CJK SC"/>
                <w:b w:val="0"/>
                <w:color w:val="5C4635"/>
                <w:sz w:val="16"/>
              </w:rPr>
              <w:t xml:space="preserve">    { "name": "complete_product_checkin", "payload": { "product_code": "solar_protein" } },</w:t>
              <w:br/>
            </w:r>
            <w:r>
              <w:rPr>
                <w:rFonts w:ascii="Noto Sans CJK SC" w:hAnsi="Noto Sans CJK SC" w:eastAsia="Noto Sans CJK SC"/>
                <w:b w:val="0"/>
                <w:color w:val="5C4635"/>
                <w:sz w:val="16"/>
              </w:rPr>
              <w:t xml:space="preserve">    { "name": "record_hydration", "payload": { "amount_ml": 1500 } }</w:t>
              <w:br/>
            </w:r>
            <w:r>
              <w:rPr>
                <w:rFonts w:ascii="Noto Sans CJK SC" w:hAnsi="Noto Sans CJK SC" w:eastAsia="Noto Sans CJK SC"/>
                <w:b w:val="0"/>
                <w:color w:val="5C4635"/>
                <w:sz w:val="16"/>
              </w:rPr>
              <w:t xml:space="preserve">  ],</w:t>
              <w:br/>
            </w:r>
            <w:r>
              <w:rPr>
                <w:rFonts w:ascii="Noto Sans CJK SC" w:hAnsi="Noto Sans CJK SC" w:eastAsia="Noto Sans CJK SC"/>
                <w:b w:val="0"/>
                <w:color w:val="5C4635"/>
                <w:sz w:val="16"/>
              </w:rPr>
              <w:t xml:space="preserve">  "reply_strategy": {</w:t>
              <w:br/>
            </w:r>
            <w:r>
              <w:rPr>
                <w:rFonts w:ascii="Noto Sans CJK SC" w:hAnsi="Noto Sans CJK SC" w:eastAsia="Noto Sans CJK SC"/>
                <w:b w:val="0"/>
                <w:color w:val="5C4635"/>
                <w:sz w:val="16"/>
              </w:rPr>
              <w:t xml:space="preserve">    "tone": "warm_brief",</w:t>
              <w:br/>
            </w:r>
            <w:r>
              <w:rPr>
                <w:rFonts w:ascii="Noto Sans CJK SC" w:hAnsi="Noto Sans CJK SC" w:eastAsia="Noto Sans CJK SC"/>
                <w:b w:val="0"/>
                <w:color w:val="5C4635"/>
                <w:sz w:val="16"/>
              </w:rPr>
              <w:t xml:space="preserve">    "max_sentences": 3,</w:t>
              <w:br/>
            </w:r>
            <w:r>
              <w:rPr>
                <w:rFonts w:ascii="Noto Sans CJK SC" w:hAnsi="Noto Sans CJK SC" w:eastAsia="Noto Sans CJK SC"/>
                <w:b w:val="0"/>
                <w:color w:val="5C4635"/>
                <w:sz w:val="16"/>
              </w:rPr>
              <w:t xml:space="preserve">    "ask_followup": false</w:t>
              <w:br/>
            </w:r>
            <w:r>
              <w:rPr>
                <w:rFonts w:ascii="Noto Sans CJK SC" w:hAnsi="Noto Sans CJK SC" w:eastAsia="Noto Sans CJK SC"/>
                <w:b w:val="0"/>
                <w:color w:val="5C4635"/>
                <w:sz w:val="16"/>
              </w:rPr>
              <w:t xml:space="preserve">  }</w:t>
              <w:br/>
            </w:r>
            <w:r>
              <w:rPr>
                <w:rFonts w:ascii="Noto Sans CJK SC" w:hAnsi="Noto Sans CJK SC" w:eastAsia="Noto Sans CJK SC"/>
                <w:b w:val="0"/>
                <w:color w:val="5C4635"/>
                <w:sz w:val="16"/>
              </w:rPr>
              <w:t>}</w:t>
              <w:br/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5E6B45"/>
          <w:sz w:val="32"/>
        </w:rPr>
        <w:t>7. 工具动作清单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304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Action</w:t>
            </w:r>
          </w:p>
        </w:tc>
        <w:tc>
          <w:tcPr>
            <w:tcW w:type="dxa" w:w="2880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用途</w:t>
            </w:r>
          </w:p>
        </w:tc>
        <w:tc>
          <w:tcPr>
            <w:tcW w:type="dxa" w:w="2880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输入字段</w:t>
            </w:r>
          </w:p>
        </w:tc>
        <w:tc>
          <w:tcPr>
            <w:tcW w:type="dxa" w:w="2880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输出给前端</w:t>
            </w:r>
          </w:p>
        </w:tc>
      </w:tr>
      <w:tr>
        <w:tc>
          <w:tcPr>
            <w:tcW w:type="dxa" w:w="230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complete_product_checkin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完成今日产品使用记录。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product_code、time、source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updatedToday、completionRate、sunnyCard。</w:t>
            </w:r>
          </w:p>
        </w:tc>
      </w:tr>
      <w:tr>
        <w:tc>
          <w:tcPr>
            <w:tcW w:type="dxa" w:w="230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record_hydration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记录饮水。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amount_ml、source、time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hydrationProgress、remainingMl。</w:t>
            </w:r>
          </w:p>
        </w:tc>
      </w:tr>
      <w:tr>
        <w:tc>
          <w:tcPr>
            <w:tcW w:type="dxa" w:w="230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record_weight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记录体重。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weight_value、unit、time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weightTrend、weightCheckStatus。</w:t>
            </w:r>
          </w:p>
        </w:tc>
      </w:tr>
      <w:tr>
        <w:tc>
          <w:tcPr>
            <w:tcW w:type="dxa" w:w="230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record_mood_sleep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记录状态和睡眠。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mood、sleep_hours、sleep_quality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moodSummary、sleepSummary。</w:t>
            </w:r>
          </w:p>
        </w:tc>
      </w:tr>
      <w:tr>
        <w:tc>
          <w:tcPr>
            <w:tcW w:type="dxa" w:w="230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adjust_today_plan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对当天任务做轻量调整。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reason、difficulty、journey_day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adjustedTasks、message。</w:t>
            </w:r>
          </w:p>
        </w:tc>
      </w:tr>
      <w:tr>
        <w:tc>
          <w:tcPr>
            <w:tcW w:type="dxa" w:w="230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answer_product_question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回答产品使用问题。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question、product_code、locale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answer、relatedWarnings。</w:t>
            </w:r>
          </w:p>
        </w:tc>
      </w:tr>
      <w:tr>
        <w:tc>
          <w:tcPr>
            <w:tcW w:type="dxa" w:w="230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recommend_extension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推荐下一阶段产品或旅程。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direction、journey_day、user_tags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recommendedProducts、reason。</w:t>
            </w:r>
          </w:p>
        </w:tc>
      </w:tr>
      <w:tr>
        <w:tc>
          <w:tcPr>
            <w:tcW w:type="dxa" w:w="230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update_preference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修改饮水目标、提醒、单位。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key、value、unit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profileUpdate。</w:t>
            </w:r>
          </w:p>
        </w:tc>
      </w:tr>
      <w:tr>
        <w:tc>
          <w:tcPr>
            <w:tcW w:type="dxa" w:w="230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safety_escalation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触发安全兜底。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risk_type、risk_level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safetyMessage、disableActions。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5E6B45"/>
          <w:sz w:val="32"/>
        </w:rPr>
        <w:t>8. Sunny 回复生成规则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5E6B45"/>
          <w:sz w:val="25"/>
        </w:rPr>
        <w:t>8.1 让 Sunny 更像人类的规则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回复默认 1 到 3 句，不要长篇科普，除非用户明确要求解释。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先回应用户当下感受，再处理任务，再给一个很小的下一步。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一次最多问一个问题，避免审问感。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不要每次都说“我理解你”或“作为 AI”，避免模式化开头。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多使用用户当天数据和 Journey Day，让用户感觉 Sunny 记得自己。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不要制造焦虑，不说失败、断签、落后、惩罚、排名。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建议必须具体到可执行动作，比如“睡前再喝 300ml”，而不是“多喝水”。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允许轻微不完美和生活化表达，但不要过度拟人或假装真人。</w:t>
      </w:r>
    </w:p>
    <w:p>
      <w:pPr>
        <w:pStyle w:val="Heading2"/>
      </w:pPr>
      <w:r>
        <w:rPr>
          <w:rFonts w:ascii="Noto Sans CJK SC" w:hAnsi="Noto Sans CJK SC" w:eastAsia="Noto Sans CJK SC"/>
          <w:b/>
          <w:color w:val="5E6B45"/>
          <w:sz w:val="25"/>
        </w:rPr>
        <w:t>8.2 回复结构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结构</w:t>
            </w:r>
          </w:p>
        </w:tc>
        <w:tc>
          <w:tcPr>
            <w:tcW w:type="dxa" w:w="3312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5472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示例方向</w:t>
            </w:r>
          </w:p>
        </w:tc>
      </w:tr>
      <w:tr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情绪承接</w:t>
            </w:r>
          </w:p>
        </w:tc>
        <w:tc>
          <w:tcPr>
            <w:tcW w:type="dxa" w:w="331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先接住用户感受。</w:t>
            </w:r>
          </w:p>
        </w:tc>
        <w:tc>
          <w:tcPr>
            <w:tcW w:type="dxa" w:w="54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今天有点饿很正常，身体还在适应新节奏。</w:t>
            </w:r>
          </w:p>
        </w:tc>
      </w:tr>
      <w:tr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事实确认</w:t>
            </w:r>
          </w:p>
        </w:tc>
        <w:tc>
          <w:tcPr>
            <w:tcW w:type="dxa" w:w="331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确认系统已记录或当前状态。</w:t>
            </w:r>
          </w:p>
        </w:tc>
        <w:tc>
          <w:tcPr>
            <w:tcW w:type="dxa" w:w="54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我已经帮你记下 1500ml 了，离目标还差 500ml。</w:t>
            </w:r>
          </w:p>
        </w:tc>
      </w:tr>
      <w:tr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轻行动</w:t>
            </w:r>
          </w:p>
        </w:tc>
        <w:tc>
          <w:tcPr>
            <w:tcW w:type="dxa" w:w="331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只给一个下一步。</w:t>
            </w:r>
          </w:p>
        </w:tc>
        <w:tc>
          <w:tcPr>
            <w:tcW w:type="dxa" w:w="54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晚饭后分两次喝完就好，不用一次喝太多。</w:t>
            </w:r>
          </w:p>
        </w:tc>
      </w:tr>
      <w:tr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温柔收尾</w:t>
            </w:r>
          </w:p>
        </w:tc>
        <w:tc>
          <w:tcPr>
            <w:tcW w:type="dxa" w:w="331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给一点鼓励，但不夸张。</w:t>
            </w:r>
          </w:p>
        </w:tc>
        <w:tc>
          <w:tcPr>
            <w:tcW w:type="dxa" w:w="54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今天已经做得不错了，我们把节奏稳住。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5E6B45"/>
          <w:sz w:val="32"/>
        </w:rPr>
        <w:t>9. Prompt 结构建议</w:t>
      </w:r>
    </w:p>
    <w:p>
      <w:pPr>
        <w:spacing w:after="80" w:line="276" w:lineRule="auto"/>
      </w:pPr>
      <w:r>
        <w:rPr>
          <w:rFonts w:ascii="Noto Sans CJK SC" w:hAnsi="Noto Sans CJK SC" w:eastAsia="Noto Sans CJK SC"/>
          <w:b w:val="0"/>
          <w:color w:val="2F2A24"/>
          <w:sz w:val="19"/>
        </w:rPr>
        <w:t>Prompt 不建议写成一大段固定文本，而是拆成可配置模块。每次请求由 Prompt Engine 拼装。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736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Prompt 模块</w:t>
            </w:r>
          </w:p>
        </w:tc>
        <w:tc>
          <w:tcPr>
            <w:tcW w:type="dxa" w:w="7992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</w:tr>
      <w:tr>
        <w:tc>
          <w:tcPr>
            <w:tcW w:type="dxa" w:w="273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System Persona</w:t>
            </w:r>
          </w:p>
        </w:tc>
        <w:tc>
          <w:tcPr>
            <w:tcW w:type="dxa" w:w="799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Sunny 是 Chatviva Slim 的 Growth Companion，温柔、专业、不说教，不做医疗诊断。</w:t>
            </w:r>
          </w:p>
        </w:tc>
      </w:tr>
      <w:tr>
        <w:tc>
          <w:tcPr>
            <w:tcW w:type="dxa" w:w="273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Conversation Rules</w:t>
            </w:r>
          </w:p>
        </w:tc>
        <w:tc>
          <w:tcPr>
            <w:tcW w:type="dxa" w:w="799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短回复、一个问题、先共情再建议、避免 AI 化表达、避免承诺效果。</w:t>
            </w:r>
          </w:p>
        </w:tc>
      </w:tr>
      <w:tr>
        <w:tc>
          <w:tcPr>
            <w:tcW w:type="dxa" w:w="273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User Context</w:t>
            </w:r>
          </w:p>
        </w:tc>
        <w:tc>
          <w:tcPr>
            <w:tcW w:type="dxa" w:w="799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昵称、地区、语言、单位、Journey Day、目标、今日任务、近 7 天记录。</w:t>
            </w:r>
          </w:p>
        </w:tc>
      </w:tr>
      <w:tr>
        <w:tc>
          <w:tcPr>
            <w:tcW w:type="dxa" w:w="273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Product Context</w:t>
            </w:r>
          </w:p>
        </w:tc>
        <w:tc>
          <w:tcPr>
            <w:tcW w:type="dxa" w:w="799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用户购买的产品、用法、成分、禁忌、FAQ。</w:t>
            </w:r>
          </w:p>
        </w:tc>
      </w:tr>
      <w:tr>
        <w:tc>
          <w:tcPr>
            <w:tcW w:type="dxa" w:w="273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Safety Rules</w:t>
            </w:r>
          </w:p>
        </w:tc>
        <w:tc>
          <w:tcPr>
            <w:tcW w:type="dxa" w:w="799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未成年人、孕期、慢病、用药、进食障碍、情绪危机的处理边界。</w:t>
            </w:r>
          </w:p>
        </w:tc>
      </w:tr>
      <w:tr>
        <w:tc>
          <w:tcPr>
            <w:tcW w:type="dxa" w:w="273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Action Result</w:t>
            </w:r>
          </w:p>
        </w:tc>
        <w:tc>
          <w:tcPr>
            <w:tcW w:type="dxa" w:w="799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系统刚刚完成了哪些记录或调整。</w:t>
            </w:r>
          </w:p>
        </w:tc>
      </w:tr>
      <w:tr>
        <w:tc>
          <w:tcPr>
            <w:tcW w:type="dxa" w:w="273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Output Contract</w:t>
            </w:r>
          </w:p>
        </w:tc>
        <w:tc>
          <w:tcPr>
            <w:tcW w:type="dxa" w:w="799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返回自然回复，同时不得覆盖系统已执行动作。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5E6B45"/>
          <w:sz w:val="32"/>
        </w:rPr>
        <w:t>10. 记忆与上下文机制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944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记忆类型</w:t>
            </w:r>
          </w:p>
        </w:tc>
        <w:tc>
          <w:tcPr>
            <w:tcW w:type="dxa" w:w="3168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保存内容</w:t>
            </w:r>
          </w:p>
        </w:tc>
        <w:tc>
          <w:tcPr>
            <w:tcW w:type="dxa" w:w="3024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664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保留策略</w:t>
            </w:r>
          </w:p>
        </w:tc>
      </w:tr>
      <w:tr>
        <w:tc>
          <w:tcPr>
            <w:tcW w:type="dxa" w:w="194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短期上下文</w:t>
            </w:r>
          </w:p>
        </w:tc>
        <w:tc>
          <w:tcPr>
            <w:tcW w:type="dxa" w:w="316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最近 10 到 20 轮消息、当前输入、刚执行的动作。</w:t>
            </w:r>
          </w:p>
        </w:tc>
        <w:tc>
          <w:tcPr>
            <w:tcW w:type="dxa" w:w="30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保持对话连贯。</w:t>
            </w:r>
          </w:p>
        </w:tc>
        <w:tc>
          <w:tcPr>
            <w:tcW w:type="dxa" w:w="266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会话级缓存。</w:t>
            </w:r>
          </w:p>
        </w:tc>
      </w:tr>
      <w:tr>
        <w:tc>
          <w:tcPr>
            <w:tcW w:type="dxa" w:w="194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当日状态</w:t>
            </w:r>
          </w:p>
        </w:tc>
        <w:tc>
          <w:tcPr>
            <w:tcW w:type="dxa" w:w="316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Today Ritual 完成情况、饮水、体重、心情、睡眠。</w:t>
            </w:r>
          </w:p>
        </w:tc>
        <w:tc>
          <w:tcPr>
            <w:tcW w:type="dxa" w:w="30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让 Sunny 知道今天还差什么。</w:t>
            </w:r>
          </w:p>
        </w:tc>
        <w:tc>
          <w:tcPr>
            <w:tcW w:type="dxa" w:w="266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每日数据表。</w:t>
            </w:r>
          </w:p>
        </w:tc>
      </w:tr>
      <w:tr>
        <w:tc>
          <w:tcPr>
            <w:tcW w:type="dxa" w:w="194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Journey 状态</w:t>
            </w:r>
          </w:p>
        </w:tc>
        <w:tc>
          <w:tcPr>
            <w:tcW w:type="dxa" w:w="316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Day、阶段、里程碑、完成率、下一节点。</w:t>
            </w:r>
          </w:p>
        </w:tc>
        <w:tc>
          <w:tcPr>
            <w:tcW w:type="dxa" w:w="30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让建议与旅程阶段匹配。</w:t>
            </w:r>
          </w:p>
        </w:tc>
        <w:tc>
          <w:tcPr>
            <w:tcW w:type="dxa" w:w="266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Journey 服务维护。</w:t>
            </w:r>
          </w:p>
        </w:tc>
      </w:tr>
      <w:tr>
        <w:tc>
          <w:tcPr>
            <w:tcW w:type="dxa" w:w="194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长期画像</w:t>
            </w:r>
          </w:p>
        </w:tc>
        <w:tc>
          <w:tcPr>
            <w:tcW w:type="dxa" w:w="316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语言、单位、饮食偏好、提醒时间、产品使用节奏、风险标签。</w:t>
            </w:r>
          </w:p>
        </w:tc>
        <w:tc>
          <w:tcPr>
            <w:tcW w:type="dxa" w:w="30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个性化建议和安全控制。</w:t>
            </w:r>
          </w:p>
        </w:tc>
        <w:tc>
          <w:tcPr>
            <w:tcW w:type="dxa" w:w="266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用户同意后保存，可删除。</w:t>
            </w:r>
          </w:p>
        </w:tc>
      </w:tr>
      <w:tr>
        <w:tc>
          <w:tcPr>
            <w:tcW w:type="dxa" w:w="194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对话摘要</w:t>
            </w:r>
          </w:p>
        </w:tc>
        <w:tc>
          <w:tcPr>
            <w:tcW w:type="dxa" w:w="316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用户偏好、常见阻力、有效激励方式。</w:t>
            </w:r>
          </w:p>
        </w:tc>
        <w:tc>
          <w:tcPr>
            <w:tcW w:type="dxa" w:w="30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减少重复提问。</w:t>
            </w:r>
          </w:p>
        </w:tc>
        <w:tc>
          <w:tcPr>
            <w:tcW w:type="dxa" w:w="266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定期摘要，不保存无关隐私。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5E6B45"/>
          <w:sz w:val="32"/>
        </w:rPr>
        <w:t>11. 安全路由与禁区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232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320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Sunny 不应该做</w:t>
            </w:r>
          </w:p>
        </w:tc>
        <w:tc>
          <w:tcPr>
            <w:tcW w:type="dxa" w:w="4104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应该怎么做</w:t>
            </w:r>
          </w:p>
        </w:tc>
      </w:tr>
      <w:tr>
        <w:tc>
          <w:tcPr>
            <w:tcW w:type="dxa" w:w="223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孕期/哺乳</w:t>
            </w:r>
          </w:p>
        </w:tc>
        <w:tc>
          <w:tcPr>
            <w:tcW w:type="dxa" w:w="432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不建议代餐减脂，不制定热量缺口。</w:t>
            </w:r>
          </w:p>
        </w:tc>
        <w:tc>
          <w:tcPr>
            <w:tcW w:type="dxa" w:w="410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说明普通 Slim Journey 不适合，建议先咨询专业人士。</w:t>
            </w:r>
          </w:p>
        </w:tc>
      </w:tr>
      <w:tr>
        <w:tc>
          <w:tcPr>
            <w:tcW w:type="dxa" w:w="223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糖尿病/胰岛素/降糖药</w:t>
            </w:r>
          </w:p>
        </w:tc>
        <w:tc>
          <w:tcPr>
            <w:tcW w:type="dxa" w:w="432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不建议自行替代正餐，不调整药物。</w:t>
            </w:r>
          </w:p>
        </w:tc>
        <w:tc>
          <w:tcPr>
            <w:tcW w:type="dxa" w:w="410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提示饮食变化可能影响血糖，需专业确认。</w:t>
            </w:r>
          </w:p>
        </w:tc>
      </w:tr>
      <w:tr>
        <w:tc>
          <w:tcPr>
            <w:tcW w:type="dxa" w:w="223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肾病/肝病/心脏病</w:t>
            </w:r>
          </w:p>
        </w:tc>
        <w:tc>
          <w:tcPr>
            <w:tcW w:type="dxa" w:w="432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不推荐高蛋白或激进减重。</w:t>
            </w:r>
          </w:p>
        </w:tc>
        <w:tc>
          <w:tcPr>
            <w:tcW w:type="dxa" w:w="410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提示产品成分和饮食计划需专业确认。</w:t>
            </w:r>
          </w:p>
        </w:tc>
      </w:tr>
      <w:tr>
        <w:tc>
          <w:tcPr>
            <w:tcW w:type="dxa" w:w="223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进食障碍风险</w:t>
            </w:r>
          </w:p>
        </w:tc>
        <w:tc>
          <w:tcPr>
            <w:tcW w:type="dxa" w:w="432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不谈体重目标，不鼓励限制饮食。</w:t>
            </w:r>
          </w:p>
        </w:tc>
        <w:tc>
          <w:tcPr>
            <w:tcW w:type="dxa" w:w="410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转为支持和安全提示，建议寻求专业帮助。</w:t>
            </w:r>
          </w:p>
        </w:tc>
      </w:tr>
      <w:tr>
        <w:tc>
          <w:tcPr>
            <w:tcW w:type="dxa" w:w="223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严重情绪危机</w:t>
            </w:r>
          </w:p>
        </w:tc>
        <w:tc>
          <w:tcPr>
            <w:tcW w:type="dxa" w:w="432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不继续普通聊天或减重建议。</w:t>
            </w:r>
          </w:p>
        </w:tc>
        <w:tc>
          <w:tcPr>
            <w:tcW w:type="dxa" w:w="410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立即安全兜底，鼓励联系当地紧急支持或可信任的人。</w:t>
            </w:r>
          </w:p>
        </w:tc>
      </w:tr>
      <w:tr>
        <w:tc>
          <w:tcPr>
            <w:tcW w:type="dxa" w:w="223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未成年人</w:t>
            </w:r>
          </w:p>
        </w:tc>
        <w:tc>
          <w:tcPr>
            <w:tcW w:type="dxa" w:w="432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不进入减重旅程，不推荐产品。</w:t>
            </w:r>
          </w:p>
        </w:tc>
        <w:tc>
          <w:tcPr>
            <w:tcW w:type="dxa" w:w="410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提示需要监护人和专业人士参与。</w:t>
            </w:r>
          </w:p>
        </w:tc>
      </w:tr>
      <w:tr>
        <w:tc>
          <w:tcPr>
            <w:tcW w:type="dxa" w:w="223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疾病治疗宣称</w:t>
            </w:r>
          </w:p>
        </w:tc>
        <w:tc>
          <w:tcPr>
            <w:tcW w:type="dxa" w:w="432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不说产品治疗、预防、治愈疾病。</w:t>
            </w:r>
          </w:p>
        </w:tc>
        <w:tc>
          <w:tcPr>
            <w:tcW w:type="dxa" w:w="410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只说一般生活方式和产品使用信息。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5E6B45"/>
          <w:sz w:val="32"/>
        </w:rPr>
        <w:t>12. 前后端接口建议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312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1296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6048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31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/api/v1/app/chat/session</w:t>
            </w:r>
          </w:p>
        </w:tc>
        <w:tc>
          <w:tcPr>
            <w:tcW w:type="dxa" w:w="129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GET/POST</w:t>
            </w:r>
          </w:p>
        </w:tc>
        <w:tc>
          <w:tcPr>
            <w:tcW w:type="dxa" w:w="604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获取或创建当前用户会话。</w:t>
            </w:r>
          </w:p>
        </w:tc>
      </w:tr>
      <w:tr>
        <w:tc>
          <w:tcPr>
            <w:tcW w:type="dxa" w:w="331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/api/v1/app/chat/messages</w:t>
            </w:r>
          </w:p>
        </w:tc>
        <w:tc>
          <w:tcPr>
            <w:tcW w:type="dxa" w:w="129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GET</w:t>
            </w:r>
          </w:p>
        </w:tc>
        <w:tc>
          <w:tcPr>
            <w:tcW w:type="dxa" w:w="604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分页获取历史消息。</w:t>
            </w:r>
          </w:p>
        </w:tc>
      </w:tr>
      <w:tr>
        <w:tc>
          <w:tcPr>
            <w:tcW w:type="dxa" w:w="331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/api/v1/app/chat/messages</w:t>
            </w:r>
          </w:p>
        </w:tc>
        <w:tc>
          <w:tcPr>
            <w:tcW w:type="dxa" w:w="129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POST</w:t>
            </w:r>
          </w:p>
        </w:tc>
        <w:tc>
          <w:tcPr>
            <w:tcW w:type="dxa" w:w="604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发送用户消息，返回初始确认和 messageId。</w:t>
            </w:r>
          </w:p>
        </w:tc>
      </w:tr>
      <w:tr>
        <w:tc>
          <w:tcPr>
            <w:tcW w:type="dxa" w:w="331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/api/v1/app/chat/stream</w:t>
            </w:r>
          </w:p>
        </w:tc>
        <w:tc>
          <w:tcPr>
            <w:tcW w:type="dxa" w:w="129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SSE</w:t>
            </w:r>
          </w:p>
        </w:tc>
        <w:tc>
          <w:tcPr>
            <w:tcW w:type="dxa" w:w="604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流式返回 Sunny 回复。</w:t>
            </w:r>
          </w:p>
        </w:tc>
      </w:tr>
      <w:tr>
        <w:tc>
          <w:tcPr>
            <w:tcW w:type="dxa" w:w="331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/api/v1/app/chat/intent-preview</w:t>
            </w:r>
          </w:p>
        </w:tc>
        <w:tc>
          <w:tcPr>
            <w:tcW w:type="dxa" w:w="129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POST</w:t>
            </w:r>
          </w:p>
        </w:tc>
        <w:tc>
          <w:tcPr>
            <w:tcW w:type="dxa" w:w="604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可选：调试意图识别结果，仅内部使用。</w:t>
            </w:r>
          </w:p>
        </w:tc>
      </w:tr>
      <w:tr>
        <w:tc>
          <w:tcPr>
            <w:tcW w:type="dxa" w:w="331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/api/v1/app/chat/quick-actions</w:t>
            </w:r>
          </w:p>
        </w:tc>
        <w:tc>
          <w:tcPr>
            <w:tcW w:type="dxa" w:w="129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GET</w:t>
            </w:r>
          </w:p>
        </w:tc>
        <w:tc>
          <w:tcPr>
            <w:tcW w:type="dxa" w:w="604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根据用户当前状态返回快捷按钮。</w:t>
            </w:r>
          </w:p>
        </w:tc>
      </w:tr>
      <w:tr>
        <w:tc>
          <w:tcPr>
            <w:tcW w:type="dxa" w:w="331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/api/v1/app/checkins</w:t>
            </w:r>
          </w:p>
        </w:tc>
        <w:tc>
          <w:tcPr>
            <w:tcW w:type="dxa" w:w="129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POST</w:t>
            </w:r>
          </w:p>
        </w:tc>
        <w:tc>
          <w:tcPr>
            <w:tcW w:type="dxa" w:w="604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由 Chat Action 调用的统一打卡接口。</w:t>
            </w:r>
          </w:p>
        </w:tc>
      </w:tr>
      <w:tr>
        <w:tc>
          <w:tcPr>
            <w:tcW w:type="dxa" w:w="331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/api/v1/app/ai/food-image/analyze</w:t>
            </w:r>
          </w:p>
        </w:tc>
        <w:tc>
          <w:tcPr>
            <w:tcW w:type="dxa" w:w="129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POST</w:t>
            </w:r>
          </w:p>
        </w:tc>
        <w:tc>
          <w:tcPr>
            <w:tcW w:type="dxa" w:w="6048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图片分析接口，Demo 可占位。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5E6B45"/>
          <w:sz w:val="32"/>
        </w:rPr>
        <w:t>13. Demo 对话样例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72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场景</w:t>
            </w:r>
          </w:p>
        </w:tc>
        <w:tc>
          <w:tcPr>
            <w:tcW w:type="dxa" w:w="3456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用户输入</w:t>
            </w:r>
          </w:p>
        </w:tc>
        <w:tc>
          <w:tcPr>
            <w:tcW w:type="dxa" w:w="2880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识别意图</w:t>
            </w:r>
          </w:p>
        </w:tc>
        <w:tc>
          <w:tcPr>
            <w:tcW w:type="dxa" w:w="3024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Sunny 回复方向</w:t>
            </w:r>
          </w:p>
        </w:tc>
      </w:tr>
      <w:tr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多意图打卡</w:t>
            </w:r>
          </w:p>
        </w:tc>
        <w:tc>
          <w:tcPr>
            <w:tcW w:type="dxa" w:w="34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我今天喝了代餐，水喝了 1500ml，昨晚睡得一般。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record_product + record_hydration + record_mood_sleep</w:t>
            </w:r>
          </w:p>
        </w:tc>
        <w:tc>
          <w:tcPr>
            <w:tcW w:type="dxa" w:w="30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确认三项已记录，告诉用户离饮水目标还差多少，给一个轻行动。</w:t>
            </w:r>
          </w:p>
        </w:tc>
      </w:tr>
      <w:tr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饿了</w:t>
            </w:r>
          </w:p>
        </w:tc>
        <w:tc>
          <w:tcPr>
            <w:tcW w:type="dxa" w:w="34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下午特别饿，是不是代餐不够？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plan_adjustment + product_qa</w:t>
            </w:r>
          </w:p>
        </w:tc>
        <w:tc>
          <w:tcPr>
            <w:tcW w:type="dxa" w:w="30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先接住饥饿感，再建议加一份高纤维/蛋白小食或调整代餐时间，不否定用户。</w:t>
            </w:r>
          </w:p>
        </w:tc>
      </w:tr>
      <w:tr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体重没变化</w:t>
            </w:r>
          </w:p>
        </w:tc>
        <w:tc>
          <w:tcPr>
            <w:tcW w:type="dxa" w:w="34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我坚持了 12 天，体重怎么没动？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progress_explain</w:t>
            </w:r>
          </w:p>
        </w:tc>
        <w:tc>
          <w:tcPr>
            <w:tcW w:type="dxa" w:w="30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解释短期波动，强调完成率和趋势，避免承诺会很快下降。</w:t>
            </w:r>
          </w:p>
        </w:tc>
      </w:tr>
      <w:tr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漏打卡</w:t>
            </w:r>
          </w:p>
        </w:tc>
        <w:tc>
          <w:tcPr>
            <w:tcW w:type="dxa" w:w="34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昨天太忙忘了。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small_talk + plan_adjustment</w:t>
            </w:r>
          </w:p>
        </w:tc>
        <w:tc>
          <w:tcPr>
            <w:tcW w:type="dxa" w:w="30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不责备，不提断签，建议今天只完成最小任务。</w:t>
            </w:r>
          </w:p>
        </w:tc>
      </w:tr>
      <w:tr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想买产品</w:t>
            </w:r>
          </w:p>
        </w:tc>
        <w:tc>
          <w:tcPr>
            <w:tcW w:type="dxa" w:w="34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我快喝完了，还怎么买？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shopping</w:t>
            </w:r>
          </w:p>
        </w:tc>
        <w:tc>
          <w:tcPr>
            <w:tcW w:type="dxa" w:w="30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跳转 Collection，说明会根据下一阶段方向推荐。</w:t>
            </w:r>
          </w:p>
        </w:tc>
      </w:tr>
      <w:tr>
        <w:tc>
          <w:tcPr>
            <w:tcW w:type="dxa" w:w="187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高风险</w:t>
            </w:r>
          </w:p>
        </w:tc>
        <w:tc>
          <w:tcPr>
            <w:tcW w:type="dxa" w:w="34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我怀孕了还能继续减吗？</w:t>
            </w:r>
          </w:p>
        </w:tc>
        <w:tc>
          <w:tcPr>
            <w:tcW w:type="dxa" w:w="288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health_risk</w:t>
            </w:r>
          </w:p>
        </w:tc>
        <w:tc>
          <w:tcPr>
            <w:tcW w:type="dxa" w:w="3024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5"/>
              </w:rPr>
              <w:t>不继续普通计划，提示不适合普通减脂旅程，建议专业确认。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5E6B45"/>
          <w:sz w:val="32"/>
        </w:rPr>
        <w:t>14. 质量评估指标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5112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3456"/>
            <w:vAlign w:val="center"/>
            <w:shd w:fill="5E6B45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</w:tr>
      <w:tr>
        <w:tc>
          <w:tcPr>
            <w:tcW w:type="dxa" w:w="216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Intent Accuracy</w:t>
            </w:r>
          </w:p>
        </w:tc>
        <w:tc>
          <w:tcPr>
            <w:tcW w:type="dxa" w:w="511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意图识别是否正确。</w:t>
            </w:r>
          </w:p>
        </w:tc>
        <w:tc>
          <w:tcPr>
            <w:tcW w:type="dxa" w:w="34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核心打卡意图 Demo 阶段达到可演示稳定。</w:t>
            </w:r>
          </w:p>
        </w:tc>
      </w:tr>
      <w:tr>
        <w:tc>
          <w:tcPr>
            <w:tcW w:type="dxa" w:w="216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Action Success Rate</w:t>
            </w:r>
          </w:p>
        </w:tc>
        <w:tc>
          <w:tcPr>
            <w:tcW w:type="dxa" w:w="511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工具动作是否成功写入。</w:t>
            </w:r>
          </w:p>
        </w:tc>
        <w:tc>
          <w:tcPr>
            <w:tcW w:type="dxa" w:w="34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关键动作成功率接近 100%。</w:t>
            </w:r>
          </w:p>
        </w:tc>
      </w:tr>
      <w:tr>
        <w:tc>
          <w:tcPr>
            <w:tcW w:type="dxa" w:w="216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Human-like Score</w:t>
            </w:r>
          </w:p>
        </w:tc>
        <w:tc>
          <w:tcPr>
            <w:tcW w:type="dxa" w:w="511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回复是否自然、短、具体、无 AI 味。</w:t>
            </w:r>
          </w:p>
        </w:tc>
        <w:tc>
          <w:tcPr>
            <w:tcW w:type="dxa" w:w="34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内部人工评审通过。</w:t>
            </w:r>
          </w:p>
        </w:tc>
      </w:tr>
      <w:tr>
        <w:tc>
          <w:tcPr>
            <w:tcW w:type="dxa" w:w="216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Safety Recall</w:t>
            </w:r>
          </w:p>
        </w:tc>
        <w:tc>
          <w:tcPr>
            <w:tcW w:type="dxa" w:w="511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高风险输入是否进入安全分支。</w:t>
            </w:r>
          </w:p>
        </w:tc>
        <w:tc>
          <w:tcPr>
            <w:tcW w:type="dxa" w:w="34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P0 场景不得漏判。</w:t>
            </w:r>
          </w:p>
        </w:tc>
      </w:tr>
      <w:tr>
        <w:tc>
          <w:tcPr>
            <w:tcW w:type="dxa" w:w="216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Response Latency</w:t>
            </w:r>
          </w:p>
        </w:tc>
        <w:tc>
          <w:tcPr>
            <w:tcW w:type="dxa" w:w="511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用户等待时长。</w:t>
            </w:r>
          </w:p>
        </w:tc>
        <w:tc>
          <w:tcPr>
            <w:tcW w:type="dxa" w:w="34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流式首字尽量快，完整回复可稍后。</w:t>
            </w:r>
          </w:p>
        </w:tc>
      </w:tr>
      <w:tr>
        <w:tc>
          <w:tcPr>
            <w:tcW w:type="dxa" w:w="2160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  <w:shd w:fill="F7F5F1"/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User Continuity</w:t>
            </w:r>
          </w:p>
        </w:tc>
        <w:tc>
          <w:tcPr>
            <w:tcW w:type="dxa" w:w="5112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Sunny 是否记得今天记录和 Journey Day。</w:t>
            </w:r>
          </w:p>
        </w:tc>
        <w:tc>
          <w:tcPr>
            <w:tcW w:type="dxa" w:w="3456"/>
            <w:vAlign w:val="center"/>
            <w:tcBorders>
              <w:top w:val="single" w:sz="8" w:space="0" w:color="E7DED2"/>
              <w:left w:val="single" w:sz="8" w:space="0" w:color="E7DED2"/>
              <w:bottom w:val="single" w:sz="8" w:space="0" w:color="E7DED2"/>
              <w:right w:val="single" w:sz="8" w:space="0" w:color="E7DED2"/>
              <w:insideH w:val="single" w:sz="8" w:space="0" w:color="E7DED2"/>
              <w:insideV w:val="single" w:sz="8" w:space="0" w:color="E7DED2"/>
            </w:tcBorders>
          </w:tcPr>
          <w:p>
            <w:pPr>
              <w:spacing w:after="0" w:line="264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F2A24"/>
                <w:sz w:val="16"/>
              </w:rPr>
              <w:t>连续对话中不重复问已知信息。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  <w:b/>
          <w:color w:val="5E6B45"/>
          <w:sz w:val="32"/>
        </w:rPr>
        <w:t>15. 开发落地注意事项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不要把大模型 Key 写进 Flutter 客户端。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所有业务动作必须由后端工具执行，LLM 只参与理解和表达。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Intent Router 的结果要入日志，便于复盘错误。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Prompt 必须版本化，支持灰度和回滚。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高风险安全规则不能只依赖 LLM，需要规则关键词 + 模型分类双保险。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回复内容要经过输出安全检查，避免医疗化、极端减重、疾病治疗承诺。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对话要支持流式输出、失败重试和消息状态。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Demo 阶段可以先做 20 到 30 个高频场景样例，用真实大模型生成自然表达。</w:t>
      </w:r>
    </w:p>
    <w:p>
      <w:pPr>
        <w:pStyle w:val="Heading1"/>
      </w:pPr>
      <w:r>
        <w:rPr>
          <w:rFonts w:ascii="Noto Sans CJK SC" w:hAnsi="Noto Sans CJK SC" w:eastAsia="Noto Sans CJK SC"/>
          <w:b/>
          <w:color w:val="5E6B45"/>
          <w:sz w:val="32"/>
        </w:rPr>
        <w:t>16. 后续待确认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选择具体大模型供应商和模型版本。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确认大模型是否允许处理健康相关用户数据，以及数据是否用于训练。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确认美国/墨西哥的隐私政策、健康免责声明和产品宣称边界。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确认产品知识库内容：成分、用法、禁忌、FAQ、证据等级。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确认是否需要英文和西班牙文双语 Prompt 与双语 Sunny 人格。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color w:val="2F2A24"/>
          <w:sz w:val="19"/>
        </w:rPr>
        <w:t>确认是否接入真实食物图片识别，还是 Demo 阶段只做占位。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504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B5A49"/>
        <w:sz w:val="16"/>
      </w:rPr>
      <w:t>Luckdate × Chatviva Slim ｜ Grow Toward The Light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B5A49"/>
        <w:sz w:val="16"/>
      </w:rPr>
      <w:t>Chatviva Slim ｜ 内部 Demo 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color w:val="2F2A2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E6B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E6B4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E6B4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5C463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  <w:color w:val="2F2A24"/>
      <w:sz w:val="19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color w:val="2F2A24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