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맑은 고딕" w:hAnsi="맑은 고딕" w:eastAsia="맑은 고딕"/>
          <w:b/>
          <w:i w:val="0"/>
          <w:color w:val="D4A017"/>
          <w:sz w:val="32"/>
        </w:rPr>
        <w:t>제  25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남아 있는 형상과 일반은총</w:t>
            </w:r>
          </w:p>
          <w:p>
            <w:pPr>
              <w:jc w:val="center"/>
            </w:pPr>
            <w:r>
              <w:rPr>
                <w:rFonts w:ascii="맑은 고딕" w:hAnsi="맑은 고딕" w:eastAsia="맑은 고딕"/>
                <w:b w:val="0"/>
                <w:i w:val="0"/>
                <w:color w:val="C0D8F0"/>
                <w:sz w:val="28"/>
              </w:rPr>
              <w:t>믿지 않는 친구의 실력도 하나님이 주신 선물임을 인정하지만, 그 실력이 구원이 될 수 없음을 압니다</w:t>
            </w:r>
          </w:p>
        </w:tc>
      </w:tr>
    </w:tbl>
    <w:p>
      <w:pPr>
        <w:spacing w:after="240"/>
      </w:pPr>
    </w:p>
    <w:p>
      <w:pPr>
        <w:spacing w:after="240"/>
        <w:jc w:val="center"/>
      </w:pPr>
      <w:r>
        <w:rPr>
          <w:rFonts w:ascii="맑은 고딕" w:hAnsi="맑은 고딕" w:eastAsia="맑은 고딕"/>
          <w:b/>
          <w:i w:val="0"/>
          <w:color w:val="2E6DA4"/>
          <w:sz w:val="26"/>
        </w:rPr>
        <w:t>기독교강요 2.2</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"다른 사람의 피를 흘리면 그 사람의 피도 흘릴 것이니 이는 하나님이 자기 형상대로 사람을 지으셨음이니라" (창 9:6, 개역개정)</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타락한 인간에게도 하나님의 형상이 부분적으로 남아 있다는 것을 알아요!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지성과 재능(일반은총)이 구원과는 다른 것임을 구분해요!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믿지 않는 사람의 실력을 인정하면서도 감사와 분별로 대하는 법을 배워요!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같은 반에 신앙은 없지만 유독 코딩을 잘하는 친구가 있다고 해봐요. 그 친구는 알고리즘 문제를 순식간에 풀고, 팀 프로젝트에서도 항상 아이디어가 반짝여요. 어떤 친구들은 "쟤는 하나님을 안 믿는데 왜 저렇게 잘해?"라고 의아해하기도 해요. 지난 시간에 우리는 타락한 인간에게 선을 행할 자유의지가 없고, 오직 은혜만이 우리를 구원한다는 것을 배웠어요. 그런데 그 말이 "믿지 않는 사람은 아무 재능도 없다"는 뜻은 아니에요. 칼빈은 타락한 인간 안에도 하나님의 형상의 흔적이 남아 있어서, 지성과 기술과 예술의 영역에서 놀라운 것을 만들어낼 수 있다고 말해요. 다만 그 재능이 그 사람을 하나님께로 이끌어주지는 못한다는 것도 함께 짚어주죠.</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믿지 않는 사람인데도 실력이나 인품이 뛰어나서 놀랐던 경험이 있나요? 그때 어떤 생각이 들었나요?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내용(말씀) 깊이 파기 — 기독교강요 2.2</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칼빈은 인간의 부패를 이야기하면서도 곧바로 이렇게 구분해요. 초자연적 은사(믿음, 하나님 사랑, 거룩함에 대한 열심)는 타락으로 완전히 제거되었지만, 자연적 은사(이성, 지성, 사회 질서 감각, 예술적 재능)는 부분적으로 약해지고 부패했을 뿐 완전히 사라지지는 않았다는 거예요.</w:t>
            </w:r>
          </w:p>
          <w:p>
            <w:r>
              <w:rPr>
                <w:rFonts w:ascii="맑은 고딕" w:hAnsi="맑은 고딕" w:eastAsia="맑은 고딕"/>
                <w:b w:val="0"/>
                <w:i w:val="0"/>
                <w:color w:val="1A3A5C"/>
                <w:sz w:val="21"/>
              </w:rPr>
              <w:t>문) 믿지 않는 사람이 뛰어난 학문·기술·예술적 성취를 이루는 것을 우리는 어떻게 이해해야 할까요?</w:t>
            </w:r>
          </w:p>
          <w:p>
            <w:r>
              <w:rPr>
                <w:rFonts w:ascii="맑은 고딕" w:hAnsi="맑은 고딕" w:eastAsia="맑은 고딕"/>
                <w:b w:val="0"/>
                <w:i w:val="0"/>
                <w:color w:val="1A3A5C"/>
                <w:sz w:val="21"/>
              </w:rPr>
              <w:t>답) 그것은 그 사람 안에 여전히 남아 있는 하나님의 형상, 곧 하나님이 온 인류에게 값없이 베푸신 일반은총의 결과예요. 하지만 그 재능은 그 사람을 구원에 이르게 하지 못하고, 하나님을 아는 참된 지식(영적 진리)에도 이르게 하지 못해요. 구원은 오직 성령의 조명과 새 창조를 통해서만 주어지기 때문이에요.</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칼빈은 인간에게 주어졌던 은사를 두 종류로 나눕니다. 무엇과 무엇인가요?</w:t>
      </w:r>
    </w:p>
    <w:p>
      <w:pPr>
        <w:spacing w:before="40" w:after="120"/>
        <w:ind w:left="283"/>
      </w:pPr>
      <w:r>
        <w:rPr>
          <w:rFonts w:ascii="맑은 고딕" w:hAnsi="맑은 고딕" w:eastAsia="맑은 고딕"/>
          <w:b w:val="0"/>
          <w:i w:val="0"/>
          <w:color w:val="444444"/>
          <w:sz w:val="21"/>
        </w:rPr>
        <w:t>초자연적 은사(믿음, 하나님 사랑, 이웃 사랑, 거룩함과 의에 대한 열심)와 자연적 은사(이성, 지성, 의지, 사회 질서에 대한 감각, 예술적 재능)예요. 칼빈은 타락으로 초자연적 은사는 완전히 제거되어 오직 그리스도의 중생을 통해서만 회복되지만, 자연적 은사는 부분적으로 약해지고 부패했을 뿐 완전히 지워지지는 않았다고 봐요(제51강, 2.2.12).</w:t>
      </w:r>
    </w:p>
    <w:p>
      <w:pPr>
        <w:spacing w:before="160" w:after="60"/>
      </w:pPr>
      <w:r>
        <w:rPr>
          <w:rFonts w:ascii="맑은 고딕" w:hAnsi="맑은 고딕" w:eastAsia="맑은 고딕"/>
          <w:b/>
          <w:i w:val="0"/>
          <w:color w:val="2E6DA4"/>
          <w:sz w:val="21"/>
        </w:rPr>
        <w:t>Q2.  칼빈이 "사람이 야수와 구별되는 이성적 동물"이라고 말한 근거는 무엇인가요?</w:t>
      </w:r>
    </w:p>
    <w:p>
      <w:pPr>
        <w:spacing w:before="40" w:after="120"/>
        <w:ind w:left="283"/>
      </w:pPr>
      <w:r>
        <w:rPr>
          <w:rFonts w:ascii="맑은 고딕" w:hAnsi="맑은 고딕" w:eastAsia="맑은 고딕"/>
          <w:b w:val="0"/>
          <w:i w:val="0"/>
          <w:color w:val="444444"/>
          <w:sz w:val="21"/>
        </w:rPr>
        <w:t>타락한 사람의 본성 가운데도 여전히 지성의 섬광들이 번쩍이고 있기 때문이에요. 다만 이 빛은 짙은 무지에 질식되어 있어서, 하나님을 향한 영적 진리에까지는 이르지 못해요. 지상의 일들(사회 질서, 법, 학문)에는 어느 정도 작동하지만, 천상의 일들(하나님을 아는 지식)에는 무능하다고 칼빈은 구분해요(2.2.13).</w:t>
      </w:r>
    </w:p>
    <w:p>
      <w:pPr>
        <w:spacing w:before="160" w:after="60"/>
      </w:pPr>
      <w:r>
        <w:rPr>
          <w:rFonts w:ascii="맑은 고딕" w:hAnsi="맑은 고딕" w:eastAsia="맑은 고딕"/>
          <w:b/>
          <w:i w:val="0"/>
          <w:color w:val="2E6DA4"/>
          <w:sz w:val="21"/>
        </w:rPr>
        <w:t>Q3.  예술과 기술이 뛰어난 사람들이 있는 이유를 칼빈은 어떻게 설명하나요?</w:t>
      </w:r>
    </w:p>
    <w:p>
      <w:pPr>
        <w:spacing w:before="40" w:after="120"/>
        <w:ind w:left="283"/>
      </w:pPr>
      <w:r>
        <w:rPr>
          <w:rFonts w:ascii="맑은 고딕" w:hAnsi="맑은 고딕" w:eastAsia="맑은 고딕"/>
          <w:b w:val="0"/>
          <w:i w:val="0"/>
          <w:color w:val="444444"/>
          <w:sz w:val="21"/>
        </w:rPr>
        <w:t>사람마다 힘과 적성에 따라 예술의 영역에서 배우고, 새로운 것을 고안하고, 앞선 사람의 것을 더 연마해 완성시키는 능력을 가지고 있어요. 칼빈은 이것을 "모든 사람에게 은혜로 주어지는 보편적인 선"이라 부르며, 하나님이 자신의 형상을 따라 지으신 사람에게 값없이 주신 고유한 은혜라고 설명해요(2.2.14).</w:t>
      </w:r>
    </w:p>
    <w:p>
      <w:pPr>
        <w:spacing w:before="160" w:after="60"/>
      </w:pPr>
      <w:r>
        <w:rPr>
          <w:rFonts w:ascii="맑은 고딕" w:hAnsi="맑은 고딕" w:eastAsia="맑은 고딕"/>
          <w:b/>
          <w:i w:val="0"/>
          <w:color w:val="2E6DA4"/>
          <w:sz w:val="21"/>
        </w:rPr>
        <w:t>Q4.  그렇다면 이 남아 있는 지성과 재능이 구원에 이를 수는 없나요?</w:t>
      </w:r>
    </w:p>
    <w:p>
      <w:pPr>
        <w:spacing w:before="40" w:after="120"/>
        <w:ind w:left="283"/>
      </w:pPr>
      <w:r>
        <w:rPr>
          <w:rFonts w:ascii="맑은 고딕" w:hAnsi="맑은 고딕" w:eastAsia="맑은 고딕"/>
          <w:b w:val="0"/>
          <w:i w:val="0"/>
          <w:color w:val="444444"/>
          <w:sz w:val="21"/>
        </w:rPr>
        <w:t>없어요. 칼빈은 이성으로 식별할 수 있는 것 중 "하나님을 아는 것"과 "하나님의 부성적 호의를 아는 것"은 거의 불가능하다고 못박아요. 철학자들이 하나님에 관해 지혜로운 말을 한 것도 있지만, 그것은 번개처럼 잠깐 스치고 사라질 뿐 결코 진리에 이르지 못해요(2.2.18). 구원의 지식은 오직 성령의 특별한 조명으로만 주어져요(2.2.20).</w:t>
      </w:r>
    </w:p>
    <w:p>
      <w:pPr>
        <w:spacing w:before="160" w:after="60"/>
      </w:pPr>
      <w:r>
        <w:rPr>
          <w:rFonts w:ascii="맑은 고딕" w:hAnsi="맑은 고딕" w:eastAsia="맑은 고딕"/>
          <w:b/>
          <w:i w:val="0"/>
          <w:color w:val="2E6DA4"/>
          <w:sz w:val="21"/>
        </w:rPr>
        <w:t>Q5.  믿지 않는 사람에게도 도덕적 양심이나 정의감이 있는 이유는 무엇인가요?</w:t>
      </w:r>
    </w:p>
    <w:p>
      <w:pPr>
        <w:spacing w:before="40" w:after="120"/>
        <w:ind w:left="283"/>
      </w:pPr>
      <w:r>
        <w:rPr>
          <w:rFonts w:ascii="맑은 고딕" w:hAnsi="맑은 고딕" w:eastAsia="맑은 고딕"/>
          <w:b w:val="0"/>
          <w:i w:val="0"/>
          <w:color w:val="444444"/>
          <w:sz w:val="21"/>
        </w:rPr>
        <w:t>하나님이 모든 사람의 마음에 자연법, 곧 "행위의 의에 대한 지식"을 새겨 놓으셨기 때문이에요. 로마서 2장 14~15절처럼 율법 없는 이방인도 본성으로 율법의 일을 행하며, 그 양심이 서로 고발하거나 변명해요. 다만 이 자연법의 목적은 사람을 선하게 살게 하려는 것이 아니라, 무지를 핑계 삼지 못하게 하기 위함이라고 칼빈은 말해요(2.2.22).</w:t>
      </w:r>
    </w:p>
    <w:p>
      <w:pPr>
        <w:spacing w:before="160" w:after="60"/>
      </w:pPr>
      <w:r>
        <w:rPr>
          <w:rFonts w:ascii="맑은 고딕" w:hAnsi="맑은 고딕" w:eastAsia="맑은 고딕"/>
          <w:b/>
          <w:i w:val="0"/>
          <w:color w:val="2E6DA4"/>
          <w:sz w:val="21"/>
        </w:rPr>
        <w:t>Q6.  그러면 우리는 믿지 않는 사람의 실력과 인품을 어떻게 대해야 할까요?</w:t>
      </w:r>
    </w:p>
    <w:p>
      <w:pPr>
        <w:spacing w:before="40" w:after="120"/>
        <w:ind w:left="283"/>
      </w:pPr>
      <w:r>
        <w:rPr>
          <w:rFonts w:ascii="맑은 고딕" w:hAnsi="맑은 고딕" w:eastAsia="맑은 고딕"/>
          <w:b w:val="0"/>
          <w:i w:val="0"/>
          <w:color w:val="444444"/>
          <w:sz w:val="21"/>
        </w:rPr>
        <w:t>그 실력을 하나님이 주신 일반은총으로 인정하고 감사하되, 그것을 구원이나 영적 성숙과 혼동하지 말아야 해요. 야고보서 3장 9절은 사람이 하나님의 형상대로 지음받았다는 사실을 언급하며, 그 형상을 가진 존재를 함부로 대하지 말라고 경계해요. 믿지 않는 동료의 전문성은 존중하되, 그가 참으로 하나님을 알기 위해서는 성령의 조명이 필요하다는 것을 기억하며 기도해야 해요.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이번 주, 믿지 않는 동료나 친구의 실력·재능을 보고 무시하거나 시기하는 대신 "하나님이 주신 일반은총이구나" 하고 감사해 봅니다.</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학문이나 문화 활동에서 비기독교인과 협력할 일이 있다면, 그들의 전문성을 인정하면서도 나의 신앙적 분별을 잃지 않는 태도를 연습해 봅니다.</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"저 사람은 실력이 뛰어나니까 신앙도 괜찮을 거야"라는 식으로 성취와 구원을 혼동했던 순간이 있었는지 돌아보고, 오늘 배운 구분을 적용해 봅니다.</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지난 주 챌린지 나눔 &amp; 이번주 챌린지</w:t>
            </w:r>
          </w:p>
        </w:tc>
      </w:tr>
    </w:tbl>
    <w:p>
      <w:pPr>
        <w:spacing w:before="80" w:after="160"/>
      </w:pPr>
      <w:r>
        <w:rPr>
          <w:rFonts w:ascii="맑은 고딕" w:hAnsi="맑은 고딕" w:eastAsia="맑은 고딕"/>
          <w:b/>
          <w:i w:val="0"/>
          <w:color w:val="1A3A5C"/>
          <w:sz w:val="21"/>
        </w:rPr>
        <w:t>지난주 챌린지를 통해 새롭게 알게 된 점은 무엇인가요?</w:t>
      </w:r>
    </w:p>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믿지 않는 사람의 뛰어난 점을 보았을 때 하나님께 감사로 반응하기</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내 안에 남은 지성과 재능도 하나님의 선물임을 인정하고 겸손히 사용하기</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성취와 구원을 혼동하지 않고, 진리를 아는 지식은 성령께 구하는 기도 한 번 드리기</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"하나님은 자신이 지으신 모든 것 안에서 하늘의 빛을 흩뿌리시고, 은혜를 남김없이 거두어 가지 않으셨다."</w:t>
            </w:r>
          </w:p>
          <w:p>
            <w:pPr>
              <w:jc w:val="right"/>
            </w:pPr>
            <w:r>
              <w:rPr>
                <w:rFonts w:ascii="맑은 고딕" w:hAnsi="맑은 고딕" w:eastAsia="맑은 고딕"/>
                <w:b/>
                <w:i w:val="0"/>
                <w:color w:val="8B6014"/>
                <w:sz w:val="19"/>
              </w:rPr>
              <w:t>— 존 칼빈 (John Calvin)</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"모든 진리는, 그것을 누가 말했든지, 성령에게서 온 것이다."</w:t>
            </w:r>
          </w:p>
          <w:p>
            <w:pPr>
              <w:jc w:val="right"/>
            </w:pPr>
            <w:r>
              <w:rPr>
                <w:rFonts w:ascii="맑은 고딕" w:hAnsi="맑은 고딕" w:eastAsia="맑은 고딕"/>
                <w:b/>
                <w:i w:val="0"/>
                <w:color w:val="8B6014"/>
                <w:sz w:val="19"/>
              </w:rPr>
              <w:t>— 아우구스티누스 (Augustine of Hippo)</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"남아 있는 형상과 일반은총"을 내 말로 1~2절로 정리해보세요.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1년차 제 25 과 | 기독교강요 2.2</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