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Removed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Intfreq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HOME4NW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BBHOME1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BBHOME2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BBHOME3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DEVICE1a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SMART1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Q4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BBSMART1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BBSMART2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BBSMART3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BBSMART4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CABLE2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CABLE3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WEB1-A (randomized)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Q5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DATE1a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DATE2a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GAME4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SMJOB1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SMJOB2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SMJOB3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SMJOB4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SNSJOB1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SNSJOB2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KidAge1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KidAge2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KidAge3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EDInst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PARTYLN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BIRTH_HISP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QL1a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QC1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Int_date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MONEY5A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MONEY5B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TEEN1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TEEN2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CNFRM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RZIPCODE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EMPLOYMENT RELATED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EMPTYPE1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EMPTYPE2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EMPTYPE3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JOB1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JOB2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JOB3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JOB4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JOB5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AUTO1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AUTO2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2,3,6,7,8,9,10,11,12,13,14,15,16,17,18,19,20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EMPLNW, AGE,EDUC2,PARTY,INC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EMPLNW: 98 (dont know)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JOB1 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AGE 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