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w15="http://schemas.microsoft.com/office/word/2012/wordml" mc:Ignorable="w14 wp14 w15">
  <w:body>
    <w:p>
      <w:pPr/>
      <w:r>
        <w:rPr>
          <w:color w:val="FF0000"/>
          <w:sz w:val="24"/>
        </w:rPr>
        <w:t xml:space="preserve">Evaluation Warning: The document was created with Spire.Doc for Python.</w:t>
      </w:r>
    </w:p>
    <w:tbl>
      <w:tblPr>
        <w:tblLook w:firstRow="0" w:lastRow="0" w:firstColumn="0" w:lastColumn="0" w:noHBand="1" w:noVBand="1"/>
      </w:tblPr>
      <w:tblGrid>
        <w:gridCol w:w="2887"/>
        <w:gridCol w:w="898"/>
        <w:gridCol w:w="898"/>
        <w:gridCol w:w="913"/>
      </w:tblGrid>
      <w:tr>
        <w:trPr>
          <w:trHeight w:hRule="auto" w:val="0"/>
          <w:tblHeader/>
        </w:trPr>
        <w:tc>
          <w:tcPr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Location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Low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High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±</w:t>
            </w:r>
          </w:p>
        </w:tc>
      </w:tr>
      <w:tr>
        <w:trPr>
          <w:trHeight w:hRule="auto" w:val="0"/>
        </w:trPr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rPr>
                <w:b/>
              </w:rPr>
              <w:t xml:space="preserve">Export cargo prices fob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</w:p>
        </w:tc>
      </w:tr>
      <w:tr>
        <w:trPr>
          <w:trHeight w:hRule="auto" w:val="0"/>
        </w:trPr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Mediterranean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448.58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453.58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+20.93</w:t>
            </w:r>
          </w:p>
        </w:tc>
      </w:tr>
      <w:tr>
        <w:trPr>
          <w:trHeight w:hRule="auto" w:val="0"/>
        </w:trPr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Rotterdam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460.90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465.90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+18.95</w:t>
            </w:r>
          </w:p>
        </w:tc>
      </w:tr>
      <w:tr>
        <w:trPr>
          <w:trHeight w:hRule="auto" w:val="0"/>
        </w:trPr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Baltic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453.90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457.90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+18.95</w:t>
            </w:r>
          </w:p>
        </w:tc>
      </w:tr>
      <w:tr>
        <w:trPr>
          <w:trHeight w:hRule="auto" w:val="0"/>
        </w:trPr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Singapore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405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415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+5.00</w:t>
            </w:r>
          </w:p>
        </w:tc>
      </w:tr>
      <w:tr>
        <w:trPr>
          <w:trHeight w:hRule="auto" w:val="0"/>
        </w:trPr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South Korea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395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405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nc</w:t>
            </w:r>
          </w:p>
        </w:tc>
      </w:tr>
      <w:tr>
        <w:trPr>
          <w:trHeight w:hRule="auto" w:val="0"/>
        </w:trPr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Mideast Gulf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298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425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+5.50</w:t>
            </w:r>
          </w:p>
        </w:tc>
      </w:tr>
      <w:tr>
        <w:trPr>
          <w:trHeight w:hRule="auto" w:val="0"/>
        </w:trPr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rPr>
                <w:b/>
              </w:rPr>
              <w:t xml:space="preserve">Delivered cargo prices cfr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</w:p>
        </w:tc>
      </w:tr>
      <w:tr>
        <w:trPr>
          <w:trHeight w:hRule="auto" w:val="0"/>
        </w:trPr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North Africa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486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496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+18.00</w:t>
            </w:r>
          </w:p>
        </w:tc>
      </w:tr>
      <w:tr>
        <w:trPr>
          <w:trHeight w:hRule="auto" w:val="0"/>
        </w:trPr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East Africa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465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475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+26.00</w:t>
            </w:r>
          </w:p>
        </w:tc>
      </w:tr>
      <w:tr>
        <w:trPr>
          <w:trHeight w:hRule="auto" w:val="0"/>
        </w:trPr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West Africa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600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610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+21.00</w:t>
            </w:r>
          </w:p>
        </w:tc>
      </w:tr>
      <w:tr>
        <w:trPr>
          <w:trHeight w:hRule="auto" w:val="0"/>
        </w:trPr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East China coast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425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475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+2.50</w:t>
            </w:r>
          </w:p>
        </w:tc>
      </w:tr>
      <w:tr>
        <w:trPr>
          <w:trHeight w:hRule="auto" w:val="0"/>
        </w:trPr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rPr>
                <w:b/>
              </w:rPr>
              <w:t xml:space="preserve">Domestic prices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</w:p>
        </w:tc>
      </w:tr>
      <w:tr>
        <w:trPr>
          <w:trHeight w:hRule="auto" w:val="0"/>
        </w:trPr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Antwerp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490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507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+20.50</w:t>
            </w:r>
          </w:p>
        </w:tc>
      </w:tr>
      <w:tr>
        <w:trPr>
          <w:trHeight w:hRule="auto" w:val="0"/>
        </w:trPr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Southern Germany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431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449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+8.50</w:t>
            </w:r>
          </w:p>
        </w:tc>
      </w:tr>
      <w:tr>
        <w:trPr>
          <w:trHeight w:hRule="auto" w:val="0"/>
        </w:trPr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Hungary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443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455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-3.00</w:t>
            </w:r>
          </w:p>
        </w:tc>
      </w:tr>
      <w:tr>
        <w:trPr>
          <w:trHeight w:hRule="auto" w:val="0"/>
        </w:trPr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Italy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455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466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-3.00</w:t>
            </w:r>
          </w:p>
        </w:tc>
      </w:tr>
      <w:tr>
        <w:trPr>
          <w:trHeight w:hRule="auto" w:val="0"/>
        </w:trPr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Indonesia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444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444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-1.00</w:t>
            </w:r>
          </w:p>
        </w:tc>
      </w:tr>
      <w:tr>
        <w:trPr>
          <w:trHeight w:hRule="auto" w:val="0"/>
        </w:trPr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Mumbai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544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594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+17.00</w:t>
            </w:r>
          </w:p>
        </w:tc>
      </w:tr>
    </w:tbl>
    <w:sectPr>
      <w:pgSz w:w="11907" w:h="16839"/>
      <w:pgMar w:top="400" w:right="1000" w:bottom="400" w:left="1000" w:header="720" w:footer="720" w:gutter="0"/>
      <w:pgBorders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2024-11-03T16:33:47Z</dcterms:created>
  <dcterms:modified xsi:type="dcterms:W3CDTF">2024-11-03T16:33:47Z</dcterms:modified>
</cp:coreProperties>
</file>