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0"/>
      </w:pPr>
      <w:r>
        <w:rPr>
          <w:b/>
          <w:bCs/>
          <w:sz w:val="36"/>
          <w:szCs w:val="36"/>
        </w:rPr>
        <w:t xml:space="preserve">End-to-end test — VM0044 biochar (dmrv_db1 · Verra VCS · VM0044 v1.2 · facility to owner payout)</w:t>
      </w:r>
    </w:p>
    <w:p>
      <w:pPr>
        <w:spacing w:after="100"/>
      </w:pPr>
      <w:r>
        <w:rPr>
          <w:sz w:val="20"/>
          <w:szCs w:val="20"/>
        </w:rPr>
        <w:t xml:space="preserve">This is the complete test of the platform for </w:t>
      </w:r>
      <w:r>
        <w:rPr>
          <w:b/>
          <w:bCs/>
          <w:sz w:val="20"/>
          <w:szCs w:val="20"/>
        </w:rPr>
        <w:t xml:space="preserve">Verra VM0044 v1.2 — Biochar Utilization in Soil and Non-Soil Applications</w:t>
      </w:r>
      <w:r>
        <w:rPr>
          <w:sz w:val="20"/>
          <w:szCs w:val="20"/>
        </w:rPr>
        <w:t xml:space="preserve">: a plant turns biomass (e.g. coffee and silver-oak prunings) into biochar; the biochar applied to soil or used in other products locks carbon away.</w:t>
      </w:r>
    </w:p>
    <w:p>
      <w:pPr>
        <w:spacing w:after="100"/>
      </w:pPr>
      <w:r>
        <w:rPr>
          <w:sz w:val="20"/>
          <w:szCs w:val="20"/>
        </w:rPr>
        <w:t xml:space="preserve">The flow and every value below were </w:t>
      </w:r>
      <w:r>
        <w:rPr>
          <w:b/>
          <w:bCs/>
          <w:sz w:val="20"/>
          <w:szCs w:val="20"/>
        </w:rPr>
        <w:t xml:space="preserve">run once end to end on the test database</w:t>
      </w:r>
      <w:r>
        <w:rPr>
          <w:sz w:val="20"/>
          <w:szCs w:val="20"/>
        </w:rPr>
        <w:t xml:space="preserve"> before this document was written (stages 1–10); the expected result is the one the platform produced.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66"/>
        <w:gridCol w:w="11132"/>
      </w:tblGrid>
      <w:tr>
        <w:trPr>
          <w:tblHeader/>
        </w:trPr>
        <w:tc>
          <w:tcPr>
            <w:tcW w:type="dxa" w:w="42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11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42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Database</w:t>
            </w:r>
          </w:p>
        </w:tc>
        <w:tc>
          <w:tcPr>
            <w:tcW w:type="dxa" w:w="111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dmrv_db1</w:t>
            </w:r>
            <w:r>
              <w:rPr>
                <w:sz w:val="17"/>
                <w:szCs w:val="17"/>
              </w:rPr>
              <w:t xml:space="preserve"> (VCS, users and organizations already exist)</w:t>
            </w:r>
          </w:p>
        </w:tc>
      </w:tr>
      <w:tr>
        <w:trPr>
          <w:tblHeader w:val="off"/>
        </w:trPr>
        <w:tc>
          <w:tcPr>
            <w:tcW w:type="dxa" w:w="42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Code</w:t>
            </w:r>
          </w:p>
        </w:tc>
        <w:tc>
          <w:tcPr>
            <w:tcW w:type="dxa" w:w="111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branch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fixes_14/10</w:t>
            </w:r>
          </w:p>
        </w:tc>
      </w:tr>
      <w:tr>
        <w:trPr>
          <w:tblHeader w:val="off"/>
        </w:trPr>
        <w:tc>
          <w:tcPr>
            <w:tcW w:type="dxa" w:w="42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Password for every user</w:t>
            </w:r>
          </w:p>
        </w:tc>
        <w:tc>
          <w:tcPr>
            <w:tcW w:type="dxa" w:w="111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  <w:shd w:fill="F2F2F2" w:color="auto" w:val="clear"/>
              </w:rPr>
              <w:t xml:space="preserve">Test@12345678</w:t>
            </w:r>
          </w:p>
        </w:tc>
      </w:tr>
      <w:tr>
        <w:trPr>
          <w:tblHeader w:val="off"/>
        </w:trPr>
        <w:tc>
          <w:tcPr>
            <w:tcW w:type="dxa" w:w="42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Scenario</w:t>
            </w:r>
          </w:p>
        </w:tc>
        <w:tc>
          <w:tcPr>
            <w:tcW w:type="dxa" w:w="111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🧪 a </w:t>
            </w:r>
            <w:r>
              <w:rPr>
                <w:b/>
                <w:bCs/>
                <w:sz w:val="17"/>
                <w:szCs w:val="17"/>
              </w:rPr>
              <w:t xml:space="preserve">high-technology</w:t>
            </w:r>
            <w:r>
              <w:rPr>
                <w:sz w:val="17"/>
                <w:szCs w:val="17"/>
              </w:rPr>
              <w:t xml:space="preserve"> pyrolysis plant near Hunsur, </w:t>
            </w:r>
            <w:r>
              <w:rPr>
                <w:b/>
                <w:bCs/>
                <w:sz w:val="17"/>
                <w:szCs w:val="17"/>
              </w:rPr>
              <w:t xml:space="preserve">620 °C</w:t>
            </w:r>
            <w:r>
              <w:rPr>
                <w:sz w:val="17"/>
                <w:szCs w:val="17"/>
              </w:rPr>
              <w:t xml:space="preserve">, 150 t biochar produced Jan–Sep 2026: 120 t applied to soil, 10 t used in concrete</w:t>
            </w:r>
          </w:p>
        </w:tc>
      </w:tr>
      <w:tr>
        <w:trPr>
          <w:tblHeader w:val="off"/>
        </w:trPr>
        <w:tc>
          <w:tcPr>
            <w:tcW w:type="dxa" w:w="42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Expected credits</w:t>
            </w:r>
          </w:p>
        </w:tc>
        <w:tc>
          <w:tcPr>
            <w:tcW w:type="dxa" w:w="111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297 VCUs</w:t>
            </w:r>
          </w:p>
        </w:tc>
      </w:tr>
      <w:tr>
        <w:trPr>
          <w:tblHeader w:val="off"/>
        </w:trPr>
        <w:tc>
          <w:tcPr>
            <w:tcW w:type="dxa" w:w="42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Owner payout</w:t>
            </w:r>
          </w:p>
        </w:tc>
        <w:tc>
          <w:tcPr>
            <w:tcW w:type="dxa" w:w="111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₹6,000.00</w:t>
            </w:r>
            <w:r>
              <w:rPr>
                <w:sz w:val="17"/>
                <w:szCs w:val="17"/>
              </w:rPr>
              <w:t xml:space="preserve"> (60 % of ₹10,000 sales)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b/>
          <w:bCs/>
          <w:sz w:val="20"/>
          <w:szCs w:val="20"/>
        </w:rPr>
        <w:t xml:space="preserve">Markers:</w:t>
      </w:r>
      <w:r>
        <w:rPr>
          <w:sz w:val="20"/>
          <w:szCs w:val="20"/>
        </w:rPr>
        <w:t xml:space="preserve"> 🔎 negative check · ⚠ known trap · 🧪 test value · ✍ your own real value.</w:t>
      </w:r>
    </w:p>
    <w:p>
      <w:pPr>
        <w:pBdr>
          <w:bottom w:val="single" w:color="BFBFBF" w:sz="6" w:space="1"/>
        </w:pBdr>
        <w:spacing w:after="120"/>
      </w:pPr>
    </w:p>
    <w:p>
      <w:pPr>
        <w:pStyle w:val="Heading2"/>
        <w:spacing w:after="120" w:before="240"/>
      </w:pPr>
      <w:r>
        <w:rPr>
          <w:b/>
          <w:bCs/>
          <w:sz w:val="28"/>
          <w:szCs w:val="28"/>
        </w:rPr>
        <w:t xml:space="preserve">Part A — How VM0044 differs from the VM0042 test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70"/>
        <w:gridCol w:w="3364"/>
        <w:gridCol w:w="7764"/>
      </w:tblGrid>
      <w:tr>
        <w:trPr>
          <w:tblHeader/>
        </w:trPr>
        <w:tc>
          <w:tcPr>
            <w:tcW w:type="dxa" w:w="4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33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VM0042 (soil)</w:t>
            </w:r>
          </w:p>
        </w:tc>
        <w:tc>
          <w:tcPr>
            <w:tcW w:type="dxa" w:w="77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VM0044 (biochar)</w:t>
            </w:r>
          </w:p>
        </w:tc>
      </w:tr>
      <w:tr>
        <w:trPr>
          <w:tblHeader w:val="off"/>
        </w:trPr>
        <w:tc>
          <w:tcPr>
            <w:tcW w:type="dxa" w:w="4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Unit of the project</w:t>
            </w:r>
          </w:p>
        </w:tc>
        <w:tc>
          <w:tcPr>
            <w:tcW w:type="dxa" w:w="33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farms</w:t>
            </w:r>
          </w:p>
        </w:tc>
        <w:tc>
          <w:tcPr>
            <w:tcW w:type="dxa" w:w="77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one production facility</w:t>
            </w:r>
          </w:p>
        </w:tc>
      </w:tr>
      <w:tr>
        <w:trPr>
          <w:tblHeader w:val="off"/>
        </w:trPr>
        <w:tc>
          <w:tcPr>
            <w:tcW w:type="dxa" w:w="4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Sampling / strata / control farms</w:t>
            </w:r>
          </w:p>
        </w:tc>
        <w:tc>
          <w:tcPr>
            <w:tcW w:type="dxa" w:w="33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yes</w:t>
            </w:r>
          </w:p>
        </w:tc>
        <w:tc>
          <w:tcPr>
            <w:tcW w:type="dxa" w:w="77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none</w:t>
            </w:r>
          </w:p>
        </w:tc>
      </w:tr>
      <w:tr>
        <w:trPr>
          <w:tblHeader w:val="off"/>
        </w:trPr>
        <w:tc>
          <w:tcPr>
            <w:tcW w:type="dxa" w:w="4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Laboratory workflow</w:t>
            </w:r>
          </w:p>
        </w:tc>
        <w:tc>
          <w:tcPr>
            <w:tcW w:type="dxa" w:w="33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yes</w:t>
            </w:r>
          </w:p>
        </w:tc>
        <w:tc>
          <w:tcPr>
            <w:tcW w:type="dxa" w:w="77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no</w:t>
            </w:r>
            <w:r>
              <w:rPr>
                <w:sz w:val="17"/>
                <w:szCs w:val="17"/>
              </w:rPr>
              <w:t xml:space="preserve"> — the biochar lab values (carbon content, H:C ratio) are entered as monitoring records</w:t>
            </w:r>
          </w:p>
        </w:tc>
      </w:tr>
      <w:tr>
        <w:trPr>
          <w:tblHeader w:val="off"/>
        </w:trPr>
        <w:tc>
          <w:tcPr>
            <w:tcW w:type="dxa" w:w="4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Periods</w:t>
            </w:r>
          </w:p>
        </w:tc>
        <w:tc>
          <w:tcPr>
            <w:tcW w:type="dxa" w:w="33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baseline + monitoring</w:t>
            </w:r>
          </w:p>
        </w:tc>
        <w:tc>
          <w:tcPr>
            <w:tcW w:type="dxa" w:w="77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one monitoring period</w:t>
            </w:r>
            <w:r>
              <w:rPr>
                <w:sz w:val="17"/>
                <w:szCs w:val="17"/>
              </w:rPr>
              <w:t xml:space="preserve"> is enough</w:t>
            </w:r>
          </w:p>
        </w:tc>
      </w:tr>
      <w:tr>
        <w:trPr>
          <w:tblHeader w:val="off"/>
        </w:trPr>
        <w:tc>
          <w:tcPr>
            <w:tcW w:type="dxa" w:w="4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Data entry</w:t>
            </w:r>
          </w:p>
        </w:tc>
        <w:tc>
          <w:tcPr>
            <w:tcW w:type="dxa" w:w="33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lab results + farm records</w:t>
            </w:r>
          </w:p>
        </w:tc>
        <w:tc>
          <w:tcPr>
            <w:tcW w:type="dxa" w:w="77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15 project-level records</w:t>
            </w:r>
            <w:r>
              <w:rPr>
                <w:sz w:val="17"/>
                <w:szCs w:val="17"/>
              </w:rPr>
              <w:t xml:space="preserve"> on the Monitoring data tab</w:t>
            </w:r>
          </w:p>
        </w:tc>
      </w:tr>
      <w:tr>
        <w:trPr>
          <w:tblHeader w:val="off"/>
        </w:trPr>
        <w:tc>
          <w:tcPr>
            <w:tcW w:type="dxa" w:w="4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Uncertainty / buffer</w:t>
            </w:r>
          </w:p>
        </w:tc>
        <w:tc>
          <w:tcPr>
            <w:tcW w:type="dxa" w:w="33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yes</w:t>
            </w:r>
          </w:p>
        </w:tc>
        <w:tc>
          <w:tcPr>
            <w:tcW w:type="dxa" w:w="77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none</w:t>
            </w:r>
            <w:r>
              <w:rPr>
                <w:sz w:val="17"/>
                <w:szCs w:val="17"/>
              </w:rPr>
              <w:t xml:space="preserve"> (VM0044 has neither; permanence is the 100-year factor)</w:t>
            </w:r>
          </w:p>
        </w:tc>
      </w:tr>
      <w:tr>
        <w:trPr>
          <w:tblHeader w:val="off"/>
        </w:trPr>
        <w:tc>
          <w:tcPr>
            <w:tcW w:type="dxa" w:w="42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Key rules</w:t>
            </w:r>
          </w:p>
        </w:tc>
        <w:tc>
          <w:tcPr>
            <w:tcW w:type="dxa" w:w="33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77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soil biochar must have </w:t>
            </w:r>
            <w:r>
              <w:rPr>
                <w:b/>
                <w:bCs/>
                <w:sz w:val="17"/>
                <w:szCs w:val="17"/>
              </w:rPr>
              <w:t xml:space="preserve">H:C ≤ 0.7</w:t>
            </w:r>
            <w:r>
              <w:rPr>
                <w:sz w:val="17"/>
                <w:szCs w:val="17"/>
              </w:rPr>
              <w:t xml:space="preserve"> (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INELIGIBLE_BIOCHAR</w:t>
            </w:r>
            <w:r>
              <w:rPr>
                <w:sz w:val="17"/>
                <w:szCs w:val="17"/>
              </w:rPr>
              <w:t xml:space="preserve">); high technology needs the </w:t>
            </w:r>
            <w:r>
              <w:rPr>
                <w:b/>
                <w:bCs/>
                <w:sz w:val="17"/>
                <w:szCs w:val="17"/>
              </w:rPr>
              <w:t xml:space="preserve">lab carbon content</w:t>
            </w:r>
            <w:r>
              <w:rPr>
                <w:sz w:val="17"/>
                <w:szCs w:val="17"/>
              </w:rPr>
              <w:t xml:space="preserve"> and a </w:t>
            </w:r>
            <w:r>
              <w:rPr>
                <w:b/>
                <w:bCs/>
                <w:sz w:val="17"/>
                <w:szCs w:val="17"/>
              </w:rPr>
              <w:t xml:space="preserve">measured temperature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rPr>
          <w:b/>
          <w:bCs/>
          <w:sz w:val="28"/>
          <w:szCs w:val="28"/>
        </w:rPr>
        <w:t xml:space="preserve">Part B — The flow at a glance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74"/>
        <w:gridCol w:w="4374"/>
        <w:gridCol w:w="8050"/>
      </w:tblGrid>
      <w:tr>
        <w:trPr>
          <w:tblHeader/>
        </w:trPr>
        <w:tc>
          <w:tcPr>
            <w:tcW w:type="dxa" w:w="29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Stage</w:t>
            </w:r>
          </w:p>
        </w:tc>
        <w:tc>
          <w:tcPr>
            <w:tcW w:type="dxa" w:w="43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Logins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Result</w:t>
            </w:r>
          </w:p>
        </w:tc>
      </w:tr>
      <w:tr>
        <w:trPr>
          <w:tblHeader w:val="off"/>
        </w:trPr>
        <w:tc>
          <w:tcPr>
            <w:tcW w:type="dxa" w:w="29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1 Catalog</w:t>
            </w:r>
          </w:p>
        </w:tc>
        <w:tc>
          <w:tcPr>
            <w:tcW w:type="dxa" w:w="43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leelak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activity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BIOCHAR</w:t>
            </w:r>
            <w:r>
              <w:rPr>
                <w:sz w:val="17"/>
                <w:szCs w:val="17"/>
              </w:rPr>
              <w:t xml:space="preserve"> under VCS</w:t>
            </w:r>
          </w:p>
        </w:tc>
      </w:tr>
      <w:tr>
        <w:trPr>
          <w:tblHeader w:val="off"/>
        </w:trPr>
        <w:tc>
          <w:tcPr>
            <w:tcW w:type="dxa" w:w="29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2 Methodology</w:t>
            </w:r>
          </w:p>
        </w:tc>
        <w:tc>
          <w:tcPr>
            <w:tcW w:type="dxa" w:w="43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ms1 → ms2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VM0044 1.2 with module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VM0044-V1.2</w:t>
            </w:r>
            <w:r>
              <w:rPr>
                <w:sz w:val="17"/>
                <w:szCs w:val="17"/>
              </w:rPr>
              <w:t xml:space="preserve">, approved</w:t>
            </w:r>
          </w:p>
        </w:tc>
      </w:tr>
      <w:tr>
        <w:trPr>
          <w:tblHeader w:val="off"/>
        </w:trPr>
        <w:tc>
          <w:tcPr>
            <w:tcW w:type="dxa" w:w="29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3 Owner</w:t>
            </w:r>
          </w:p>
        </w:tc>
        <w:tc>
          <w:tcPr>
            <w:tcW w:type="dxa" w:w="43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pm → qatester1 → pm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facility owner active (as a "farmer")</w:t>
            </w:r>
          </w:p>
        </w:tc>
      </w:tr>
      <w:tr>
        <w:trPr>
          <w:tblHeader w:val="off"/>
        </w:trPr>
        <w:tc>
          <w:tcPr>
            <w:tcW w:type="dxa" w:w="29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4 Site</w:t>
            </w:r>
          </w:p>
        </w:tc>
        <w:tc>
          <w:tcPr>
            <w:tcW w:type="dxa" w:w="43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pm → gis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plant site (≈ 2 ha) verified</w:t>
            </w:r>
          </w:p>
        </w:tc>
      </w:tr>
      <w:tr>
        <w:trPr>
          <w:tblHeader w:val="off"/>
        </w:trPr>
        <w:tc>
          <w:tcPr>
            <w:tcW w:type="dxa" w:w="29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5 Project</w:t>
            </w:r>
          </w:p>
        </w:tc>
        <w:tc>
          <w:tcPr>
            <w:tcW w:type="dxa" w:w="43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pm → gis → qatester1 → pm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eligible</w:t>
            </w:r>
          </w:p>
        </w:tc>
      </w:tr>
      <w:tr>
        <w:trPr>
          <w:tblHeader w:val="off"/>
        </w:trPr>
        <w:tc>
          <w:tcPr>
            <w:tcW w:type="dxa" w:w="29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6 Lock</w:t>
            </w:r>
          </w:p>
        </w:tc>
        <w:tc>
          <w:tcPr>
            <w:tcW w:type="dxa" w:w="43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ms1 → pm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VM0044 1.2 locked</w:t>
            </w:r>
          </w:p>
        </w:tc>
      </w:tr>
      <w:tr>
        <w:trPr>
          <w:tblHeader w:val="off"/>
        </w:trPr>
        <w:tc>
          <w:tcPr>
            <w:tcW w:type="dxa" w:w="29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7 MRV setup</w:t>
            </w:r>
          </w:p>
        </w:tc>
        <w:tc>
          <w:tcPr>
            <w:tcW w:type="dxa" w:w="43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mrv → qatester1 → mrv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plan, one period</w:t>
            </w:r>
          </w:p>
        </w:tc>
      </w:tr>
      <w:tr>
        <w:trPr>
          <w:tblHeader w:val="off"/>
        </w:trPr>
        <w:tc>
          <w:tcPr>
            <w:tcW w:type="dxa" w:w="29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8 Production data</w:t>
            </w:r>
          </w:p>
        </w:tc>
        <w:tc>
          <w:tcPr>
            <w:tcW w:type="dxa" w:w="43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mrv → qatester1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15 records, dataset approved</w:t>
            </w:r>
          </w:p>
        </w:tc>
      </w:tr>
      <w:tr>
        <w:trPr>
          <w:tblHeader w:val="off"/>
        </w:trPr>
        <w:tc>
          <w:tcPr>
            <w:tcW w:type="dxa" w:w="29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9 Calculation</w:t>
            </w:r>
          </w:p>
        </w:tc>
        <w:tc>
          <w:tcPr>
            <w:tcW w:type="dxa" w:w="43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analyst → qatester1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297 VCUs</w:t>
            </w:r>
          </w:p>
        </w:tc>
      </w:tr>
      <w:tr>
        <w:trPr>
          <w:tblHeader w:val="off"/>
        </w:trPr>
        <w:tc>
          <w:tcPr>
            <w:tcW w:type="dxa" w:w="29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10–14</w:t>
            </w:r>
          </w:p>
        </w:tc>
        <w:tc>
          <w:tcPr>
            <w:tcW w:type="dxa" w:w="43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same as the VM0042 test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verified → issued → ledger → sold → owner paid</w:t>
            </w:r>
          </w:p>
        </w:tc>
      </w:tr>
    </w:tbl>
    <w:p>
      <w:pPr>
        <w:spacing w:after="80"/>
      </w:pPr>
    </w:p>
    <w:p>
      <w:pPr>
        <w:pBdr>
          <w:bottom w:val="single" w:color="BFBFBF" w:sz="6" w:space="1"/>
        </w:pBdr>
        <w:spacing w:after="120"/>
      </w:pPr>
    </w:p>
    <w:p>
      <w:pPr>
        <w:pStyle w:val="Heading2"/>
        <w:spacing w:after="120" w:before="240"/>
      </w:pPr>
      <w:r>
        <w:rPr>
          <w:b/>
          <w:bCs/>
          <w:sz w:val="28"/>
          <w:szCs w:val="28"/>
        </w:rPr>
        <w:t xml:space="preserve">Stage 1 — Catalog · LOGIN </w:t>
      </w:r>
      <w:r>
        <w:rPr>
          <w:rFonts w:ascii="Consolas" w:cs="Consolas" w:eastAsia="Consolas" w:hAnsi="Consolas"/>
          <w:b/>
          <w:bCs/>
          <w:sz w:val="28"/>
          <w:szCs w:val="28"/>
          <w:shd w:fill="F2F2F2" w:color="auto" w:val="clear"/>
        </w:rPr>
        <w:t xml:space="preserve">leelak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Projects → Standards &amp; activities</w:t>
      </w:r>
      <w:r>
        <w:rPr>
          <w:sz w:val="20"/>
          <w:szCs w:val="20"/>
        </w:rPr>
        <w:t xml:space="preserve"> → </w:t>
      </w:r>
      <w:r>
        <w:rPr>
          <w:b/>
          <w:bCs/>
          <w:sz w:val="20"/>
          <w:szCs w:val="20"/>
        </w:rPr>
        <w:t xml:space="preserve">Activities</w:t>
      </w:r>
      <w:r>
        <w:rPr>
          <w:sz w:val="20"/>
          <w:szCs w:val="20"/>
        </w:rPr>
        <w:t xml:space="preserve">: Code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BIOCHAR</w:t>
      </w:r>
      <w:r>
        <w:rPr>
          <w:sz w:val="20"/>
          <w:szCs w:val="20"/>
        </w:rPr>
        <w:t xml:space="preserve"> · Name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Biochar production and use</w:t>
      </w:r>
      <w:r>
        <w:rPr>
          <w:sz w:val="20"/>
          <w:szCs w:val="20"/>
        </w:rPr>
        <w:t xml:space="preserve"> · Offered under </w:t>
      </w:r>
      <w:r>
        <w:rPr>
          <w:b/>
          <w:bCs/>
          <w:sz w:val="20"/>
          <w:szCs w:val="20"/>
        </w:rPr>
        <w:t xml:space="preserve">Verified Carbon Standard</w:t>
      </w:r>
      <w:r>
        <w:rPr>
          <w:sz w:val="20"/>
          <w:szCs w:val="20"/>
        </w:rPr>
        <w:t xml:space="preserve"> → </w:t>
      </w:r>
      <w:r>
        <w:rPr>
          <w:b/>
          <w:bCs/>
          <w:sz w:val="20"/>
          <w:szCs w:val="20"/>
        </w:rPr>
        <w:t xml:space="preserve">Add activity</w:t>
      </w:r>
      <w:r>
        <w:rPr>
          <w:sz w:val="20"/>
          <w:szCs w:val="20"/>
        </w:rPr>
        <w:t xml:space="preserve">.</w:t>
      </w:r>
    </w:p>
    <w:p>
      <w:pPr>
        <w:pStyle w:val="Heading2"/>
        <w:spacing w:after="120" w:before="240"/>
      </w:pPr>
      <w:r>
        <w:rPr>
          <w:b/>
          <w:bCs/>
          <w:sz w:val="28"/>
          <w:szCs w:val="28"/>
        </w:rPr>
        <w:t xml:space="preserve">Stage 2 — Methodology VM0044 1.2</w:t>
      </w:r>
    </w:p>
    <w:p>
      <w:pPr>
        <w:pStyle w:val="Heading3"/>
        <w:spacing w:after="120" w:before="240"/>
      </w:pPr>
      <w:r>
        <w:rPr>
          <w:b/>
          <w:bCs/>
          <w:sz w:val="22"/>
          <w:szCs w:val="22"/>
        </w:rPr>
        <w:t xml:space="preserve">2.1 · LOGIN </w:t>
      </w:r>
      <w:r>
        <w:rPr>
          <w:rFonts w:ascii="Consolas" w:cs="Consolas" w:eastAsia="Consolas" w:hAnsi="Consolas"/>
          <w:b/>
          <w:bCs/>
          <w:sz w:val="22"/>
          <w:szCs w:val="22"/>
          <w:shd w:fill="F2F2F2" w:color="auto" w:val="clear"/>
        </w:rPr>
        <w:t xml:space="preserve">ms1</w:t>
      </w:r>
      <w:r>
        <w:rPr>
          <w:b/>
          <w:bCs/>
          <w:sz w:val="22"/>
          <w:szCs w:val="22"/>
        </w:rPr>
        <w:t xml:space="preserve"> · Methodologies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7"/>
        <w:gridCol w:w="3541"/>
        <w:gridCol w:w="9240"/>
      </w:tblGrid>
      <w:tr>
        <w:trPr>
          <w:tblHeader/>
        </w:trPr>
        <w:tc>
          <w:tcPr>
            <w:tcW w:type="dxa" w:w="26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Where</w:t>
            </w:r>
          </w:p>
        </w:tc>
        <w:tc>
          <w:tcPr>
            <w:tcW w:type="dxa" w:w="35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Field</w:t>
            </w:r>
          </w:p>
        </w:tc>
        <w:tc>
          <w:tcPr>
            <w:tcW w:type="dxa" w:w="9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Enter</w:t>
            </w:r>
          </w:p>
        </w:tc>
      </w:tr>
      <w:tr>
        <w:trPr>
          <w:tblHeader w:val="off"/>
        </w:trPr>
        <w:tc>
          <w:tcPr>
            <w:tcW w:type="dxa" w:w="26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Add a methodology</w:t>
            </w:r>
          </w:p>
        </w:tc>
        <w:tc>
          <w:tcPr>
            <w:tcW w:type="dxa" w:w="35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Code / Name</w:t>
            </w:r>
          </w:p>
        </w:tc>
        <w:tc>
          <w:tcPr>
            <w:tcW w:type="dxa" w:w="9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  <w:shd w:fill="F2F2F2" w:color="auto" w:val="clear"/>
              </w:rPr>
              <w:t xml:space="preserve">VM0044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Biochar Utilization in Soil and Non-Soil Applications</w:t>
            </w:r>
          </w:p>
        </w:tc>
      </w:tr>
      <w:tr>
        <w:trPr>
          <w:tblHeader w:val="off"/>
        </w:trPr>
        <w:tc>
          <w:tcPr>
            <w:tcW w:type="dxa" w:w="26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35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Standard / Activities</w:t>
            </w:r>
          </w:p>
        </w:tc>
        <w:tc>
          <w:tcPr>
            <w:tcW w:type="dxa" w:w="9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Verified Carbon Standard / Biochar production and use</w:t>
            </w:r>
          </w:p>
        </w:tc>
      </w:tr>
      <w:tr>
        <w:trPr>
          <w:tblHeader w:val="off"/>
        </w:trPr>
        <w:tc>
          <w:tcPr>
            <w:tcW w:type="dxa" w:w="26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New version</w:t>
            </w:r>
          </w:p>
        </w:tc>
        <w:tc>
          <w:tcPr>
            <w:tcW w:type="dxa" w:w="35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label</w:t>
            </w:r>
          </w:p>
        </w:tc>
        <w:tc>
          <w:tcPr>
            <w:tcW w:type="dxa" w:w="9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  <w:shd w:fill="F2F2F2" w:color="auto" w:val="clear"/>
              </w:rPr>
              <w:t xml:space="preserve">1.2</w:t>
            </w:r>
            <w:r>
              <w:rPr>
                <w:sz w:val="17"/>
                <w:szCs w:val="17"/>
              </w:rPr>
              <w:t xml:space="preserve"> → </w:t>
            </w:r>
            <w:r>
              <w:rPr>
                <w:b/>
                <w:bCs/>
                <w:sz w:val="17"/>
                <w:szCs w:val="17"/>
              </w:rPr>
              <w:t xml:space="preserve">New draft version</w:t>
            </w:r>
            <w:r>
              <w:rPr>
                <w:sz w:val="17"/>
                <w:szCs w:val="17"/>
              </w:rPr>
              <w:t xml:space="preserve"> → </w:t>
            </w:r>
            <w:r>
              <w:rPr>
                <w:b/>
                <w:bCs/>
                <w:sz w:val="17"/>
                <w:szCs w:val="17"/>
              </w:rPr>
              <w:t xml:space="preserve">Open</w:t>
            </w:r>
          </w:p>
        </w:tc>
      </w:tr>
      <w:tr>
        <w:trPr>
          <w:tblHeader w:val="off"/>
        </w:trPr>
        <w:tc>
          <w:tcPr>
            <w:tcW w:type="dxa" w:w="26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Version details</w:t>
            </w:r>
          </w:p>
        </w:tc>
        <w:tc>
          <w:tcPr>
            <w:tcW w:type="dxa" w:w="35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Effective from / Source</w:t>
            </w:r>
          </w:p>
        </w:tc>
        <w:tc>
          <w:tcPr>
            <w:tcW w:type="dxa" w:w="9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27-06-2025</w:t>
            </w:r>
            <w:r>
              <w:rPr>
                <w:sz w:val="17"/>
                <w:szCs w:val="17"/>
              </w:rPr>
              <w:t xml:space="preserve"> (VM0044 v1.2 date) /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Verra VM0044 v1.2</w:t>
            </w:r>
            <w:r>
              <w:rPr>
                <w:sz w:val="17"/>
                <w:szCs w:val="17"/>
              </w:rPr>
              <w:t xml:space="preserve"> → </w:t>
            </w:r>
            <w:r>
              <w:rPr>
                <w:b/>
                <w:bCs/>
                <w:sz w:val="17"/>
                <w:szCs w:val="17"/>
              </w:rPr>
              <w:t xml:space="preserve">Save details</w:t>
            </w:r>
          </w:p>
        </w:tc>
      </w:tr>
      <w:tr>
        <w:trPr>
          <w:tblHeader w:val="off"/>
        </w:trPr>
        <w:tc>
          <w:tcPr>
            <w:tcW w:type="dxa" w:w="26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Tab </w:t>
            </w:r>
            <w:r>
              <w:rPr>
                <w:b/>
                <w:bCs/>
                <w:sz w:val="17"/>
                <w:szCs w:val="17"/>
              </w:rPr>
              <w:t xml:space="preserve">calculation</w:t>
            </w:r>
          </w:p>
        </w:tc>
        <w:tc>
          <w:tcPr>
            <w:tcW w:type="dxa" w:w="35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module</w:t>
            </w:r>
          </w:p>
        </w:tc>
        <w:tc>
          <w:tcPr>
            <w:tcW w:type="dxa" w:w="9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VM0044 v1.2 - biochar in soil and non-soil applications · v1.0.0</w:t>
            </w:r>
            <w:r>
              <w:rPr>
                <w:sz w:val="17"/>
                <w:szCs w:val="17"/>
              </w:rPr>
              <w:t xml:space="preserve"> → </w:t>
            </w:r>
            <w:r>
              <w:rPr>
                <w:b/>
                <w:bCs/>
                <w:sz w:val="17"/>
                <w:szCs w:val="17"/>
              </w:rPr>
              <w:t xml:space="preserve">Use this module</w:t>
            </w:r>
          </w:p>
        </w:tc>
      </w:tr>
      <w:tr>
        <w:trPr>
          <w:tblHeader w:val="off"/>
        </w:trPr>
        <w:tc>
          <w:tcPr>
            <w:tcW w:type="dxa" w:w="26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Tab </w:t>
            </w:r>
            <w:r>
              <w:rPr>
                <w:b/>
                <w:bCs/>
                <w:sz w:val="17"/>
                <w:szCs w:val="17"/>
              </w:rPr>
              <w:t xml:space="preserve">applicability</w:t>
            </w:r>
          </w:p>
        </w:tc>
        <w:tc>
          <w:tcPr>
            <w:tcW w:type="dxa" w:w="35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A1 / A2</w:t>
            </w:r>
          </w:p>
        </w:tc>
        <w:tc>
          <w:tcPr>
            <w:tcW w:type="dxa" w:w="9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"VCS"</w:t>
            </w:r>
            <w:r>
              <w:rPr>
                <w:sz w:val="17"/>
                <w:szCs w:val="17"/>
              </w:rPr>
              <w:t xml:space="preserve"> on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standard_code</w:t>
            </w:r>
            <w:r>
              <w:rPr>
                <w:sz w:val="17"/>
                <w:szCs w:val="17"/>
              </w:rPr>
              <w:t xml:space="preserve"> ·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"BIOCHAR"</w:t>
            </w:r>
            <w:r>
              <w:rPr>
                <w:sz w:val="17"/>
                <w:szCs w:val="17"/>
              </w:rPr>
              <w:t xml:space="preserve"> on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activity_code</w:t>
            </w:r>
            <w:r>
              <w:rPr>
                <w:sz w:val="17"/>
                <w:szCs w:val="17"/>
              </w:rPr>
              <w:t xml:space="preserve"> (EQUALS, Not applicable)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b/>
          <w:bCs/>
          <w:sz w:val="20"/>
          <w:szCs w:val="20"/>
        </w:rPr>
        <w:t xml:space="preserve">Submit for approval.</w:t>
      </w:r>
      <w:r>
        <w:rPr>
          <w:sz w:val="20"/>
          <w:szCs w:val="20"/>
        </w:rPr>
        <w:t xml:space="preserve"> ✔ module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VM0044-V1.2</w:t>
      </w:r>
      <w:r>
        <w:rPr>
          <w:sz w:val="20"/>
          <w:szCs w:val="20"/>
        </w:rPr>
        <w:t xml:space="preserve">; 8 calculation rules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V44-BSL</w:t>
      </w:r>
      <w:r>
        <w:rPr>
          <w:sz w:val="20"/>
          <w:szCs w:val="20"/>
        </w:rPr>
        <w:t xml:space="preserve"> …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V44-NET</w:t>
      </w:r>
      <w:r>
        <w:rPr>
          <w:sz w:val="20"/>
          <w:szCs w:val="20"/>
        </w:rPr>
        <w:t xml:space="preserve">; </w:t>
      </w:r>
      <w:r>
        <w:rPr>
          <w:b/>
          <w:bCs/>
          <w:sz w:val="20"/>
          <w:szCs w:val="20"/>
        </w:rPr>
        <w:t xml:space="preserve">14 monitoring rules</w:t>
      </w:r>
      <w:r>
        <w:rPr>
          <w:sz w:val="20"/>
          <w:szCs w:val="20"/>
        </w:rPr>
        <w:t xml:space="preserve"> (all project level). 🔎 ms1 cannot approve. </w:t>
      </w:r>
      <w:r>
        <w:rPr>
          <w:b/>
          <w:bCs/>
          <w:sz w:val="20"/>
          <w:szCs w:val="20"/>
        </w:rPr>
        <w:t xml:space="preserve">2.2 · ms2 → Approve.</w:t>
      </w:r>
    </w:p>
    <w:p>
      <w:pPr>
        <w:pStyle w:val="Heading2"/>
        <w:spacing w:after="120" w:before="240"/>
      </w:pPr>
      <w:r>
        <w:rPr>
          <w:b/>
          <w:bCs/>
          <w:sz w:val="28"/>
          <w:szCs w:val="28"/>
        </w:rPr>
        <w:t xml:space="preserve">Stage 3 — Facility owner (entered as a farmer)</w:t>
      </w:r>
    </w:p>
    <w:p>
      <w:pPr>
        <w:spacing w:after="100"/>
      </w:pPr>
      <w:r>
        <w:rPr>
          <w:sz w:val="20"/>
          <w:szCs w:val="20"/>
        </w:rPr>
        <w:t xml:space="preserve">The platform pays project revenue to farmers, so the plant owner is registered as one.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31"/>
        <w:gridCol w:w="1847"/>
        <w:gridCol w:w="12320"/>
      </w:tblGrid>
      <w:tr>
        <w:trPr>
          <w:tblHeader/>
        </w:trPr>
        <w:tc>
          <w:tcPr>
            <w:tcW w:type="dxa" w:w="12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Step</w:t>
            </w:r>
          </w:p>
        </w:tc>
        <w:tc>
          <w:tcPr>
            <w:tcW w:type="dxa" w:w="18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LOGIN</w:t>
            </w:r>
          </w:p>
        </w:tc>
        <w:tc>
          <w:tcPr>
            <w:tcW w:type="dxa" w:w="12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Enter</w:t>
            </w:r>
          </w:p>
        </w:tc>
      </w:tr>
      <w:tr>
        <w:trPr>
          <w:tblHeader w:val="off"/>
        </w:trPr>
        <w:tc>
          <w:tcPr>
            <w:tcW w:type="dxa" w:w="12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3.1</w:t>
            </w:r>
          </w:p>
        </w:tc>
        <w:tc>
          <w:tcPr>
            <w:tcW w:type="dxa" w:w="18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pm</w:t>
            </w:r>
          </w:p>
        </w:tc>
        <w:tc>
          <w:tcPr>
            <w:tcW w:type="dxa" w:w="12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Register farmer</w:t>
            </w:r>
            <w:r>
              <w:rPr>
                <w:sz w:val="17"/>
                <w:szCs w:val="17"/>
              </w:rPr>
              <w:t xml:space="preserve">: org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varsapradaya_developer</w:t>
            </w:r>
            <w:r>
              <w:rPr>
                <w:sz w:val="17"/>
                <w:szCs w:val="17"/>
              </w:rPr>
              <w:t xml:space="preserve"> · Name ✍ (🧪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Suresh Kumar</w:t>
            </w:r>
            <w:r>
              <w:rPr>
                <w:sz w:val="17"/>
                <w:szCs w:val="17"/>
              </w:rPr>
              <w:t xml:space="preserve">) · Phone ✍ · Village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Hunsur</w:t>
            </w:r>
            <w:r>
              <w:rPr>
                <w:sz w:val="17"/>
                <w:szCs w:val="17"/>
              </w:rPr>
              <w:t xml:space="preserve"> · District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Mysuru</w:t>
            </w:r>
            <w:r>
              <w:rPr>
                <w:sz w:val="17"/>
                <w:szCs w:val="17"/>
              </w:rPr>
              <w:t xml:space="preserve"> · State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Karnataka</w:t>
            </w:r>
            <w:r>
              <w:rPr>
                <w:sz w:val="17"/>
                <w:szCs w:val="17"/>
              </w:rPr>
              <w:t xml:space="preserve"> ·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IN</w:t>
            </w:r>
            <w:r>
              <w:rPr>
                <w:sz w:val="17"/>
                <w:szCs w:val="17"/>
              </w:rPr>
              <w:t xml:space="preserve"> → </w:t>
            </w:r>
            <w:r>
              <w:rPr>
                <w:b/>
                <w:bCs/>
                <w:sz w:val="17"/>
                <w:szCs w:val="17"/>
              </w:rPr>
              <w:t xml:space="preserve">Create</w:t>
            </w:r>
            <w:r>
              <w:rPr>
                <w:sz w:val="17"/>
                <w:szCs w:val="17"/>
              </w:rPr>
              <w:t xml:space="preserve"> → </w:t>
            </w:r>
            <w:r>
              <w:rPr>
                <w:b/>
                <w:bCs/>
                <w:sz w:val="17"/>
                <w:szCs w:val="17"/>
              </w:rPr>
              <w:t xml:space="preserve">Register</w:t>
            </w:r>
            <w:r>
              <w:rPr>
                <w:sz w:val="17"/>
                <w:szCs w:val="17"/>
              </w:rPr>
              <w:t xml:space="preserve"> → KYC National ID 🧪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1234 5678 9032</w:t>
            </w:r>
            <w:r>
              <w:rPr>
                <w:sz w:val="17"/>
                <w:szCs w:val="17"/>
              </w:rPr>
              <w:t xml:space="preserve"> + PDF → </w:t>
            </w:r>
            <w:r>
              <w:rPr>
                <w:b/>
                <w:bCs/>
                <w:sz w:val="17"/>
                <w:szCs w:val="17"/>
              </w:rPr>
              <w:t xml:space="preserve">Submit</w:t>
            </w:r>
          </w:p>
        </w:tc>
      </w:tr>
      <w:tr>
        <w:trPr>
          <w:tblHeader w:val="off"/>
        </w:trPr>
        <w:tc>
          <w:tcPr>
            <w:tcW w:type="dxa" w:w="12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3.2</w:t>
            </w:r>
          </w:p>
        </w:tc>
        <w:tc>
          <w:tcPr>
            <w:tcW w:type="dxa" w:w="18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qatester1</w:t>
            </w:r>
          </w:p>
        </w:tc>
        <w:tc>
          <w:tcPr>
            <w:tcW w:type="dxa" w:w="12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Verify KYC</w:t>
            </w:r>
            <w:r>
              <w:rPr>
                <w:sz w:val="17"/>
                <w:szCs w:val="17"/>
              </w:rPr>
              <w:t xml:space="preserve"> (🔎 pm cannot)</w:t>
            </w:r>
          </w:p>
        </w:tc>
      </w:tr>
      <w:tr>
        <w:trPr>
          <w:tblHeader w:val="off"/>
        </w:trPr>
        <w:tc>
          <w:tcPr>
            <w:tcW w:type="dxa" w:w="12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3.3</w:t>
            </w:r>
          </w:p>
        </w:tc>
        <w:tc>
          <w:tcPr>
            <w:tcW w:type="dxa" w:w="18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pm</w:t>
            </w:r>
          </w:p>
        </w:tc>
        <w:tc>
          <w:tcPr>
            <w:tcW w:type="dxa" w:w="12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Consent → </w:t>
            </w:r>
            <w:r>
              <w:rPr>
                <w:b/>
                <w:bCs/>
                <w:sz w:val="17"/>
                <w:szCs w:val="17"/>
              </w:rPr>
              <w:t xml:space="preserve">Activate</w:t>
            </w:r>
            <w:r>
              <w:rPr>
                <w:sz w:val="17"/>
                <w:szCs w:val="17"/>
              </w:rPr>
              <w:t xml:space="preserve"> → Agreement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PROGRAM_PARTICIPATION</w:t>
            </w:r>
            <w:r>
              <w:rPr>
                <w:sz w:val="17"/>
                <w:szCs w:val="17"/>
              </w:rPr>
              <w:t xml:space="preserve"> ·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v1</w:t>
            </w:r>
            <w:r>
              <w:rPr>
                <w:sz w:val="17"/>
                <w:szCs w:val="17"/>
              </w:rPr>
              <w:t xml:space="preserve"> · from </w:t>
            </w: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  <w:shd w:fill="F2F2F2" w:color="auto" w:val="clear"/>
              </w:rPr>
              <w:t xml:space="preserve">01-01-2026</w:t>
            </w:r>
            <w:r>
              <w:rPr>
                <w:sz w:val="17"/>
                <w:szCs w:val="17"/>
              </w:rPr>
              <w:t xml:space="preserve"> → signed PDF; note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AGR-2026-…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rPr>
          <w:b/>
          <w:bCs/>
          <w:sz w:val="28"/>
          <w:szCs w:val="28"/>
        </w:rPr>
        <w:t xml:space="preserve">Stage 4 — Plant site (one "farm")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pm</w:t>
      </w:r>
      <w:r>
        <w:rPr>
          <w:sz w:val="20"/>
          <w:szCs w:val="20"/>
        </w:rPr>
        <w:t xml:space="preserve"> → owner → </w:t>
      </w:r>
      <w:r>
        <w:rPr>
          <w:b/>
          <w:bCs/>
          <w:sz w:val="20"/>
          <w:szCs w:val="20"/>
        </w:rPr>
        <w:t xml:space="preserve">Farms → Add farm</w:t>
      </w:r>
      <w:r>
        <w:rPr>
          <w:sz w:val="20"/>
          <w:szCs w:val="20"/>
        </w:rPr>
        <w:t xml:space="preserve">: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Hunsur biochar plant</w:t>
      </w:r>
      <w:r>
        <w:rPr>
          <w:sz w:val="20"/>
          <w:szCs w:val="20"/>
        </w:rPr>
        <w:t xml:space="preserve"> · Owned ·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2</w:t>
      </w:r>
      <w:r>
        <w:rPr>
          <w:sz w:val="20"/>
          <w:szCs w:val="20"/>
        </w:rPr>
        <w:t xml:space="preserve"> ha · corners 🧪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12.3100, 76.3200</w:t>
      </w:r>
      <w:r>
        <w:rPr>
          <w:sz w:val="20"/>
          <w:szCs w:val="20"/>
        </w:rPr>
        <w:t xml:space="preserve"> /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12.3100, 76.3213</w:t>
      </w:r>
      <w:r>
        <w:rPr>
          <w:sz w:val="20"/>
          <w:szCs w:val="20"/>
        </w:rPr>
        <w:t xml:space="preserve"> /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12.3113, 76.3213</w:t>
      </w:r>
      <w:r>
        <w:rPr>
          <w:sz w:val="20"/>
          <w:szCs w:val="20"/>
        </w:rPr>
        <w:t xml:space="preserve"> /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12.3113, 76.3200</w:t>
      </w:r>
      <w:r>
        <w:rPr>
          <w:sz w:val="20"/>
          <w:szCs w:val="20"/>
        </w:rPr>
        <w:t xml:space="preserve"> (≈ 2 ha; ✍ or the real site) · Land record PDF · ownership Farmer / Owner / 100 % /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Sy No 90/2</w:t>
      </w:r>
      <w:r>
        <w:rPr>
          <w:sz w:val="20"/>
          <w:szCs w:val="20"/>
        </w:rPr>
        <w:t xml:space="preserve"> → </w:t>
      </w:r>
      <w:r>
        <w:rPr>
          <w:b/>
          <w:bCs/>
          <w:sz w:val="20"/>
          <w:szCs w:val="20"/>
        </w:rPr>
        <w:t xml:space="preserve">Submit for review</w:t>
      </w:r>
      <w:r>
        <w:rPr>
          <w:sz w:val="20"/>
          <w:szCs w:val="20"/>
        </w:rPr>
        <w:t xml:space="preserve">. </w:t>
      </w:r>
      <w:r>
        <w:rPr>
          <w:b/>
          <w:bCs/>
          <w:sz w:val="20"/>
          <w:szCs w:val="20"/>
        </w:rPr>
        <w:t xml:space="preserve">gis</w:t>
      </w:r>
      <w:r>
        <w:rPr>
          <w:sz w:val="20"/>
          <w:szCs w:val="20"/>
        </w:rPr>
        <w:t xml:space="preserve"> → verify ownership → </w:t>
      </w:r>
      <w:r>
        <w:rPr>
          <w:b/>
          <w:bCs/>
          <w:sz w:val="20"/>
          <w:szCs w:val="20"/>
        </w:rPr>
        <w:t xml:space="preserve">Start GIS review</w:t>
      </w:r>
      <w:r>
        <w:rPr>
          <w:sz w:val="20"/>
          <w:szCs w:val="20"/>
        </w:rPr>
        <w:t xml:space="preserve"> → </w:t>
      </w:r>
      <w:r>
        <w:rPr>
          <w:b/>
          <w:bCs/>
          <w:sz w:val="20"/>
          <w:szCs w:val="20"/>
        </w:rPr>
        <w:t xml:space="preserve">Verify farm</w:t>
      </w:r>
      <w:r>
        <w:rPr>
          <w:sz w:val="20"/>
          <w:szCs w:val="20"/>
        </w:rPr>
        <w:t xml:space="preserve">.</w:t>
      </w:r>
    </w:p>
    <w:p>
      <w:pPr>
        <w:pStyle w:val="Heading2"/>
        <w:spacing w:after="120" w:before="240"/>
      </w:pPr>
      <w:r>
        <w:rPr>
          <w:b/>
          <w:bCs/>
          <w:sz w:val="28"/>
          <w:szCs w:val="28"/>
        </w:rPr>
        <w:t xml:space="preserve">Stage 5 — Project · LOGIN </w:t>
      </w:r>
      <w:r>
        <w:rPr>
          <w:rFonts w:ascii="Consolas" w:cs="Consolas" w:eastAsia="Consolas" w:hAnsi="Consolas"/>
          <w:b/>
          <w:bCs/>
          <w:sz w:val="28"/>
          <w:szCs w:val="28"/>
          <w:shd w:fill="F2F2F2" w:color="auto" w:val="clear"/>
        </w:rPr>
        <w:t xml:space="preserve">pm</w:t>
      </w:r>
      <w:r>
        <w:rPr>
          <w:b/>
          <w:bCs/>
          <w:sz w:val="28"/>
          <w:szCs w:val="28"/>
        </w:rPr>
        <w:t xml:space="preserve"> (then gis, qatester1)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78"/>
        <w:gridCol w:w="10620"/>
      </w:tblGrid>
      <w:tr>
        <w:trPr>
          <w:tblHeader/>
        </w:trPr>
        <w:tc>
          <w:tcPr>
            <w:tcW w:type="dxa" w:w="47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Field</w:t>
            </w:r>
          </w:p>
        </w:tc>
        <w:tc>
          <w:tcPr>
            <w:tcW w:type="dxa" w:w="10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Enter</w:t>
            </w:r>
          </w:p>
        </w:tc>
      </w:tr>
      <w:tr>
        <w:trPr>
          <w:tblHeader w:val="off"/>
        </w:trPr>
        <w:tc>
          <w:tcPr>
            <w:tcW w:type="dxa" w:w="47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Name / Type</w:t>
            </w:r>
          </w:p>
        </w:tc>
        <w:tc>
          <w:tcPr>
            <w:tcW w:type="dxa" w:w="10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Hunsur biochar facility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b/>
                <w:bCs/>
                <w:sz w:val="17"/>
                <w:szCs w:val="17"/>
              </w:rPr>
              <w:t xml:space="preserve">Other</w:t>
            </w:r>
          </w:p>
        </w:tc>
      </w:tr>
      <w:tr>
        <w:trPr>
          <w:tblHeader w:val="off"/>
        </w:trPr>
        <w:tc>
          <w:tcPr>
            <w:tcW w:type="dxa" w:w="47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Planned start</w:t>
            </w:r>
          </w:p>
        </w:tc>
        <w:tc>
          <w:tcPr>
            <w:tcW w:type="dxa" w:w="10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  <w:shd w:fill="F2F2F2" w:color="auto" w:val="clear"/>
              </w:rPr>
              <w:t xml:space="preserve">01-01-2026</w:t>
            </w:r>
            <w:r>
              <w:rPr>
                <w:sz w:val="17"/>
                <w:szCs w:val="17"/>
              </w:rPr>
              <w:t xml:space="preserve"> (after 27-06-2025)</w:t>
            </w:r>
          </w:p>
        </w:tc>
      </w:tr>
      <w:tr>
        <w:trPr>
          <w:tblHeader w:val="off"/>
        </w:trPr>
        <w:tc>
          <w:tcPr>
            <w:tcW w:type="dxa" w:w="47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Farms</w:t>
            </w:r>
          </w:p>
        </w:tc>
        <w:tc>
          <w:tcPr>
            <w:tcW w:type="dxa" w:w="10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Hunsur biochar plant</w:t>
            </w:r>
            <w:r>
              <w:rPr>
                <w:sz w:val="17"/>
                <w:szCs w:val="17"/>
              </w:rPr>
              <w:t xml:space="preserve"> · from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01-01-2026</w:t>
            </w:r>
            <w:r>
              <w:rPr>
                <w:sz w:val="17"/>
                <w:szCs w:val="17"/>
              </w:rPr>
              <w:t xml:space="preserve"> · Farmer ·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Carbon rights clause of AGR-2026-…</w:t>
            </w:r>
            <w:r>
              <w:rPr>
                <w:sz w:val="17"/>
                <w:szCs w:val="17"/>
              </w:rPr>
              <w:t xml:space="preserve"> ·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100</w:t>
            </w:r>
          </w:p>
        </w:tc>
      </w:tr>
      <w:tr>
        <w:trPr>
          <w:tblHeader w:val="off"/>
        </w:trPr>
        <w:tc>
          <w:tcPr>
            <w:tcW w:type="dxa" w:w="47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Standard / Activity</w:t>
            </w:r>
          </w:p>
        </w:tc>
        <w:tc>
          <w:tcPr>
            <w:tcW w:type="dxa" w:w="10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Verified Carbon Standard / Biochar production and use</w:t>
            </w:r>
          </w:p>
        </w:tc>
      </w:tr>
      <w:tr>
        <w:trPr>
          <w:tblHeader w:val="off"/>
        </w:trPr>
        <w:tc>
          <w:tcPr>
            <w:tcW w:type="dxa" w:w="47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Crediting period / Baseline</w:t>
            </w:r>
          </w:p>
        </w:tc>
        <w:tc>
          <w:tcPr>
            <w:tcW w:type="dxa" w:w="10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01-01-2026</w:t>
            </w:r>
            <w:r>
              <w:rPr>
                <w:sz w:val="17"/>
                <w:szCs w:val="17"/>
              </w:rPr>
              <w:t xml:space="preserve"> –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31-12-2035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01-01-2023</w:t>
            </w:r>
            <w:r>
              <w:rPr>
                <w:sz w:val="17"/>
                <w:szCs w:val="17"/>
              </w:rPr>
              <w:t xml:space="preserve"> –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31-12-2025</w:t>
            </w:r>
            <w:r>
              <w:rPr>
                <w:sz w:val="17"/>
                <w:szCs w:val="17"/>
              </w:rPr>
              <w:t xml:space="preserve"> ·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Prunings burned or left to decompose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b/>
          <w:bCs/>
          <w:sz w:val="20"/>
          <w:szCs w:val="20"/>
        </w:rPr>
        <w:t xml:space="preserve">Submit for eligibility review</w:t>
      </w:r>
      <w:r>
        <w:rPr>
          <w:sz w:val="20"/>
          <w:szCs w:val="20"/>
        </w:rPr>
        <w:t xml:space="preserve"> → gis </w:t>
      </w:r>
      <w:r>
        <w:rPr>
          <w:b/>
          <w:bCs/>
          <w:sz w:val="20"/>
          <w:szCs w:val="20"/>
        </w:rPr>
        <w:t xml:space="preserve">Accept boundary</w:t>
      </w:r>
      <w:r>
        <w:rPr>
          <w:sz w:val="20"/>
          <w:szCs w:val="20"/>
        </w:rPr>
        <w:t xml:space="preserve"> → qatester1 </w:t>
      </w:r>
      <w:r>
        <w:rPr>
          <w:b/>
          <w:bCs/>
          <w:sz w:val="20"/>
          <w:szCs w:val="20"/>
        </w:rPr>
        <w:t xml:space="preserve">Verify</w:t>
      </w:r>
      <w:r>
        <w:rPr>
          <w:sz w:val="20"/>
          <w:szCs w:val="20"/>
        </w:rPr>
        <w:t xml:space="preserve"> carbon rights + </w:t>
      </w:r>
      <w:r>
        <w:rPr>
          <w:b/>
          <w:bCs/>
          <w:sz w:val="20"/>
          <w:szCs w:val="20"/>
        </w:rPr>
        <w:t xml:space="preserve">Approve eligibility</w:t>
      </w:r>
      <w:r>
        <w:rPr>
          <w:sz w:val="20"/>
          <w:szCs w:val="20"/>
        </w:rPr>
        <w:t xml:space="preserve"> → pm </w:t>
      </w:r>
      <w:r>
        <w:rPr>
          <w:b/>
          <w:bCs/>
          <w:sz w:val="20"/>
          <w:szCs w:val="20"/>
        </w:rPr>
        <w:t xml:space="preserve">Confirm activity</w:t>
      </w:r>
      <w:r>
        <w:rPr>
          <w:sz w:val="20"/>
          <w:szCs w:val="20"/>
        </w:rPr>
        <w:t xml:space="preserve">.</w:t>
      </w:r>
    </w:p>
    <w:p>
      <w:pPr>
        <w:pStyle w:val="Heading2"/>
        <w:spacing w:after="120" w:before="240"/>
      </w:pPr>
      <w:r>
        <w:rPr>
          <w:b/>
          <w:bCs/>
          <w:sz w:val="28"/>
          <w:szCs w:val="28"/>
        </w:rPr>
        <w:t xml:space="preserve">Stage 6 — Lock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ms1</w:t>
      </w:r>
      <w:r>
        <w:rPr>
          <w:sz w:val="20"/>
          <w:szCs w:val="20"/>
        </w:rPr>
        <w:t xml:space="preserve"> → </w:t>
      </w:r>
      <w:r>
        <w:rPr>
          <w:b/>
          <w:bCs/>
          <w:sz w:val="20"/>
          <w:szCs w:val="20"/>
        </w:rPr>
        <w:t xml:space="preserve">Evaluate candidates</w:t>
      </w:r>
      <w:r>
        <w:rPr>
          <w:sz w:val="20"/>
          <w:szCs w:val="20"/>
        </w:rPr>
        <w:t xml:space="preserve"> → </w:t>
      </w:r>
      <w:r>
        <w:rPr>
          <w:b/>
          <w:bCs/>
          <w:sz w:val="20"/>
          <w:szCs w:val="20"/>
        </w:rPr>
        <w:t xml:space="preserve">VM0044 1.2 Applicable</w:t>
      </w:r>
      <w:r>
        <w:rPr>
          <w:sz w:val="20"/>
          <w:szCs w:val="20"/>
        </w:rPr>
        <w:t xml:space="preserve"> → </w:t>
      </w:r>
      <w:r>
        <w:rPr>
          <w:b/>
          <w:bCs/>
          <w:sz w:val="20"/>
          <w:szCs w:val="20"/>
        </w:rPr>
        <w:t xml:space="preserve">Recommend</w:t>
      </w:r>
      <w:r>
        <w:rPr>
          <w:sz w:val="20"/>
          <w:szCs w:val="20"/>
        </w:rPr>
        <w:t xml:space="preserve"> · </w:t>
      </w:r>
      <w:r>
        <w:rPr>
          <w:b/>
          <w:bCs/>
          <w:sz w:val="20"/>
          <w:szCs w:val="20"/>
        </w:rPr>
        <w:t xml:space="preserve">pm</w:t>
      </w:r>
      <w:r>
        <w:rPr>
          <w:sz w:val="20"/>
          <w:szCs w:val="20"/>
        </w:rPr>
        <w:t xml:space="preserve"> → </w:t>
      </w:r>
      <w:r>
        <w:rPr>
          <w:b/>
          <w:bCs/>
          <w:sz w:val="20"/>
          <w:szCs w:val="20"/>
        </w:rPr>
        <w:t xml:space="preserve">Confirm &amp; lock</w:t>
      </w:r>
      <w:r>
        <w:rPr>
          <w:sz w:val="20"/>
          <w:szCs w:val="20"/>
        </w:rPr>
        <w:t xml:space="preserve">.</w:t>
      </w:r>
    </w:p>
    <w:p>
      <w:pPr>
        <w:pStyle w:val="Heading2"/>
        <w:spacing w:after="120" w:before="240"/>
      </w:pPr>
      <w:r>
        <w:rPr>
          <w:b/>
          <w:bCs/>
          <w:sz w:val="28"/>
          <w:szCs w:val="28"/>
        </w:rPr>
        <w:t xml:space="preserve">Stage 7 — MRV setup (MRV → Hunsur biochar facility)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7"/>
        <w:gridCol w:w="1091"/>
        <w:gridCol w:w="7274"/>
        <w:gridCol w:w="6306"/>
      </w:tblGrid>
      <w:tr>
        <w:trPr>
          <w:tblHeader/>
        </w:trPr>
        <w:tc>
          <w:tcPr>
            <w:tcW w:type="dxa" w:w="7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Step</w:t>
            </w:r>
          </w:p>
        </w:tc>
        <w:tc>
          <w:tcPr>
            <w:tcW w:type="dxa" w:w="10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LOGIN</w:t>
            </w:r>
          </w:p>
        </w:tc>
        <w:tc>
          <w:tcPr>
            <w:tcW w:type="dxa" w:w="72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Enter</w:t>
            </w:r>
          </w:p>
        </w:tc>
        <w:tc>
          <w:tcPr>
            <w:tcW w:type="dxa" w:w="6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✔</w:t>
            </w:r>
          </w:p>
        </w:tc>
      </w:tr>
      <w:tr>
        <w:trPr>
          <w:tblHeader w:val="off"/>
        </w:trPr>
        <w:tc>
          <w:tcPr>
            <w:tcW w:type="dxa" w:w="7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7.1</w:t>
            </w:r>
          </w:p>
        </w:tc>
        <w:tc>
          <w:tcPr>
            <w:tcW w:type="dxa" w:w="10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mrv</w:t>
            </w:r>
          </w:p>
        </w:tc>
        <w:tc>
          <w:tcPr>
            <w:tcW w:type="dxa" w:w="72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Create MRV plan</w:t>
            </w:r>
            <w:r>
              <w:rPr>
                <w:sz w:val="17"/>
                <w:szCs w:val="17"/>
              </w:rPr>
              <w:t xml:space="preserve">: frequency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Per production period</w:t>
            </w:r>
            <w:r>
              <w:rPr>
                <w:sz w:val="17"/>
                <w:szCs w:val="17"/>
              </w:rPr>
              <w:t xml:space="preserve"> · approach </w:t>
            </w:r>
            <w:r>
              <w:rPr>
                <w:b/>
                <w:bCs/>
                <w:sz w:val="17"/>
                <w:szCs w:val="17"/>
              </w:rPr>
              <w:t xml:space="preserve">empty</w:t>
            </w:r>
            <w:r>
              <w:rPr>
                <w:sz w:val="17"/>
                <w:szCs w:val="17"/>
              </w:rPr>
              <w:t xml:space="preserve"> ·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01-01-2026</w:t>
            </w:r>
            <w:r>
              <w:rPr>
                <w:sz w:val="17"/>
                <w:szCs w:val="17"/>
              </w:rPr>
              <w:t xml:space="preserve"> –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31-12-2035</w:t>
            </w:r>
            <w:r>
              <w:rPr>
                <w:sz w:val="17"/>
                <w:szCs w:val="17"/>
              </w:rPr>
              <w:t xml:space="preserve"> · evidence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Production log, lab certificates, delivery notes</w:t>
            </w:r>
            <w:r>
              <w:rPr>
                <w:sz w:val="17"/>
                <w:szCs w:val="17"/>
              </w:rPr>
              <w:t xml:space="preserve"> → </w:t>
            </w:r>
            <w:r>
              <w:rPr>
                <w:b/>
                <w:bCs/>
                <w:sz w:val="17"/>
                <w:szCs w:val="17"/>
              </w:rPr>
              <w:t xml:space="preserve">Create</w:t>
            </w:r>
            <w:r>
              <w:rPr>
                <w:sz w:val="17"/>
                <w:szCs w:val="17"/>
              </w:rPr>
              <w:t xml:space="preserve"> → </w:t>
            </w:r>
            <w:r>
              <w:rPr>
                <w:b/>
                <w:bCs/>
                <w:sz w:val="17"/>
                <w:szCs w:val="17"/>
              </w:rPr>
              <w:t xml:space="preserve">Submit</w:t>
            </w:r>
          </w:p>
        </w:tc>
        <w:tc>
          <w:tcPr>
            <w:tcW w:type="dxa" w:w="6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14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V44_…</w:t>
            </w:r>
            <w:r>
              <w:rPr>
                <w:sz w:val="17"/>
                <w:szCs w:val="17"/>
              </w:rPr>
              <w:t xml:space="preserve"> measurements</w:t>
            </w:r>
          </w:p>
        </w:tc>
      </w:tr>
      <w:tr>
        <w:trPr>
          <w:tblHeader w:val="off"/>
        </w:trPr>
        <w:tc>
          <w:tcPr>
            <w:tcW w:type="dxa" w:w="7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7.2</w:t>
            </w:r>
          </w:p>
        </w:tc>
        <w:tc>
          <w:tcPr>
            <w:tcW w:type="dxa" w:w="10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qatester1</w:t>
            </w:r>
          </w:p>
        </w:tc>
        <w:tc>
          <w:tcPr>
            <w:tcW w:type="dxa" w:w="72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Approve</w:t>
            </w:r>
            <w:r>
              <w:rPr>
                <w:sz w:val="17"/>
                <w:szCs w:val="17"/>
              </w:rPr>
              <w:t xml:space="preserve"> — acknowledge the gaps in the dialog (approach, depth, design: not used by biochar)</w:t>
            </w:r>
          </w:p>
        </w:tc>
        <w:tc>
          <w:tcPr>
            <w:tcW w:type="dxa" w:w="6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Approved (status "Configuration required" is normal)</w:t>
            </w:r>
          </w:p>
        </w:tc>
      </w:tr>
      <w:tr>
        <w:trPr>
          <w:tblHeader w:val="off"/>
        </w:trPr>
        <w:tc>
          <w:tcPr>
            <w:tcW w:type="dxa" w:w="7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7.3</w:t>
            </w:r>
          </w:p>
        </w:tc>
        <w:tc>
          <w:tcPr>
            <w:tcW w:type="dxa" w:w="10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mrv</w:t>
            </w:r>
          </w:p>
        </w:tc>
        <w:tc>
          <w:tcPr>
            <w:tcW w:type="dxa" w:w="72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Monitoring periods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Period 1</w:t>
            </w:r>
            <w:r>
              <w:rPr>
                <w:sz w:val="17"/>
                <w:szCs w:val="17"/>
              </w:rPr>
              <w:t xml:space="preserve"> · Monitoring ·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01-01-2026</w:t>
            </w:r>
            <w:r>
              <w:rPr>
                <w:sz w:val="17"/>
                <w:szCs w:val="17"/>
              </w:rPr>
              <w:t xml:space="preserve"> –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30-09-2026</w:t>
            </w:r>
            <w:r>
              <w:rPr>
                <w:sz w:val="17"/>
                <w:szCs w:val="17"/>
              </w:rPr>
              <w:t xml:space="preserve"> → </w:t>
            </w:r>
            <w:r>
              <w:rPr>
                <w:b/>
                <w:bCs/>
                <w:sz w:val="17"/>
                <w:szCs w:val="17"/>
              </w:rPr>
              <w:t xml:space="preserve">Mark planned → Start period → Open data collection</w:t>
            </w:r>
          </w:p>
        </w:tc>
        <w:tc>
          <w:tcPr>
            <w:tcW w:type="dxa" w:w="6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Data collection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sz w:val="20"/>
          <w:szCs w:val="20"/>
        </w:rPr>
        <w:t xml:space="preserve">No strata, sampling design, field visits or laboratory engagement are needed.</w:t>
      </w:r>
    </w:p>
    <w:p>
      <w:pPr>
        <w:pStyle w:val="Heading2"/>
        <w:spacing w:after="120" w:before="240"/>
      </w:pPr>
      <w:r>
        <w:rPr>
          <w:b/>
          <w:bCs/>
          <w:sz w:val="28"/>
          <w:szCs w:val="28"/>
        </w:rPr>
        <w:t xml:space="preserve">Stage 8 — Production data (picker </w:t>
      </w:r>
      <w:r>
        <w:rPr>
          <w:b/>
          <w:bCs/>
          <w:sz w:val="28"/>
          <w:szCs w:val="28"/>
        </w:rPr>
        <w:t xml:space="preserve">Period 1</w:t>
      </w:r>
      <w:r>
        <w:rPr>
          <w:b/>
          <w:bCs/>
          <w:sz w:val="28"/>
          <w:szCs w:val="28"/>
        </w:rPr>
        <w:t xml:space="preserve">) · LOGIN </w:t>
      </w:r>
      <w:r>
        <w:rPr>
          <w:rFonts w:ascii="Consolas" w:cs="Consolas" w:eastAsia="Consolas" w:hAnsi="Consolas"/>
          <w:b/>
          <w:bCs/>
          <w:sz w:val="28"/>
          <w:szCs w:val="28"/>
          <w:shd w:fill="F2F2F2" w:color="auto" w:val="clear"/>
        </w:rPr>
        <w:t xml:space="preserve">mrv</w:t>
      </w:r>
      <w:r>
        <w:rPr>
          <w:b/>
          <w:bCs/>
          <w:sz w:val="28"/>
          <w:szCs w:val="28"/>
        </w:rPr>
        <w:t xml:space="preserve"> → tab </w:t>
      </w:r>
      <w:r>
        <w:rPr>
          <w:b/>
          <w:bCs/>
          <w:sz w:val="28"/>
          <w:szCs w:val="28"/>
        </w:rPr>
        <w:t xml:space="preserve">Monitoring data</w:t>
      </w:r>
    </w:p>
    <w:p>
      <w:pPr>
        <w:spacing w:after="100"/>
      </w:pPr>
      <w:r>
        <w:rPr>
          <w:sz w:val="20"/>
          <w:szCs w:val="20"/>
        </w:rPr>
        <w:t xml:space="preserve">All records are </w:t>
      </w:r>
      <w:r>
        <w:rPr>
          <w:b/>
          <w:bCs/>
          <w:sz w:val="20"/>
          <w:szCs w:val="20"/>
        </w:rPr>
        <w:t xml:space="preserve">project level</w:t>
      </w:r>
      <w:r>
        <w:rPr>
          <w:sz w:val="20"/>
          <w:szCs w:val="20"/>
        </w:rPr>
        <w:t xml:space="preserve"> (no farm box), Phase </w:t>
      </w:r>
      <w:r>
        <w:rPr>
          <w:b/>
          <w:bCs/>
          <w:sz w:val="20"/>
          <w:szCs w:val="20"/>
        </w:rPr>
        <w:t xml:space="preserve">Project</w:t>
      </w:r>
      <w:r>
        <w:rPr>
          <w:sz w:val="20"/>
          <w:szCs w:val="20"/>
        </w:rPr>
        <w:t xml:space="preserve">, Source </w:t>
      </w:r>
      <w:r>
        <w:rPr>
          <w:b/>
          <w:bCs/>
          <w:sz w:val="20"/>
          <w:szCs w:val="20"/>
        </w:rPr>
        <w:t xml:space="preserve">Document</w:t>
      </w:r>
      <w:r>
        <w:rPr>
          <w:sz w:val="20"/>
          <w:szCs w:val="20"/>
        </w:rPr>
        <w:t xml:space="preserve">.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9"/>
        <w:gridCol w:w="3812"/>
        <w:gridCol w:w="1319"/>
        <w:gridCol w:w="1613"/>
        <w:gridCol w:w="7775"/>
      </w:tblGrid>
      <w:tr>
        <w:trPr>
          <w:tblHeader/>
        </w:trPr>
        <w:tc>
          <w:tcPr>
            <w:tcW w:type="dxa" w:w="8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#</w:t>
            </w:r>
          </w:p>
        </w:tc>
        <w:tc>
          <w:tcPr>
            <w:tcW w:type="dxa" w:w="3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Measurement</w:t>
            </w:r>
          </w:p>
        </w:tc>
        <w:tc>
          <w:tcPr>
            <w:tcW w:type="dxa" w:w="1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Value</w:t>
            </w:r>
          </w:p>
        </w:tc>
        <w:tc>
          <w:tcPr>
            <w:tcW w:type="dxa" w:w="16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Observed on</w:t>
            </w:r>
          </w:p>
        </w:tc>
        <w:tc>
          <w:tcPr>
            <w:tcW w:type="dxa" w:w="77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What it is</w:t>
            </w:r>
          </w:p>
        </w:tc>
      </w:tr>
      <w:tr>
        <w:trPr>
          <w:tblHeader w:val="off"/>
        </w:trPr>
        <w:tc>
          <w:tcPr>
            <w:tcW w:type="dxa" w:w="8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3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V44_PRODUCED (t)</w:t>
            </w:r>
          </w:p>
        </w:tc>
        <w:tc>
          <w:tcPr>
            <w:tcW w:type="dxa" w:w="1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🧪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150</w:t>
            </w:r>
          </w:p>
        </w:tc>
        <w:tc>
          <w:tcPr>
            <w:tcW w:type="dxa" w:w="16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15-09-2026</w:t>
            </w:r>
          </w:p>
        </w:tc>
        <w:tc>
          <w:tcPr>
            <w:tcW w:type="dxa" w:w="77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all biochar produced, dry mass</w:t>
            </w:r>
          </w:p>
        </w:tc>
      </w:tr>
      <w:tr>
        <w:trPr>
          <w:tblHeader w:val="off"/>
        </w:trPr>
        <w:tc>
          <w:tcPr>
            <w:tcW w:type="dxa" w:w="8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3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V44_USED_SOIL (t)</w:t>
            </w:r>
          </w:p>
        </w:tc>
        <w:tc>
          <w:tcPr>
            <w:tcW w:type="dxa" w:w="1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🧪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90</w:t>
            </w:r>
          </w:p>
        </w:tc>
        <w:tc>
          <w:tcPr>
            <w:tcW w:type="dxa" w:w="16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15-06-2026</w:t>
            </w:r>
          </w:p>
        </w:tc>
        <w:tc>
          <w:tcPr>
            <w:tcW w:type="dxa" w:w="77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applied to soil, first batch</w:t>
            </w:r>
          </w:p>
        </w:tc>
      </w:tr>
      <w:tr>
        <w:trPr>
          <w:tblHeader w:val="off"/>
        </w:trPr>
        <w:tc>
          <w:tcPr>
            <w:tcW w:type="dxa" w:w="8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type="dxa" w:w="3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V44_USED_SOIL (t)</w:t>
            </w:r>
          </w:p>
        </w:tc>
        <w:tc>
          <w:tcPr>
            <w:tcW w:type="dxa" w:w="1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🧪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30</w:t>
            </w:r>
          </w:p>
        </w:tc>
        <w:tc>
          <w:tcPr>
            <w:tcW w:type="dxa" w:w="16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15-09-2026</w:t>
            </w:r>
          </w:p>
        </w:tc>
        <w:tc>
          <w:tcPr>
            <w:tcW w:type="dxa" w:w="77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applied to soil, second batch (the two add up: 120 t)</w:t>
            </w:r>
          </w:p>
        </w:tc>
      </w:tr>
      <w:tr>
        <w:trPr>
          <w:tblHeader w:val="off"/>
        </w:trPr>
        <w:tc>
          <w:tcPr>
            <w:tcW w:type="dxa" w:w="8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4</w:t>
            </w:r>
          </w:p>
        </w:tc>
        <w:tc>
          <w:tcPr>
            <w:tcW w:type="dxa" w:w="3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V44_USED_NONSOIL (t)</w:t>
            </w:r>
          </w:p>
        </w:tc>
        <w:tc>
          <w:tcPr>
            <w:tcW w:type="dxa" w:w="1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🧪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10</w:t>
            </w:r>
          </w:p>
        </w:tc>
        <w:tc>
          <w:tcPr>
            <w:tcW w:type="dxa" w:w="16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15-09-2026</w:t>
            </w:r>
          </w:p>
        </w:tc>
        <w:tc>
          <w:tcPr>
            <w:tcW w:type="dxa" w:w="77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used in concrete</w:t>
            </w:r>
          </w:p>
        </w:tc>
      </w:tr>
      <w:tr>
        <w:trPr>
          <w:tblHeader w:val="off"/>
        </w:trPr>
        <w:tc>
          <w:tcPr>
            <w:tcW w:type="dxa" w:w="8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5</w:t>
            </w:r>
          </w:p>
        </w:tc>
        <w:tc>
          <w:tcPr>
            <w:tcW w:type="dxa" w:w="3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V44_FCP (fraction)</w:t>
            </w:r>
          </w:p>
        </w:tc>
        <w:tc>
          <w:tcPr>
            <w:tcW w:type="dxa" w:w="1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🧪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0.72</w:t>
            </w:r>
          </w:p>
        </w:tc>
        <w:tc>
          <w:tcPr>
            <w:tcW w:type="dxa" w:w="16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15-09-2026</w:t>
            </w:r>
          </w:p>
        </w:tc>
        <w:tc>
          <w:tcPr>
            <w:tcW w:type="dxa" w:w="77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lab organic carbon content 72 % — type </w:t>
            </w:r>
            <w:r>
              <w:rPr>
                <w:b/>
                <w:bCs/>
                <w:sz w:val="17"/>
                <w:szCs w:val="17"/>
              </w:rPr>
              <w:t xml:space="preserve">0.72</w:t>
            </w:r>
          </w:p>
        </w:tc>
      </w:tr>
      <w:tr>
        <w:trPr>
          <w:tblHeader w:val="off"/>
        </w:trPr>
        <w:tc>
          <w:tcPr>
            <w:tcW w:type="dxa" w:w="8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6</w:t>
            </w:r>
          </w:p>
        </w:tc>
        <w:tc>
          <w:tcPr>
            <w:tcW w:type="dxa" w:w="3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V44_HC_RATIO (ratio)</w:t>
            </w:r>
          </w:p>
        </w:tc>
        <w:tc>
          <w:tcPr>
            <w:tcW w:type="dxa" w:w="1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🧪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0.35</w:t>
            </w:r>
          </w:p>
        </w:tc>
        <w:tc>
          <w:tcPr>
            <w:tcW w:type="dxa" w:w="16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15-06-2026</w:t>
            </w:r>
          </w:p>
        </w:tc>
        <w:tc>
          <w:tcPr>
            <w:tcW w:type="dxa" w:w="77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lab H:C ratio, batch 1 (must be ≤ 0.7)</w:t>
            </w:r>
          </w:p>
        </w:tc>
      </w:tr>
      <w:tr>
        <w:trPr>
          <w:tblHeader w:val="off"/>
        </w:trPr>
        <w:tc>
          <w:tcPr>
            <w:tcW w:type="dxa" w:w="8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7</w:t>
            </w:r>
          </w:p>
        </w:tc>
        <w:tc>
          <w:tcPr>
            <w:tcW w:type="dxa" w:w="3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V44_HC_RATIO (ratio)</w:t>
            </w:r>
          </w:p>
        </w:tc>
        <w:tc>
          <w:tcPr>
            <w:tcW w:type="dxa" w:w="1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🧪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0.41</w:t>
            </w:r>
          </w:p>
        </w:tc>
        <w:tc>
          <w:tcPr>
            <w:tcW w:type="dxa" w:w="16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15-09-2026</w:t>
            </w:r>
          </w:p>
        </w:tc>
        <w:tc>
          <w:tcPr>
            <w:tcW w:type="dxa" w:w="77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lab H:C ratio, batch 2</w:t>
            </w:r>
          </w:p>
        </w:tc>
      </w:tr>
      <w:tr>
        <w:trPr>
          <w:tblHeader w:val="off"/>
        </w:trPr>
        <w:tc>
          <w:tcPr>
            <w:tcW w:type="dxa" w:w="8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8</w:t>
            </w:r>
          </w:p>
        </w:tc>
        <w:tc>
          <w:tcPr>
            <w:tcW w:type="dxa" w:w="3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V44_TEMP (degC)</w:t>
            </w:r>
          </w:p>
        </w:tc>
        <w:tc>
          <w:tcPr>
            <w:tcW w:type="dxa" w:w="1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🧪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620</w:t>
            </w:r>
          </w:p>
        </w:tc>
        <w:tc>
          <w:tcPr>
            <w:tcW w:type="dxa" w:w="16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15-09-2026</w:t>
            </w:r>
          </w:p>
        </w:tc>
        <w:tc>
          <w:tcPr>
            <w:tcW w:type="dxa" w:w="77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average pyrolysis temperature</w:t>
            </w:r>
          </w:p>
        </w:tc>
      </w:tr>
      <w:tr>
        <w:trPr>
          <w:tblHeader w:val="off"/>
        </w:trPr>
        <w:tc>
          <w:tcPr>
            <w:tcW w:type="dxa" w:w="8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9</w:t>
            </w:r>
          </w:p>
        </w:tc>
        <w:tc>
          <w:tcPr>
            <w:tcW w:type="dxa" w:w="3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V44_TECH (text)</w:t>
            </w:r>
          </w:p>
        </w:tc>
        <w:tc>
          <w:tcPr>
            <w:tcW w:type="dxa" w:w="1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HIGH</w:t>
            </w:r>
          </w:p>
        </w:tc>
        <w:tc>
          <w:tcPr>
            <w:tcW w:type="dxa" w:w="16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15-09-2026</w:t>
            </w:r>
          </w:p>
        </w:tc>
        <w:tc>
          <w:tcPr>
            <w:tcW w:type="dxa" w:w="77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high-technology plant (exactly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HIGH</w:t>
            </w:r>
            <w:r>
              <w:rPr>
                <w:sz w:val="17"/>
                <w:szCs w:val="17"/>
              </w:rPr>
              <w:t xml:space="preserve"> or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LOW</w:t>
            </w:r>
            <w:r>
              <w:rPr>
                <w:sz w:val="17"/>
                <w:szCs w:val="17"/>
              </w:rPr>
              <w:t xml:space="preserve">)</w:t>
            </w:r>
          </w:p>
        </w:tc>
      </w:tr>
      <w:tr>
        <w:trPr>
          <w:tblHeader w:val="off"/>
        </w:trPr>
        <w:tc>
          <w:tcPr>
            <w:tcW w:type="dxa" w:w="8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10</w:t>
            </w:r>
          </w:p>
        </w:tc>
        <w:tc>
          <w:tcPr>
            <w:tcW w:type="dxa" w:w="3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V44_FEEDSTOCK (text)</w:t>
            </w:r>
          </w:p>
        </w:tc>
        <w:tc>
          <w:tcPr>
            <w:tcW w:type="dxa" w:w="1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WOOD</w:t>
            </w:r>
          </w:p>
        </w:tc>
        <w:tc>
          <w:tcPr>
            <w:tcW w:type="dxa" w:w="16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15-09-2026</w:t>
            </w:r>
          </w:p>
        </w:tc>
        <w:tc>
          <w:tcPr>
            <w:tcW w:type="dxa" w:w="77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woody prunings</w:t>
            </w:r>
          </w:p>
        </w:tc>
      </w:tr>
      <w:tr>
        <w:trPr>
          <w:tblHeader w:val="off"/>
        </w:trPr>
        <w:tc>
          <w:tcPr>
            <w:tcW w:type="dxa" w:w="8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11</w:t>
            </w:r>
          </w:p>
        </w:tc>
        <w:tc>
          <w:tcPr>
            <w:tcW w:type="dxa" w:w="3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V44_PROCESS (text)</w:t>
            </w:r>
          </w:p>
        </w:tc>
        <w:tc>
          <w:tcPr>
            <w:tcW w:type="dxa" w:w="1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PYROLYSIS</w:t>
            </w:r>
          </w:p>
        </w:tc>
        <w:tc>
          <w:tcPr>
            <w:tcW w:type="dxa" w:w="16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15-09-2026</w:t>
            </w:r>
          </w:p>
        </w:tc>
        <w:tc>
          <w:tcPr>
            <w:tcW w:type="dxa" w:w="77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conversion process</w:t>
            </w:r>
          </w:p>
        </w:tc>
      </w:tr>
      <w:tr>
        <w:trPr>
          <w:tblHeader w:val="off"/>
        </w:trPr>
        <w:tc>
          <w:tcPr>
            <w:tcW w:type="dxa" w:w="8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12</w:t>
            </w:r>
          </w:p>
        </w:tc>
        <w:tc>
          <w:tcPr>
            <w:tcW w:type="dxa" w:w="3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V44_PE_PRETREAT (t CO2e)</w:t>
            </w:r>
          </w:p>
        </w:tc>
        <w:tc>
          <w:tcPr>
            <w:tcW w:type="dxa" w:w="1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🧪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4.5</w:t>
            </w:r>
          </w:p>
        </w:tc>
        <w:tc>
          <w:tcPr>
            <w:tcW w:type="dxa" w:w="16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15-09-2026</w:t>
            </w:r>
          </w:p>
        </w:tc>
        <w:tc>
          <w:tcPr>
            <w:tcW w:type="dxa" w:w="77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chipping / drying energy</w:t>
            </w:r>
          </w:p>
        </w:tc>
      </w:tr>
      <w:tr>
        <w:trPr>
          <w:tblHeader w:val="off"/>
        </w:trPr>
        <w:tc>
          <w:tcPr>
            <w:tcW w:type="dxa" w:w="8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13</w:t>
            </w:r>
          </w:p>
        </w:tc>
        <w:tc>
          <w:tcPr>
            <w:tcW w:type="dxa" w:w="3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V44_PE_AUX (t CO2e)</w:t>
            </w:r>
          </w:p>
        </w:tc>
        <w:tc>
          <w:tcPr>
            <w:tcW w:type="dxa" w:w="1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🧪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1.5</w:t>
            </w:r>
          </w:p>
        </w:tc>
        <w:tc>
          <w:tcPr>
            <w:tcW w:type="dxa" w:w="16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15-09-2026</w:t>
            </w:r>
          </w:p>
        </w:tc>
        <w:tc>
          <w:tcPr>
            <w:tcW w:type="dxa" w:w="77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reactor auxiliary energy</w:t>
            </w:r>
          </w:p>
        </w:tc>
      </w:tr>
      <w:tr>
        <w:trPr>
          <w:tblHeader w:val="off"/>
        </w:trPr>
        <w:tc>
          <w:tcPr>
            <w:tcW w:type="dxa" w:w="8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14</w:t>
            </w:r>
          </w:p>
        </w:tc>
        <w:tc>
          <w:tcPr>
            <w:tcW w:type="dxa" w:w="3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V44_PE_PROCESSING (t CO2e)</w:t>
            </w:r>
          </w:p>
        </w:tc>
        <w:tc>
          <w:tcPr>
            <w:tcW w:type="dxa" w:w="1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🧪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0.8</w:t>
            </w:r>
          </w:p>
        </w:tc>
        <w:tc>
          <w:tcPr>
            <w:tcW w:type="dxa" w:w="16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15-09-2026</w:t>
            </w:r>
          </w:p>
        </w:tc>
        <w:tc>
          <w:tcPr>
            <w:tcW w:type="dxa" w:w="77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crushing / bagging before use</w:t>
            </w:r>
          </w:p>
        </w:tc>
      </w:tr>
      <w:tr>
        <w:trPr>
          <w:tblHeader w:val="off"/>
        </w:trPr>
        <w:tc>
          <w:tcPr>
            <w:tcW w:type="dxa" w:w="8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15</w:t>
            </w:r>
          </w:p>
        </w:tc>
        <w:tc>
          <w:tcPr>
            <w:tcW w:type="dxa" w:w="3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V44_LE_TRANSPORT (t CO2e)</w:t>
            </w:r>
          </w:p>
        </w:tc>
        <w:tc>
          <w:tcPr>
            <w:tcW w:type="dxa" w:w="1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🧪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2.2</w:t>
            </w:r>
          </w:p>
        </w:tc>
        <w:tc>
          <w:tcPr>
            <w:tcW w:type="dxa" w:w="16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15-09-2026</w:t>
            </w:r>
          </w:p>
        </w:tc>
        <w:tc>
          <w:tcPr>
            <w:tcW w:type="dxa" w:w="77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transport legs over 200 km round trip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sz w:val="20"/>
          <w:szCs w:val="20"/>
        </w:rPr>
        <w:t xml:space="preserve">V44_FE (kiln methane) is left empty — it is only for </w:t>
      </w:r>
      <w:r>
        <w:rPr>
          <w:b/>
          <w:bCs/>
          <w:sz w:val="20"/>
          <w:szCs w:val="20"/>
        </w:rPr>
        <w:t xml:space="preserve">LOW</w:t>
      </w:r>
      <w:r>
        <w:rPr>
          <w:sz w:val="20"/>
          <w:szCs w:val="20"/>
        </w:rPr>
        <w:t xml:space="preserve"> technology.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8.2</w:t>
      </w:r>
      <w:r>
        <w:rPr>
          <w:sz w:val="20"/>
          <w:szCs w:val="20"/>
        </w:rPr>
        <w:t xml:space="preserve"> mrv → </w:t>
      </w:r>
      <w:r>
        <w:rPr>
          <w:b/>
          <w:bCs/>
          <w:sz w:val="20"/>
          <w:szCs w:val="20"/>
        </w:rPr>
        <w:t xml:space="preserve">Datasets &amp; QA</w:t>
      </w:r>
      <w:r>
        <w:rPr>
          <w:sz w:val="20"/>
          <w:szCs w:val="20"/>
        </w:rPr>
        <w:t xml:space="preserve"> → Period 1 → </w:t>
      </w:r>
      <w:r>
        <w:rPr>
          <w:b/>
          <w:bCs/>
          <w:sz w:val="20"/>
          <w:szCs w:val="20"/>
        </w:rPr>
        <w:t xml:space="preserve">Create dataset version</w:t>
      </w:r>
      <w:r>
        <w:rPr>
          <w:sz w:val="20"/>
          <w:szCs w:val="20"/>
        </w:rPr>
        <w:t xml:space="preserve"> → </w:t>
      </w:r>
      <w:r>
        <w:rPr>
          <w:b/>
          <w:bCs/>
          <w:sz w:val="20"/>
          <w:szCs w:val="20"/>
        </w:rPr>
        <w:t xml:space="preserve">Submit for QA</w:t>
      </w:r>
      <w:r>
        <w:rPr>
          <w:sz w:val="20"/>
          <w:szCs w:val="20"/>
        </w:rPr>
        <w:t xml:space="preserve">. </w:t>
      </w:r>
      <w:r>
        <w:rPr>
          <w:b/>
          <w:bCs/>
          <w:sz w:val="20"/>
          <w:szCs w:val="20"/>
        </w:rPr>
        <w:t xml:space="preserve">8.3</w:t>
      </w:r>
      <w:r>
        <w:rPr>
          <w:sz w:val="20"/>
          <w:szCs w:val="20"/>
        </w:rPr>
        <w:t xml:space="preserve"> qatester1 → </w:t>
      </w:r>
      <w:r>
        <w:rPr>
          <w:b/>
          <w:bCs/>
          <w:sz w:val="20"/>
          <w:szCs w:val="20"/>
        </w:rPr>
        <w:t xml:space="preserve">Start QA review</w:t>
      </w:r>
      <w:r>
        <w:rPr>
          <w:sz w:val="20"/>
          <w:szCs w:val="20"/>
        </w:rPr>
        <w:t xml:space="preserve"> (PASS; WARN for configuration is normal) → PASS → </w:t>
      </w:r>
      <w:r>
        <w:rPr>
          <w:b/>
          <w:bCs/>
          <w:sz w:val="20"/>
          <w:szCs w:val="20"/>
        </w:rPr>
        <w:t xml:space="preserve">Approve dataset</w:t>
      </w:r>
      <w:r>
        <w:rPr>
          <w:sz w:val="20"/>
          <w:szCs w:val="20"/>
        </w:rPr>
        <w:t xml:space="preserve">.</w:t>
      </w:r>
    </w:p>
    <w:p>
      <w:pPr>
        <w:pStyle w:val="Heading2"/>
        <w:spacing w:after="120" w:before="240"/>
      </w:pPr>
      <w:r>
        <w:rPr>
          <w:b/>
          <w:bCs/>
          <w:sz w:val="28"/>
          <w:szCs w:val="28"/>
        </w:rPr>
        <w:t xml:space="preserve">Stage 9 — Calculation · LOGIN </w:t>
      </w:r>
      <w:r>
        <w:rPr>
          <w:rFonts w:ascii="Consolas" w:cs="Consolas" w:eastAsia="Consolas" w:hAnsi="Consolas"/>
          <w:b/>
          <w:bCs/>
          <w:sz w:val="28"/>
          <w:szCs w:val="28"/>
          <w:shd w:fill="F2F2F2" w:color="auto" w:val="clear"/>
        </w:rPr>
        <w:t xml:space="preserve">analyst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Calculations</w:t>
      </w:r>
      <w:r>
        <w:rPr>
          <w:sz w:val="20"/>
          <w:szCs w:val="20"/>
        </w:rPr>
        <w:t xml:space="preserve"> → project · Period 1 → </w:t>
      </w:r>
      <w:r>
        <w:rPr>
          <w:b/>
          <w:bCs/>
          <w:sz w:val="20"/>
          <w:szCs w:val="20"/>
        </w:rPr>
        <w:t xml:space="preserve">New calculation run</w:t>
      </w:r>
      <w:r>
        <w:rPr>
          <w:sz w:val="20"/>
          <w:szCs w:val="20"/>
        </w:rPr>
        <w:t xml:space="preserve"> → </w:t>
      </w:r>
      <w:r>
        <w:rPr>
          <w:b/>
          <w:bCs/>
          <w:sz w:val="20"/>
          <w:szCs w:val="20"/>
        </w:rPr>
        <w:t xml:space="preserve">Check readiness &amp; freeze inputs</w:t>
      </w:r>
      <w:r>
        <w:rPr>
          <w:sz w:val="20"/>
          <w:szCs w:val="20"/>
        </w:rPr>
        <w:t xml:space="preserve"> → </w:t>
      </w:r>
      <w:r>
        <w:rPr>
          <w:b/>
          <w:bCs/>
          <w:sz w:val="20"/>
          <w:szCs w:val="20"/>
        </w:rPr>
        <w:t xml:space="preserve">Execute</w:t>
      </w:r>
      <w:r>
        <w:rPr>
          <w:sz w:val="20"/>
          <w:szCs w:val="20"/>
        </w:rPr>
        <w:t xml:space="preserve">.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96"/>
        <w:gridCol w:w="10195"/>
        <w:gridCol w:w="2707"/>
      </w:tblGrid>
      <w:tr>
        <w:trPr>
          <w:tblHeader/>
        </w:trPr>
        <w:tc>
          <w:tcPr>
            <w:tcW w:type="dxa" w:w="24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Output</w:t>
            </w:r>
          </w:p>
        </w:tc>
        <w:tc>
          <w:tcPr>
            <w:tcW w:type="dxa" w:w="101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Meaning</w:t>
            </w:r>
          </w:p>
        </w:tc>
        <w:tc>
          <w:tcPr>
            <w:tcW w:type="dxa" w:w="27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Expected</w:t>
            </w:r>
          </w:p>
        </w:tc>
      </w:tr>
      <w:tr>
        <w:trPr>
          <w:tblHeader w:val="off"/>
        </w:trPr>
        <w:tc>
          <w:tcPr>
            <w:tcW w:type="dxa" w:w="24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M_USED</w:t>
            </w:r>
          </w:p>
        </w:tc>
        <w:tc>
          <w:tcPr>
            <w:tcW w:type="dxa" w:w="101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biochar used: 120 soil + 10 non-soil</w:t>
            </w:r>
          </w:p>
        </w:tc>
        <w:tc>
          <w:tcPr>
            <w:tcW w:type="dxa" w:w="27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130 t</w:t>
            </w:r>
          </w:p>
        </w:tc>
      </w:tr>
      <w:tr>
        <w:trPr>
          <w:tblHeader w:val="off"/>
        </w:trPr>
        <w:tc>
          <w:tcPr>
            <w:tcW w:type="dxa" w:w="24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F_CP</w:t>
            </w:r>
          </w:p>
        </w:tc>
        <w:tc>
          <w:tcPr>
            <w:tcW w:type="dxa" w:w="101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carbon content (lab)</w:t>
            </w:r>
          </w:p>
        </w:tc>
        <w:tc>
          <w:tcPr>
            <w:tcW w:type="dxa" w:w="27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0.72</w:t>
            </w:r>
          </w:p>
        </w:tc>
      </w:tr>
      <w:tr>
        <w:trPr>
          <w:tblHeader w:val="off"/>
        </w:trPr>
        <w:tc>
          <w:tcPr>
            <w:tcW w:type="dxa" w:w="24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PR_DE</w:t>
            </w:r>
          </w:p>
        </w:tc>
        <w:tc>
          <w:tcPr>
            <w:tcW w:type="dxa" w:w="101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100-year permanence factor (above 600 °C)</w:t>
            </w:r>
          </w:p>
        </w:tc>
        <w:tc>
          <w:tcPr>
            <w:tcW w:type="dxa" w:w="27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0.89</w:t>
            </w:r>
          </w:p>
        </w:tc>
      </w:tr>
      <w:tr>
        <w:trPr>
          <w:tblHeader w:val="off"/>
        </w:trPr>
        <w:tc>
          <w:tcPr>
            <w:tcW w:type="dxa" w:w="24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CC</w:t>
            </w:r>
          </w:p>
        </w:tc>
        <w:tc>
          <w:tcPr>
            <w:tcW w:type="dxa" w:w="101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persistent carbon: 130 × 0.72 × 0.89</w:t>
            </w:r>
          </w:p>
        </w:tc>
        <w:tc>
          <w:tcPr>
            <w:tcW w:type="dxa" w:w="27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83.30 t C</w:t>
            </w:r>
          </w:p>
        </w:tc>
      </w:tr>
      <w:tr>
        <w:trPr>
          <w:tblHeader w:val="off"/>
        </w:trPr>
        <w:tc>
          <w:tcPr>
            <w:tcW w:type="dxa" w:w="24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CC_CO2</w:t>
            </w:r>
          </w:p>
        </w:tc>
        <w:tc>
          <w:tcPr>
            <w:tcW w:type="dxa" w:w="101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× 44/12</w:t>
            </w:r>
          </w:p>
        </w:tc>
        <w:tc>
          <w:tcPr>
            <w:tcW w:type="dxa" w:w="27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305.45 t CO₂e</w:t>
            </w:r>
          </w:p>
        </w:tc>
      </w:tr>
      <w:tr>
        <w:trPr>
          <w:tblHeader w:val="off"/>
        </w:trPr>
        <w:tc>
          <w:tcPr>
            <w:tcW w:type="dxa" w:w="24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P_EP</w:t>
            </w:r>
          </w:p>
        </w:tc>
        <w:tc>
          <w:tcPr>
            <w:tcW w:type="dxa" w:w="101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kiln methane (high technology = 0)</w:t>
            </w:r>
          </w:p>
        </w:tc>
        <w:tc>
          <w:tcPr>
            <w:tcW w:type="dxa" w:w="27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0</w:t>
            </w:r>
          </w:p>
        </w:tc>
      </w:tr>
      <w:tr>
        <w:trPr>
          <w:tblHeader w:val="off"/>
        </w:trPr>
        <w:tc>
          <w:tcPr>
            <w:tcW w:type="dxa" w:w="24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PE_PS</w:t>
            </w:r>
          </w:p>
        </w:tc>
        <w:tc>
          <w:tcPr>
            <w:tcW w:type="dxa" w:w="101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production emissions: (4.5 + 0 + 1.5) × 130 / 150</w:t>
            </w:r>
          </w:p>
        </w:tc>
        <w:tc>
          <w:tcPr>
            <w:tcW w:type="dxa" w:w="27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5.20</w:t>
            </w:r>
          </w:p>
        </w:tc>
      </w:tr>
      <w:tr>
        <w:trPr>
          <w:tblHeader w:val="off"/>
        </w:trPr>
        <w:tc>
          <w:tcPr>
            <w:tcW w:type="dxa" w:w="24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PE_AS</w:t>
            </w:r>
          </w:p>
        </w:tc>
        <w:tc>
          <w:tcPr>
            <w:tcW w:type="dxa" w:w="101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processing before use</w:t>
            </w:r>
          </w:p>
        </w:tc>
        <w:tc>
          <w:tcPr>
            <w:tcW w:type="dxa" w:w="27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0.80</w:t>
            </w:r>
          </w:p>
        </w:tc>
      </w:tr>
      <w:tr>
        <w:trPr>
          <w:tblHeader w:val="off"/>
        </w:trPr>
        <w:tc>
          <w:tcPr>
            <w:tcW w:type="dxa" w:w="24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ER_PS</w:t>
            </w:r>
          </w:p>
        </w:tc>
        <w:tc>
          <w:tcPr>
            <w:tcW w:type="dxa" w:w="101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305.45 − 5.20</w:t>
            </w:r>
          </w:p>
        </w:tc>
        <w:tc>
          <w:tcPr>
            <w:tcW w:type="dxa" w:w="27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300.25</w:t>
            </w:r>
          </w:p>
        </w:tc>
      </w:tr>
      <w:tr>
        <w:trPr>
          <w:tblHeader w:val="off"/>
        </w:trPr>
        <w:tc>
          <w:tcPr>
            <w:tcW w:type="dxa" w:w="24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LE</w:t>
            </w:r>
          </w:p>
        </w:tc>
        <w:tc>
          <w:tcPr>
            <w:tcW w:type="dxa" w:w="101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transport leakage</w:t>
            </w:r>
          </w:p>
        </w:tc>
        <w:tc>
          <w:tcPr>
            <w:tcW w:type="dxa" w:w="27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2.20</w:t>
            </w:r>
          </w:p>
        </w:tc>
      </w:tr>
      <w:tr>
        <w:trPr>
          <w:tblHeader w:val="off"/>
        </w:trPr>
        <w:tc>
          <w:tcPr>
            <w:tcW w:type="dxa" w:w="24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UNC / BUFFER</w:t>
            </w:r>
          </w:p>
        </w:tc>
        <w:tc>
          <w:tcPr>
            <w:tcW w:type="dxa" w:w="101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none in VM0044</w:t>
            </w:r>
          </w:p>
        </w:tc>
        <w:tc>
          <w:tcPr>
            <w:tcW w:type="dxa" w:w="27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0 / 0</w:t>
            </w:r>
          </w:p>
        </w:tc>
      </w:tr>
      <w:tr>
        <w:trPr>
          <w:tblHeader w:val="off"/>
        </w:trPr>
        <w:tc>
          <w:tcPr>
            <w:tcW w:type="dxa" w:w="24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ER_NET</w:t>
            </w:r>
          </w:p>
        </w:tc>
        <w:tc>
          <w:tcPr>
            <w:tcW w:type="dxa" w:w="101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300.25 − 0.80 − 2.20</w:t>
            </w:r>
          </w:p>
        </w:tc>
        <w:tc>
          <w:tcPr>
            <w:tcW w:type="dxa" w:w="27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297.25</w:t>
            </w:r>
          </w:p>
        </w:tc>
      </w:tr>
      <w:tr>
        <w:trPr>
          <w:tblHeader w:val="off"/>
        </w:trPr>
        <w:tc>
          <w:tcPr>
            <w:tcW w:type="dxa" w:w="24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VCU_TOTAL</w:t>
            </w:r>
          </w:p>
        </w:tc>
        <w:tc>
          <w:tcPr>
            <w:tcW w:type="dxa" w:w="101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whole tonnes, rounded down</w:t>
            </w:r>
          </w:p>
        </w:tc>
        <w:tc>
          <w:tcPr>
            <w:tcW w:type="dxa" w:w="27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297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sz w:val="20"/>
          <w:szCs w:val="20"/>
        </w:rPr>
        <w:t xml:space="preserve">🔎 analyst cannot Approve. </w:t>
      </w:r>
      <w:r>
        <w:rPr>
          <w:b/>
          <w:bCs/>
          <w:sz w:val="20"/>
          <w:szCs w:val="20"/>
        </w:rPr>
        <w:t xml:space="preserve">qatester1</w:t>
      </w:r>
      <w:r>
        <w:rPr>
          <w:sz w:val="20"/>
          <w:szCs w:val="20"/>
        </w:rPr>
        <w:t xml:space="preserve">: </w:t>
      </w:r>
      <w:r>
        <w:rPr>
          <w:b/>
          <w:bCs/>
          <w:sz w:val="20"/>
          <w:szCs w:val="20"/>
        </w:rPr>
        <w:t xml:space="preserve">QA</w:t>
      </w:r>
      <w:r>
        <w:rPr>
          <w:sz w:val="20"/>
          <w:szCs w:val="20"/>
        </w:rPr>
        <w:t xml:space="preserve"> → </w:t>
      </w:r>
      <w:r>
        <w:rPr>
          <w:b/>
          <w:bCs/>
          <w:sz w:val="20"/>
          <w:szCs w:val="20"/>
        </w:rPr>
        <w:t xml:space="preserve">Start calculation QA</w:t>
      </w:r>
      <w:r>
        <w:rPr>
          <w:sz w:val="20"/>
          <w:szCs w:val="20"/>
        </w:rPr>
        <w:t xml:space="preserve"> → PASS → </w:t>
      </w:r>
      <w:r>
        <w:rPr>
          <w:b/>
          <w:bCs/>
          <w:sz w:val="20"/>
          <w:szCs w:val="20"/>
        </w:rPr>
        <w:t xml:space="preserve">Record QA</w:t>
      </w:r>
      <w:r>
        <w:rPr>
          <w:sz w:val="20"/>
          <w:szCs w:val="20"/>
        </w:rPr>
        <w:t xml:space="preserve"> → </w:t>
      </w:r>
      <w:r>
        <w:rPr>
          <w:b/>
          <w:bCs/>
          <w:sz w:val="20"/>
          <w:szCs w:val="20"/>
        </w:rPr>
        <w:t xml:space="preserve">Approve</w:t>
      </w:r>
      <w:r>
        <w:rPr>
          <w:sz w:val="20"/>
          <w:szCs w:val="20"/>
        </w:rPr>
        <w:t xml:space="preserve">.</w:t>
      </w:r>
    </w:p>
    <w:p>
      <w:pPr>
        <w:pStyle w:val="Heading2"/>
        <w:spacing w:after="120" w:before="240"/>
      </w:pPr>
      <w:r>
        <w:rPr>
          <w:b/>
          <w:bCs/>
          <w:sz w:val="28"/>
          <w:szCs w:val="28"/>
        </w:rPr>
        <w:t xml:space="preserve">Stages 10–14 — Verification, registry, ledger, marketplace, payout</w:t>
      </w:r>
    </w:p>
    <w:p>
      <w:pPr>
        <w:spacing w:after="100"/>
      </w:pPr>
      <w:r>
        <w:rPr>
          <w:sz w:val="20"/>
          <w:szCs w:val="20"/>
        </w:rPr>
        <w:t xml:space="preserve">As in the VM0042 test document (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docs/e2e-test-palthope-vm0042.md</w:t>
      </w:r>
      <w:r>
        <w:rPr>
          <w:sz w:val="20"/>
          <w:szCs w:val="20"/>
        </w:rPr>
        <w:t xml:space="preserve">, Stages 14–18), with these numbers: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79"/>
        <w:gridCol w:w="12319"/>
      </w:tblGrid>
      <w:tr>
        <w:trPr>
          <w:tblHeader/>
        </w:trPr>
        <w:tc>
          <w:tcPr>
            <w:tcW w:type="dxa" w:w="30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Stage</w:t>
            </w:r>
          </w:p>
        </w:tc>
        <w:tc>
          <w:tcPr>
            <w:tcW w:type="dxa" w:w="12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Change</w:t>
            </w:r>
          </w:p>
        </w:tc>
      </w:tr>
      <w:tr>
        <w:trPr>
          <w:tblHeader w:val="off"/>
        </w:trPr>
        <w:tc>
          <w:tcPr>
            <w:tcW w:type="dxa" w:w="30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10 Verification</w:t>
            </w:r>
          </w:p>
        </w:tc>
        <w:tc>
          <w:tcPr>
            <w:tcW w:type="dxa" w:w="12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finding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Biochar lab certificates (carbon content, H:C)</w:t>
            </w:r>
            <w:r>
              <w:rPr>
                <w:sz w:val="17"/>
                <w:szCs w:val="17"/>
              </w:rPr>
              <w:t xml:space="preserve">; VVB quantity </w:t>
            </w: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  <w:shd w:fill="F2F2F2" w:color="auto" w:val="clear"/>
              </w:rPr>
              <w:t xml:space="preserve">297</w:t>
            </w:r>
            <w:r>
              <w:rPr>
                <w:sz w:val="17"/>
                <w:szCs w:val="17"/>
              </w:rPr>
              <w:t xml:space="preserve"> ·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tCO2e</w:t>
            </w:r>
            <w:r>
              <w:rPr>
                <w:sz w:val="17"/>
                <w:szCs w:val="17"/>
              </w:rPr>
              <w:t xml:space="preserve">; Verification tab picker </w:t>
            </w:r>
            <w:r>
              <w:rPr>
                <w:b/>
                <w:bCs/>
                <w:sz w:val="17"/>
                <w:szCs w:val="17"/>
              </w:rPr>
              <w:t xml:space="preserve">Period 1</w:t>
            </w:r>
          </w:p>
        </w:tc>
      </w:tr>
      <w:tr>
        <w:trPr>
          <w:tblHeader w:val="off"/>
        </w:trPr>
        <w:tc>
          <w:tcPr>
            <w:tcW w:type="dxa" w:w="30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11 Registry</w:t>
            </w:r>
          </w:p>
        </w:tc>
        <w:tc>
          <w:tcPr>
            <w:tcW w:type="dxa" w:w="12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issuance </w:t>
            </w:r>
            <w:r>
              <w:rPr>
                <w:b/>
                <w:bCs/>
                <w:sz w:val="17"/>
                <w:szCs w:val="17"/>
              </w:rPr>
              <w:t xml:space="preserve">297</w:t>
            </w:r>
            <w:r>
              <w:rPr>
                <w:sz w:val="17"/>
                <w:szCs w:val="17"/>
              </w:rPr>
              <w:t xml:space="preserve"> VCU · vintage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2026</w:t>
            </w:r>
            <w:r>
              <w:rPr>
                <w:sz w:val="17"/>
                <w:szCs w:val="17"/>
              </w:rPr>
              <w:t xml:space="preserve"> · serials after the last used number (e.g.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VCS-2026-000125</w:t>
            </w:r>
            <w:r>
              <w:rPr>
                <w:sz w:val="17"/>
                <w:szCs w:val="17"/>
              </w:rPr>
              <w:t xml:space="preserve"> –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VCS-2026-000421</w:t>
            </w:r>
            <w:r>
              <w:rPr>
                <w:sz w:val="17"/>
                <w:szCs w:val="17"/>
              </w:rPr>
              <w:t xml:space="preserve"> if Palthope and VM0047 used 1–124); 🔎 </w:t>
            </w:r>
            <w:r>
              <w:rPr>
                <w:b/>
                <w:bCs/>
                <w:sz w:val="17"/>
                <w:szCs w:val="17"/>
              </w:rPr>
              <w:t xml:space="preserve">298</w:t>
            </w:r>
            <w:r>
              <w:rPr>
                <w:sz w:val="17"/>
                <w:szCs w:val="17"/>
              </w:rPr>
              <w:t xml:space="preserve"> →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QUANTITY_EXCEEDS_VERIFIED</w:t>
            </w:r>
          </w:p>
        </w:tc>
      </w:tr>
      <w:tr>
        <w:trPr>
          <w:tblHeader w:val="off"/>
        </w:trPr>
        <w:tc>
          <w:tcPr>
            <w:tcW w:type="dxa" w:w="30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12 Ledger</w:t>
            </w:r>
          </w:p>
        </w:tc>
        <w:tc>
          <w:tcPr>
            <w:tcW w:type="dxa" w:w="12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retire 10 · transfer 10 to the buyer · buyer retires 5 → </w:t>
            </w:r>
            <w:r>
              <w:rPr>
                <w:b/>
                <w:bCs/>
                <w:sz w:val="17"/>
                <w:szCs w:val="17"/>
              </w:rPr>
              <w:t xml:space="preserve">277</w:t>
            </w:r>
            <w:r>
              <w:rPr>
                <w:sz w:val="17"/>
                <w:szCs w:val="17"/>
              </w:rPr>
              <w:t xml:space="preserve"> available</w:t>
            </w:r>
          </w:p>
        </w:tc>
      </w:tr>
      <w:tr>
        <w:trPr>
          <w:tblHeader w:val="off"/>
        </w:trPr>
        <w:tc>
          <w:tcPr>
            <w:tcW w:type="dxa" w:w="30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13 Marketplace</w:t>
            </w:r>
          </w:p>
        </w:tc>
        <w:tc>
          <w:tcPr>
            <w:tcW w:type="dxa" w:w="12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listing 100 · ₹500 · max order 50 · buyer orders </w:t>
            </w:r>
            <w:r>
              <w:rPr>
                <w:b/>
                <w:bCs/>
                <w:sz w:val="17"/>
                <w:szCs w:val="17"/>
              </w:rPr>
              <w:t xml:space="preserve">20</w:t>
            </w:r>
            <w:r>
              <w:rPr>
                <w:sz w:val="17"/>
                <w:szCs w:val="17"/>
              </w:rPr>
              <w:t xml:space="preserve"> = </w:t>
            </w:r>
            <w:r>
              <w:rPr>
                <w:b/>
                <w:bCs/>
                <w:sz w:val="17"/>
                <w:szCs w:val="17"/>
              </w:rPr>
              <w:t xml:space="preserve">₹10,000</w:t>
            </w:r>
          </w:p>
        </w:tc>
      </w:tr>
      <w:tr>
        <w:trPr>
          <w:tblHeader w:val="off"/>
        </w:trPr>
        <w:tc>
          <w:tcPr>
            <w:tcW w:type="dxa" w:w="30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14 Payout</w:t>
            </w:r>
          </w:p>
        </w:tc>
        <w:tc>
          <w:tcPr>
            <w:tcW w:type="dxa" w:w="12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60 % → </w:t>
            </w:r>
            <w:r>
              <w:rPr>
                <w:b/>
                <w:bCs/>
                <w:sz w:val="17"/>
                <w:szCs w:val="17"/>
              </w:rPr>
              <w:t xml:space="preserve">₹6,000</w:t>
            </w:r>
            <w:r>
              <w:rPr>
                <w:sz w:val="17"/>
                <w:szCs w:val="17"/>
              </w:rPr>
              <w:t xml:space="preserve"> to the owner · allocation </w:t>
            </w:r>
            <w:r>
              <w:rPr>
                <w:b/>
                <w:bCs/>
                <w:sz w:val="17"/>
                <w:szCs w:val="17"/>
              </w:rPr>
              <w:t xml:space="preserve">Hunsur biochar plant 100 %</w:t>
            </w:r>
            <w:r>
              <w:rPr>
                <w:sz w:val="17"/>
                <w:szCs w:val="17"/>
              </w:rPr>
              <w:t xml:space="preserve"> · settlement period "Period 1" (this project has one period)</w:t>
            </w:r>
          </w:p>
        </w:tc>
      </w:tr>
    </w:tbl>
    <w:p>
      <w:pPr>
        <w:spacing w:after="80"/>
      </w:pPr>
    </w:p>
    <w:p>
      <w:pPr>
        <w:pBdr>
          <w:bottom w:val="single" w:color="BFBFBF" w:sz="6" w:space="1"/>
        </w:pBdr>
        <w:spacing w:after="120"/>
      </w:pPr>
    </w:p>
    <w:p>
      <w:pPr>
        <w:pStyle w:val="Heading2"/>
        <w:spacing w:after="120" w:before="240"/>
      </w:pPr>
      <w:r>
        <w:rPr>
          <w:b/>
          <w:bCs/>
          <w:sz w:val="28"/>
          <w:szCs w:val="28"/>
        </w:rPr>
        <w:t xml:space="preserve">Part C — Where every value comes from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38"/>
        <w:gridCol w:w="6038"/>
        <w:gridCol w:w="3322"/>
      </w:tblGrid>
      <w:tr>
        <w:trPr>
          <w:tblHeader/>
        </w:trPr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Value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Source (real project)</w:t>
            </w:r>
          </w:p>
        </w:tc>
        <w:tc>
          <w:tcPr>
            <w:tcW w:type="dxa" w:w="33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Why</w:t>
            </w:r>
          </w:p>
        </w:tc>
      </w:tr>
      <w:tr>
        <w:trPr>
          <w:tblHeader w:val="off"/>
        </w:trPr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Permanence 0.89 (&gt; 600 °C), Table 4 defaults, H:C ≤ 0.7, no buffer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⚙ Verra VM0044 v1.2</w:t>
            </w:r>
          </w:p>
        </w:tc>
        <w:tc>
          <w:tcPr>
            <w:tcW w:type="dxa" w:w="33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the methodology</w:t>
            </w:r>
          </w:p>
        </w:tc>
      </w:tr>
      <w:tr>
        <w:trPr>
          <w:tblHeader w:val="off"/>
        </w:trPr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Biochar produced / used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🧪 (real: production log, delivery notes, application records)</w:t>
            </w:r>
          </w:p>
        </w:tc>
        <w:tc>
          <w:tcPr>
            <w:tcW w:type="dxa" w:w="33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the amount that stores carbon</w:t>
            </w:r>
          </w:p>
        </w:tc>
      </w:tr>
      <w:tr>
        <w:trPr>
          <w:tblHeader w:val="off"/>
        </w:trPr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Carbon content 0.72, H:C 0.35 / 0.41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🧪 (real: </w:t>
            </w:r>
            <w:r>
              <w:rPr>
                <w:b/>
                <w:bCs/>
                <w:sz w:val="17"/>
                <w:szCs w:val="17"/>
              </w:rPr>
              <w:t xml:space="preserve">biochar lab certificate per batch</w:t>
            </w:r>
            <w:r>
              <w:rPr>
                <w:sz w:val="17"/>
                <w:szCs w:val="17"/>
              </w:rPr>
              <w:t xml:space="preserve">)</w:t>
            </w:r>
          </w:p>
        </w:tc>
        <w:tc>
          <w:tcPr>
            <w:tcW w:type="dxa" w:w="33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carbon locked and stability check</w:t>
            </w:r>
          </w:p>
        </w:tc>
      </w:tr>
      <w:tr>
        <w:trPr>
          <w:tblHeader w:val="off"/>
        </w:trPr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Temperature 620 °C, technology HIGH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🧪 (real: kiln / reactor records)</w:t>
            </w:r>
          </w:p>
        </w:tc>
        <w:tc>
          <w:tcPr>
            <w:tcW w:type="dxa" w:w="33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permanence factor</w:t>
            </w:r>
          </w:p>
        </w:tc>
      </w:tr>
      <w:tr>
        <w:trPr>
          <w:tblHeader w:val="off"/>
        </w:trPr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Energy emissions 4.5 / 1.5 / 0.8, transport 2.2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🧪 (real: electricity and fuel bills via CDM tools TOOL05 / TOOL03 / TOOL12)</w:t>
            </w:r>
          </w:p>
        </w:tc>
        <w:tc>
          <w:tcPr>
            <w:tcW w:type="dxa" w:w="33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deducted emissions</w:t>
            </w:r>
          </w:p>
        </w:tc>
      </w:tr>
      <w:tr>
        <w:trPr>
          <w:tblHeader w:val="off"/>
        </w:trPr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Site, owner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✍ / 🧪</w:t>
            </w:r>
          </w:p>
        </w:tc>
        <w:tc>
          <w:tcPr>
            <w:tcW w:type="dxa" w:w="33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project record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rPr>
          <w:b/>
          <w:bCs/>
          <w:sz w:val="28"/>
          <w:szCs w:val="28"/>
        </w:rPr>
        <w:t xml:space="preserve">Part D — Errors you may see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28"/>
        <w:gridCol w:w="8970"/>
      </w:tblGrid>
      <w:tr>
        <w:trPr>
          <w:tblHeader/>
        </w:trPr>
        <w:tc>
          <w:tcPr>
            <w:tcW w:type="dxa" w:w="64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Code</w:t>
            </w:r>
          </w:p>
        </w:tc>
        <w:tc>
          <w:tcPr>
            <w:tcW w:type="dxa" w:w="89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Fix</w:t>
            </w:r>
          </w:p>
        </w:tc>
      </w:tr>
      <w:tr>
        <w:trPr>
          <w:tblHeader w:val="off"/>
        </w:trPr>
        <w:tc>
          <w:tcPr>
            <w:tcW w:type="dxa" w:w="64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INELIGIBLE_BIOCHAR</w:t>
            </w:r>
          </w:p>
        </w:tc>
        <w:tc>
          <w:tcPr>
            <w:tcW w:type="dxa" w:w="89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an H:C ratio above 0.7 with soil use — check the lab certificate</w:t>
            </w:r>
          </w:p>
        </w:tc>
      </w:tr>
      <w:tr>
        <w:trPr>
          <w:tblHeader w:val="off"/>
        </w:trPr>
        <w:tc>
          <w:tcPr>
            <w:tcW w:type="dxa" w:w="64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MISSING_REQUIRED_INPUT</w:t>
            </w:r>
            <w:r>
              <w:rPr>
                <w:sz w:val="17"/>
                <w:szCs w:val="17"/>
              </w:rPr>
              <w:t xml:space="preserve"> (V44_FCP / V44_TEMP)</w:t>
            </w:r>
          </w:p>
        </w:tc>
        <w:tc>
          <w:tcPr>
            <w:tcW w:type="dxa" w:w="89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high technology needs the lab carbon content and a measured temperature</w:t>
            </w:r>
          </w:p>
        </w:tc>
      </w:tr>
      <w:tr>
        <w:trPr>
          <w:tblHeader w:val="off"/>
        </w:trPr>
        <w:tc>
          <w:tcPr>
            <w:tcW w:type="dxa" w:w="64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INVALID_INPUT</w:t>
            </w:r>
          </w:p>
        </w:tc>
        <w:tc>
          <w:tcPr>
            <w:tcW w:type="dxa" w:w="89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used more than produced, or technology not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HIGH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LOW</w:t>
            </w:r>
          </w:p>
        </w:tc>
      </w:tr>
      <w:tr>
        <w:trPr>
          <w:tblHeader w:val="off"/>
        </w:trPr>
        <w:tc>
          <w:tcPr>
            <w:tcW w:type="dxa" w:w="64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CONFIGURATION_REQUIRED</w:t>
            </w:r>
            <w:r>
              <w:rPr>
                <w:sz w:val="17"/>
                <w:szCs w:val="17"/>
              </w:rPr>
              <w:t xml:space="preserve"> on plan approval</w:t>
            </w:r>
          </w:p>
        </w:tc>
        <w:tc>
          <w:tcPr>
            <w:tcW w:type="dxa" w:w="89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acknowledge the gaps — biochar does not use sampling</w:t>
            </w:r>
          </w:p>
        </w:tc>
      </w:tr>
    </w:tbl>
    <w:p>
      <w:pPr>
        <w:spacing w:after="80"/>
      </w:pPr>
    </w:p>
    <w:sectPr>
      <w:footerReference w:type="default" r:id="rId6"/>
      <w:pgSz w:w="16838" w:h="11906" w:orient="landscape"/>
      <w:pgMar w:top="720" w:right="720" w:bottom="720" w:left="7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08080"/>
        <w:sz w:val="16"/>
        <w:szCs w:val="16"/>
      </w:rPr>
      <w:t xml:space="preserve">e2e-test-vm0044-biochar · 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  <w:lvl w:ilvl="1" w:tentative="1">
      <w:start w:val="1"/>
      <w:numFmt w:val="bullet"/>
      <w:lvlText w:val="◦"/>
      <w:lvlJc w:val="left"/>
      <w:pPr>
        <w:ind w:left="720" w:hanging="260"/>
      </w:pPr>
    </w:lvl>
    <w:lvl w:ilvl="2" w:tentative="1">
      <w:start w:val="1"/>
      <w:numFmt w:val="bullet"/>
      <w:lvlText w:val="▪"/>
      <w:lvlJc w:val="left"/>
      <w:pPr>
        <w:ind w:left="108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260"/>
      </w:pPr>
    </w:lvl>
    <w:lvl w:ilvl="1" w:tentative="1">
      <w:start w:val="1"/>
      <w:numFmt w:val="decimal"/>
      <w:lvlText w:val="%2."/>
      <w:lvlJc w:val="left"/>
      <w:pPr>
        <w:ind w:left="720" w:hanging="260"/>
      </w:pPr>
    </w:lvl>
    <w:lvl w:ilvl="2" w:tentative="1">
      <w:start w:val="1"/>
      <w:numFmt w:val="decimal"/>
      <w:lvlText w:val="%3."/>
      <w:lvlJc w:val="left"/>
      <w:pPr>
        <w:ind w:left="108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rPr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rPr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rPr>
      <w:b/>
      <w:bCs/>
      <w:color w:val="404040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e2e-test-vm0044-biochar</dc:title>
  <dc:creator>Varsapradaya</dc:creator>
  <cp:lastModifiedBy>Un-named</cp:lastModifiedBy>
  <cp:revision>1</cp:revision>
  <dcterms:created xsi:type="dcterms:W3CDTF">2026-10-21T05:44:07.385Z</dcterms:created>
  <dcterms:modified xsi:type="dcterms:W3CDTF">2026-10-21T05:44:07.386Z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