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 w:rsidRPr="00F7734F"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 w:rsidRPr="00F7734F"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C635A" w14:textId="79BB26FD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트리아지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C4E27" w14:textId="0412616E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2명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75505" w14:textId="1EE41C93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C0849E" w14:textId="739CAFA0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지정과제(SK텔레콤)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AE620E" w14:textId="77777777" w:rsidR="001F6699" w:rsidRPr="00FC63E0" w:rsidRDefault="001F6699" w:rsidP="001F6699">
            <w:pPr>
              <w:wordWrap/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난이도 인지 기반 경량 LLM 라우터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3EA30" w14:textId="7C107320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https://github.com/leelang7/ossp-2026-llm-router-challenge/tree/31fe3cb1af37b72f12d20d17b6e55b1603c01f97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D5581" w14:textId="5C90BEDA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[유튜브 URL — 업로드 후 기재]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AA5720" w14:textId="77777777" w:rsidR="001F6699" w:rsidRPr="00FC63E0" w:rsidRDefault="001F6699" w:rsidP="001F6699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내용만으로 후보 모델 하나를 선택하여 주어진 예산 범위에서 답변 품질을 최대화하는 오픈소스 LLM 라우터. 모델 호출과 네트워크 접근 없이 학습된 계수와 어휘만으로 문항당 약 5밀리초에 판단.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49506" w14:textId="69453354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추진 배경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LLM 서비스 운영비에서 추론 비용이 차지하는 비중 최대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실제 트래픽의 상당수는 경량 모델로도 충분한 단순 질의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전량을 고성능 모델로 처리하는 관행에 따른 예산 낭비 발생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목표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프롬프트 난이도를 자동 판별하여 최적 모델에 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 조건에서 평균 답변 품질 향상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재현 가능하고 이식 가능한 오픈소스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과제 제약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입력은 프롬프트 내용과 예산 등급으로 한정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 호출, 답변 비교, 선택 번복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 시 해당 등급 0점 처리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4BD0" w14:textId="265DE381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언어 및 런타임 : Python 3.11, 컨테이너 linux/arm64 (Debian slim)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학습 환경 : scikit-learn 1.8.0, SciPy 1.17.1, NumPy 1.26.4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실행 의존성 : NumPy 단일 패키지 (학습용 패키지는 이미지 미포함)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공식 실행 조건 : CPU 2코어, 메모리 2GiB, 등급당 90초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격리 조건 : 네트워크 차단, 읽기 전용 루트, 비특권 사용자(UID 65532)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도구 : Git, Docker Buildx, 표준 라이브러리 unittest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산출물 규모 : 컨테이너 이미지 73.4MB, 학습 아티팩트 5.5MB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C820E" w14:textId="07E13440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특징 추출 — 프롬프트 내용만 사용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직접 계산 특징 36종 : 길이, 한글 비율, 수식·코드 표지, 객관식 표지, 대화 구조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단어 1~2그램 60,000차원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문자 3~5그램 120,000차원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예측 — ridge 회귀 7개 헤드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품질 3종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출력 토큰 3종, 예측 입력 토큰 1종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비용 정책을 적용하여 모델별 비용으로 환산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배치 선택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이득 대비 예측 비용이 큰 순서로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동률은 프롬프트 내용 해시로만 정렬 (문항 ID·입력 순서 미사용)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등급별 예산 마진, 추론 모델 선택 건수 상한, 문항별 비용 상한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출력 — 등급별 선택 결과 JSON (문항당 model_id 1개)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FFD59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□ 비용의 예측 대상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시점에 토큰 수가 제공되지 않아 비용 자체를 예측 대상에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단계에서도 실제 토큰 수 대신 예측값을 사용하여 추론 조건과 일치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로그 공간 회귀의 지수 환원 시 발생하는 평균 과소평가를 잔차 분위수로 보정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분할의 실제 총비용을 기준으로 모델별 스케일 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예산 초과의 구조적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추론 모델 출력 토큰 분포 : 중앙값 1,570 / 최댓값 130,504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단일 문항이 경량 모델 전체 비용의 26%까지 점유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비용 상한 및 분위수 회귀 방식 :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사고 유발 문항이 예측 과소·실제 과대 유형이어서 필터를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선택 건수 상한 방식 :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오차와 무관하게 노출 규모를 제한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고비용 구간은 승격 이득 대비 비용도 최저이므로 점수 손실 경미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순서 비의존 배치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예산은 배치 전체 제약이므로 문항 단위 독립 처리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 순서에 의존할 경우 과제 규칙 위반에 해당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승격 후보를 이득·비용비로 정렬하되 동률은 프롬프트 SHA-256 해시로 판정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내용이 동일한 문항은 그룹 단위로 일괄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 ID 및 입력 순서 변경 후 재실행 시에도 동일 결과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학습·실행 경로 분리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학습은 scikit-learn으로 수행하고 제출 이미지에는 NumPy만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TfidfVectorizer 동작을 표준 라이브러리로 재현 (소문자화, 토큰 패턴,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char_wb 패딩, sublinear tf, smooth idf, 블록별 L2 정규화)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두 경로의 예측 차이 1.2e-15 (부동소수점 한계 수준)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등급별 설정 — 교차검증 기반 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- 2,640문항 대상 5-fold 및 8-fold 교차검증 수행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양쪽 fold 구성에서 예산 초과 0건인 조합만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fast : 추론모델 상한 0%, 예산 마진 0.85 (Dev 사용률 82.9%)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balanced : 추론모델 상한 1%, 예산 마진 0.80 (Dev 사용률 80.1%)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premium : 추론모델 상한 11%, 예산 마진 0.85 (Dev 사용률 64.7%)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문항별 추론모델 비용 상한 5% 병행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구동 방법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: python train_routerx/train.py --artifact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: python -m routerx.cli --input INPUT --tier TIER --output OUTPUT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자체 점검 : python -m routerx.audit --input INPUT --outcomes OUTCOMES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: 공식 자원 한도 조건에서 실행 확인 완료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자체 점검 결과 — 공개 Dev 880문항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ID·순서 불변성 : 400문항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결정성 : 300문항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엣지 케이스 7종 통과 (빈 프롬프트, 초장문, 어휘 외 문자, 이모지, 장문 대화)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실행 시간 : 등급당 4.2초 (한도 90초 대비 5%)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: 3개 등급 전량 통과, 여유 17~35%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단위 시험 21건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성능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Dev 880문항 : 최종 0.7167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교차검증 2,640문항 : 0.6643 (예산 초과 0건)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공식 최고 baseline 0.6954 / 전량 경량 모델 0.6193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6726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이식성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특정 모델군에 비종속하며, 후보 모델의 품질·토큰 기록과 비용 정책만으로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임의의 모델 조합에 재학습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스크립트 및 평가 도구를 함께 공개하여 사내 모델 구성 기준 재현 지원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운영 적합성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네트워크 및 GPU 불필요, CPU 2코어에서 동작하여 사내망·온프레미스 즉시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아티팩트 5.5MB로 엣지 환경 탑재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기대효과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고객센터·검색·공공 AI 서비스 등 대규모 트래픽 환경의 추론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예산에서 품질 향상 또는 동일 품질에서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정책·학습 파이프라인·평가 도구 공개로 관련 연구의 재현 기준점 제공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8FC7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□ 혁신성 및 차별성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초과를 예측 정확도가 아닌 구조적 장치로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기반 방어의 실패 원인을 실험으로 규명한 후 예측 무관 장치로 대체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순서 불변성을 설계 단계에서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동률 정렬 키를 프롬프트 내용 해시로 지정하여 감사 항목을 구조적으로 충족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학습·실행 경로의 일치를 수치로 증명하고 시험으로 고정 (차이 1.2e-15)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제출 전 자체 점검 도구를 함께 제공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규칙 준수, 결정성, 엣지 케이스, 실행 시간, 예산 여유를 일괄 확인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정보 수준별 도달 가능 상한을 분석하여 개선 여지를 정량화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전량 경량 0.605 / 비용 정확 0.683 / 이득 완전정보 0.725 / 완전정보 0.792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측정 결과에 근거한 기술 선택 및 설계 회귀 2건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: 단일 측정 최고점이나 교차검증 예산 미충족으로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문장 임베딩 : 예측 성능 저하(0.425 → 0.372)로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한계점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경량·중형 모델 간 품질 차이는 예측 상관 0.01~0.10으로 사실상 예측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점수가 생성 2~4회 평균값이어서 확률적 변동이 지배적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및 다국어 임베딩 적용으로도 한계 미극복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안전 확보를 위해 예산의 17~35%를 미사용 상태로 유지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이미지 73MB (NumPy 의존)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향후 발전 로드맵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- 1단계 : 출력 길이 예측 정확도 개선을 통한 예산 활용률 제고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- 2단계 : 실시간 서빙용 온라인 예산 컨트롤러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- 3단계 : 타 모델군 및 비용 정책으로의 이식 사례 확보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- 4단계 : 생성 반복 횟수가 확대된 자료 확보 시 품질 예측 재검증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소감 및 후기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본 과제는 성능 향상보다 안정성 확보에 더 많은 시간이 소요되었다. 예산을 최대한 활용하는 정책은 공개 자료에서 우수한 결과를 보였으나 데이터 분할을 달리하면 한도를 초과하였고, 그때마다 해당 등급의 점수가 전부 무효화되었다. 평균값을 조정하는 마진 설정만으로는 분포의 두꺼운 꼬리를 통제할 수 없다는 사실을 여러 차례의 실패를 거쳐 확인한 뒤에야, 위험을 예측하려 시도하는 대신 노출 규모 자체를 제한하는 방향으로 설계를 전환할 수 있었다.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학습 코드와 실행 코드가 분리된 지점에서 예측이 어긋난 결함 또한 기억에 남는다. 공식 검증 절차는 통과하였으나 실제로는 세 등급 모두 예산을 초과하는 상태였으며, 자체 점검 도구를 별도로 마련하지 않았다면 제출 이후에야 발견하였을 것이다. 검증 절차를 코드로 남기는 작업이 기능 구현 못지않게 중요하다는 점을 체감하였다.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측정 결과가 예상과 어긋날 때 이를 수용하는 판단도 쉽지 않았다. 부스팅 트리와 문장 임베딩은 모두 개선이 기대되는 접근이었으나 교차검증 과정에서 각기 다른 이유로 부적합함이 확인되었고, 단일 측정치가 아닌 반복 검증 결과에 근거하여 두 차례 설계를 되돌렸다. 본 대회를 준비하며 오픈소스 프로젝트가 갖추어야 할 재현성과 검증 체계의 의미를 다시 생각하게 되었다.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2EFB9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673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NumPy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CA9F6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1.26.4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26B3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65CD2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3BC2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실행 의존성. 계수 행렬 연산 및 배치 선택 계산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70A1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C94F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scikit-learn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EF0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69F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4E5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https://github.com/scikit-learn/scikit-learn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3651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TF-IDF 어휘·IDF 생성, ridge 회귀 학습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DFE6F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68F37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EEDF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1.17.1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8BC32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CC8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https://github.com/scipy/scipy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BA61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희소 행렬 연산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B577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7CE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PyArrow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2BE1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39050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425A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https://github.com/apache/arrow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45FCB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자료 준비 전용. 공개 Train/Dev 원본 변환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A22AA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B50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CPython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D2B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3.11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C22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PSF-2.0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E2BA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https://github.com/python/cpython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DE12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런타임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python:3.11-slim-bookworm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bookworm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다중(GPL/LGPL/MIT/BSD 등)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https://hub.docker.com/_/python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컨테이너 기반 이미지. 상업적 이용·재배포 허용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OpenBLAS, libgfortran 등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NumPy 휠 번들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BSD-3-Clause, GPL-3.0-with-GCC-exception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NumPy manylinux 휠에 포함된 네이티브 라이브러리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ossp_router (과제 제공)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v1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https://github.com/sktelecom/ossp-2026-llm-router-challenge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입출력 규격 및 채점 도구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t>※ 필요 시, 행을 추가하여 기재해 주시기 바랍니다.</w:t>
      </w: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/>
                <w:b/>
                <w:bCs/>
                <w:color w:val="0070C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color w:val="40404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color w:val="40404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b/>
                <w:bCs/>
                <w:sz w:val="22"/>
                <w:szCs w:val="22"/>
              </w:rPr>
              <w:t xml:space="preserve">1. AI 모델 활용 유형 </w:t>
            </w:r>
            <w:r w:rsidRPr="00B52F1A">
              <w:rPr>
                <w:sz w:val="22"/>
                <w:szCs w:val="22"/>
              </w:rPr>
              <w:t xml:space="preserve">(해당하는 항목에 </w:t>
            </w:r>
            <w:r w:rsidRPr="00B52F1A">
              <w:rPr>
                <w:rFonts w:hint="eastAsia"/>
                <w:sz w:val="22"/>
                <w:szCs w:val="22"/>
              </w:rPr>
              <w:t xml:space="preserve">▣ </w:t>
            </w:r>
            <w:r w:rsidRPr="00B52F1A">
              <w:rPr>
                <w:sz w:val="22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 w14:paraId="3020BC97" w14:textId="77777777" w:rsidR="00A0324E" w:rsidRPr="00A0324E" w:rsidRDefault="00A0324E" w:rsidP="00B52F1A">
            <w:r>
              <w:rPr>
                <w:rFonts w:ascii="맑은 고딕" w:hAnsi="맑은 고딕"/>
                <w:sz w:val="20"/>
              </w:rPr>
              <w:t>□ 유형 1: 외부 모델 그대로 활용 (추가 학습 없이 기존 공개 모델을 프로젝트에 연동·구동한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유형 2: 외부 모델 파인튜닝 (기존 공개 모델을 가져와 준비한 데이터셋으로 추가 미세조정한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▣ 유형 3: 자체 개발 모델 (기반 모델 없이 참가팀이 처음부터 가중치를 직접 전체 학습시킨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※ 개발 과정에서 코딩 및 디버깅 보조용으로 상용 AI(GPT, Claude 등)를 단순 활용한 경우는 체크하지 않음(4번 항목에 기재)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b/>
                <w:bCs/>
                <w:sz w:val="22"/>
                <w:szCs w:val="22"/>
              </w:rPr>
              <w:t xml:space="preserve">2. 기반(베이스) 모델 정보 </w:t>
            </w:r>
            <w:r w:rsidRPr="00B52F1A">
              <w:rPr>
                <w:sz w:val="22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sz w:val="22"/>
                <w:szCs w:val="22"/>
              </w:rPr>
              <w:t>필수 /</w:t>
            </w:r>
            <w:proofErr w:type="gramEnd"/>
            <w:r w:rsidRPr="00B52F1A">
              <w:rPr>
                <w:sz w:val="22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sz w:val="22"/>
                <w:szCs w:val="22"/>
              </w:rPr>
              <w:t>으로</w:t>
            </w:r>
            <w:proofErr w:type="spellEnd"/>
            <w:r w:rsidRPr="00B52F1A">
              <w:rPr>
                <w:sz w:val="22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 w14:paraId="1BE15679" w14:textId="1967A05E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 (기반 모델 없이 자체 학습)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 w14:paraId="2EBF1C6D" w14:textId="277C95F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 라이선스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3. 데이터셋 정보 및 가중치 배포 명세</w:t>
            </w:r>
            <w:r w:rsidRPr="00B52F1A"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 w14:paraId="267535B0" w14:textId="77777777" w:rsidR="00B52F1A" w:rsidRPr="005B7036" w:rsidRDefault="00B52F1A" w:rsidP="00B52F1A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과제 제공 공개 Train 1,760문항 및 Dev 880문항 (총 2,640문항). 프롬프트와 모델별 품질·토큰 사용량으로 구성. 출처 및 라이선스는 과제 저장소 THIRD_PARTY_NOTICES.md에 공개.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가공 방법</w:t>
            </w:r>
            <w:r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 w14:paraId="2E4EC916" w14:textId="44506413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과제 제공 materialize_public_data.py 절차를 그대로 사용. 개인정보가 포함되지 않은 공개 벤치마크 자료로 별도 비식별화 대상 없음. 텍스트는 소문자화 및 토큰화만 수행하고 원문 미변형.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 w14:paraId="09EA25AA" w14:textId="40CF4A80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 의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(승인 절차 없이 접근 가능, 수상 시 5년간 공개 유지)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 w14:paraId="18E65D94" w14:textId="589505AF" w:rsidR="00B52F1A" w:rsidRPr="00B52F1A" w:rsidRDefault="00B52F1A" w:rsidP="00B52F1A">
            <w:pPr>
              <w:rPr>
                <w:color w:val="A6A6A6" w:themeColor="background1" w:themeShade="A6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gramStart"/>
            <w:proofErr w:type="spellStart"/>
            <w:proofErr w:type="spellEnd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파일명 artifact.npz / 용량 5.5MB / 저장소 직접 커밋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내용 : ridge 회귀 계수, TF-IDF 어휘·IDF, 특징 정규화 통계, 등급별 안전계수 및 상한값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b/>
                <w:bCs/>
              </w:rPr>
              <w:lastRenderedPageBreak/>
              <w:t xml:space="preserve">4. 소스코드 라이선스 및 개발 환경 정보 </w:t>
            </w:r>
            <w:r w:rsidRPr="00B52F1A"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 w14:paraId="3CF10767" w14:textId="77777777" w:rsidR="00B52F1A" w:rsidRPr="00B52F1A" w:rsidRDefault="00B52F1A" w:rsidP="005B7036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Apache License 2.0</w:t>
            </w:r>
          </w:p>
        </w:tc>
        <w:tc>
          <w:tcPr>
            <w:tcW w:w="2694" w:type="dxa"/>
            <w:shd w:val="clear" w:color="auto" w:fill="DAE9F7"/>
          </w:tcPr>
          <w:p w14:paraId="0F9C2E5D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학습/추론 소스코드</w:t>
            </w:r>
          </w:p>
          <w:p w14:paraId="52A41EEB" w14:textId="694177C2" w:rsidR="00B52F1A" w:rsidRPr="00A0324E" w:rsidRDefault="00B52F1A" w:rsidP="00B52F1A">
            <w:pPr>
              <w:jc w:val="center"/>
              <w:rPr>
                <w:color w:val="808080"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(공개 유지 조건 준수)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 w14:paraId="6BDA83B7" w14:textId="58CBF4D2" w:rsidR="00B52F1A" w:rsidRPr="00A0324E" w:rsidRDefault="00B52F1A" w:rsidP="00B52F1A">
            <w:pPr>
              <w:rPr>
                <w:color w:val="808080"/>
              </w:rPr>
            </w:pPr>
            <w:r>
              <w:rPr>
                <w:rFonts w:ascii="맑은 고딕" w:hAnsi="맑은 고딕"/>
                <w:sz w:val="20"/>
              </w:rPr>
              <w:t>코드 작성, 실험 설계, 디버깅 보조에 Claude(Anthropic)를 활용. 알고리즘 설계와 실험 결과 해석, 채택 여부의 최종 판단은 참가자가 수행.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