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B75B" w14:textId="77777777" w:rsidR="003B70AA" w:rsidRPr="003B70AA" w:rsidRDefault="003B70AA" w:rsidP="003B70AA">
      <w:pPr>
        <w:jc w:val="center"/>
        <w:rPr>
          <w:b/>
          <w:bCs/>
          <w:sz w:val="28"/>
          <w:szCs w:val="28"/>
        </w:rPr>
      </w:pPr>
      <w:r w:rsidRPr="003B70AA">
        <w:rPr>
          <w:b/>
          <w:bCs/>
          <w:sz w:val="28"/>
          <w:szCs w:val="28"/>
        </w:rPr>
        <w:t>T-Hub Operational and Strategic Performance Report</w:t>
      </w:r>
    </w:p>
    <w:p w14:paraId="55FFE3E4" w14:textId="77777777" w:rsidR="003B70AA" w:rsidRPr="003B70AA" w:rsidRDefault="003B70AA" w:rsidP="003B70AA">
      <w:r w:rsidRPr="003B70AA">
        <w:pict w14:anchorId="3FDE9468">
          <v:rect id="_x0000_i1037" style="width:0;height:1.5pt" o:hralign="center" o:hrstd="t" o:hr="t" fillcolor="#a0a0a0" stroked="f"/>
        </w:pict>
      </w:r>
    </w:p>
    <w:p w14:paraId="54D686C1" w14:textId="77777777" w:rsidR="003B70AA" w:rsidRPr="003B70AA" w:rsidRDefault="003B70AA" w:rsidP="003B70AA">
      <w:pPr>
        <w:rPr>
          <w:b/>
          <w:bCs/>
        </w:rPr>
      </w:pPr>
      <w:r w:rsidRPr="003B70AA">
        <w:rPr>
          <w:b/>
          <w:bCs/>
        </w:rPr>
        <w:t>1. Executive Summary</w:t>
      </w:r>
    </w:p>
    <w:p w14:paraId="44FC8DA7" w14:textId="77777777" w:rsidR="003B70AA" w:rsidRPr="003B70AA" w:rsidRDefault="003B70AA" w:rsidP="003B70AA">
      <w:r w:rsidRPr="003B70AA">
        <w:t xml:space="preserve">This report provides a comprehensive analysis of the T-Hub startup ecosystem, operational efficiencies, and financial performance based on the provided datasets. As a leading startup incubator, T-Hub currently supports </w:t>
      </w:r>
      <w:r w:rsidRPr="003B70AA">
        <w:rPr>
          <w:b/>
          <w:bCs/>
        </w:rPr>
        <w:t>2,000 active startups</w:t>
      </w:r>
      <w:r w:rsidRPr="003B70AA">
        <w:t xml:space="preserve">, collectively employing over </w:t>
      </w:r>
      <w:r w:rsidRPr="003B70AA">
        <w:rPr>
          <w:b/>
          <w:bCs/>
        </w:rPr>
        <w:t>121,000 professionals</w:t>
      </w:r>
      <w:r w:rsidRPr="003B70AA">
        <w:t>. This report highlights the growth of high-impact sectors like AI and Blockchain, facility utilization trends, and future revenue projections.</w:t>
      </w:r>
    </w:p>
    <w:p w14:paraId="27D31CF5" w14:textId="77777777" w:rsidR="003B70AA" w:rsidRPr="003B70AA" w:rsidRDefault="003B70AA" w:rsidP="003B70AA">
      <w:r w:rsidRPr="003B70AA">
        <w:pict w14:anchorId="58F03FD5">
          <v:rect id="_x0000_i1038" style="width:0;height:1.5pt" o:hralign="center" o:hrstd="t" o:hr="t" fillcolor="#a0a0a0" stroked="f"/>
        </w:pict>
      </w:r>
    </w:p>
    <w:p w14:paraId="690A9BF2" w14:textId="77777777" w:rsidR="003B70AA" w:rsidRPr="003B70AA" w:rsidRDefault="003B70AA" w:rsidP="003B70AA">
      <w:pPr>
        <w:rPr>
          <w:rFonts w:cstheme="minorHAnsi"/>
          <w:b/>
          <w:bCs/>
        </w:rPr>
      </w:pPr>
      <w:r w:rsidRPr="003B70AA">
        <w:rPr>
          <w:rFonts w:cstheme="minorHAnsi"/>
          <w:b/>
          <w:bCs/>
        </w:rPr>
        <w:t>2. Key Performance Indicators (KPIs)</w:t>
      </w:r>
    </w:p>
    <w:p w14:paraId="570D94EA" w14:textId="77777777" w:rsidR="003B70AA" w:rsidRPr="003B70AA" w:rsidRDefault="003B70AA" w:rsidP="003B70AA">
      <w:pPr>
        <w:rPr>
          <w:rFonts w:cstheme="minorHAnsi"/>
        </w:rPr>
      </w:pPr>
      <w:r w:rsidRPr="003B70AA">
        <w:rPr>
          <w:rFonts w:cstheme="minorHAnsi"/>
        </w:rPr>
        <w:t>A snapshot of T-Hub's overall health and scale:</w:t>
      </w:r>
    </w:p>
    <w:p w14:paraId="3F16B478" w14:textId="1EA4C55A" w:rsidR="003B70AA" w:rsidRPr="003B70AA" w:rsidRDefault="003B70AA" w:rsidP="003B70AA">
      <w:pPr>
        <w:numPr>
          <w:ilvl w:val="0"/>
          <w:numId w:val="1"/>
        </w:numPr>
        <w:rPr>
          <w:rFonts w:cstheme="minorHAnsi"/>
        </w:rPr>
      </w:pPr>
      <w:r w:rsidRPr="003B70AA">
        <w:rPr>
          <w:rFonts w:cstheme="minorHAnsi"/>
          <w:b/>
          <w:bCs/>
        </w:rPr>
        <w:t>Total Associated Startups:</w:t>
      </w:r>
      <w:r w:rsidRPr="003B70AA">
        <w:rPr>
          <w:rFonts w:cstheme="minorHAnsi"/>
        </w:rPr>
        <w:t xml:space="preserve"> $2,000</w:t>
      </w:r>
    </w:p>
    <w:p w14:paraId="651622CD" w14:textId="3233C6DE" w:rsidR="003B70AA" w:rsidRPr="003B70AA" w:rsidRDefault="003B70AA" w:rsidP="003B70AA">
      <w:pPr>
        <w:numPr>
          <w:ilvl w:val="0"/>
          <w:numId w:val="1"/>
        </w:numPr>
        <w:rPr>
          <w:rFonts w:cstheme="minorHAnsi"/>
        </w:rPr>
      </w:pPr>
      <w:r w:rsidRPr="003B70AA">
        <w:rPr>
          <w:rFonts w:cstheme="minorHAnsi"/>
          <w:b/>
          <w:bCs/>
        </w:rPr>
        <w:t>Total Ecosystem Employees:</w:t>
      </w:r>
      <w:r w:rsidRPr="003B70AA">
        <w:rPr>
          <w:rFonts w:cstheme="minorHAnsi"/>
        </w:rPr>
        <w:t xml:space="preserve"> $121,199</w:t>
      </w:r>
    </w:p>
    <w:p w14:paraId="1D42100E" w14:textId="020630E0" w:rsidR="003B70AA" w:rsidRPr="003B70AA" w:rsidRDefault="003B70AA" w:rsidP="003B70AA">
      <w:pPr>
        <w:numPr>
          <w:ilvl w:val="0"/>
          <w:numId w:val="1"/>
        </w:numPr>
        <w:rPr>
          <w:rFonts w:cstheme="minorHAnsi"/>
        </w:rPr>
      </w:pPr>
      <w:r w:rsidRPr="003B70AA">
        <w:rPr>
          <w:rFonts w:cstheme="minorHAnsi"/>
          <w:b/>
          <w:bCs/>
        </w:rPr>
        <w:t>Total Service Revenue Generated:</w:t>
      </w:r>
      <w:r w:rsidRPr="003B70AA">
        <w:rPr>
          <w:rFonts w:cstheme="minorHAnsi"/>
        </w:rPr>
        <w:t xml:space="preserve"> $315,443,959.86</w:t>
      </w:r>
    </w:p>
    <w:p w14:paraId="0A6EAD0D" w14:textId="428DA7AA" w:rsidR="003B70AA" w:rsidRPr="003B70AA" w:rsidRDefault="003B70AA" w:rsidP="003B70AA">
      <w:pPr>
        <w:numPr>
          <w:ilvl w:val="0"/>
          <w:numId w:val="1"/>
        </w:numPr>
        <w:rPr>
          <w:rFonts w:cstheme="minorHAnsi"/>
        </w:rPr>
      </w:pPr>
      <w:r w:rsidRPr="003B70AA">
        <w:rPr>
          <w:rFonts w:cstheme="minorHAnsi"/>
          <w:b/>
          <w:bCs/>
        </w:rPr>
        <w:t>Average Daily Facility Usage:</w:t>
      </w:r>
      <w:r w:rsidRPr="003B70AA">
        <w:rPr>
          <w:rFonts w:cstheme="minorHAnsi"/>
        </w:rPr>
        <w:t xml:space="preserve"> $5.49 hours per visitor/staff</w:t>
      </w:r>
    </w:p>
    <w:p w14:paraId="52F17588" w14:textId="4F65F7A1" w:rsidR="003B70AA" w:rsidRPr="003B70AA" w:rsidRDefault="003B70AA" w:rsidP="003B70AA">
      <w:pPr>
        <w:numPr>
          <w:ilvl w:val="0"/>
          <w:numId w:val="1"/>
        </w:numPr>
        <w:rPr>
          <w:rFonts w:cstheme="minorHAnsi"/>
        </w:rPr>
      </w:pPr>
      <w:r w:rsidRPr="003B70AA">
        <w:rPr>
          <w:rFonts w:cstheme="minorHAnsi"/>
          <w:b/>
          <w:bCs/>
        </w:rPr>
        <w:t>Yearly Growth:</w:t>
      </w:r>
      <w:r w:rsidRPr="003B70AA">
        <w:rPr>
          <w:rFonts w:cstheme="minorHAnsi"/>
        </w:rPr>
        <w:t xml:space="preserve"> $18.25% of startups joined in the last year</w:t>
      </w:r>
    </w:p>
    <w:p w14:paraId="480D986A" w14:textId="77777777" w:rsidR="003B70AA" w:rsidRPr="003B70AA" w:rsidRDefault="003B70AA" w:rsidP="003B70AA">
      <w:pPr>
        <w:spacing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B70AA">
        <w:rPr>
          <w:rFonts w:eastAsia="Times New Roman" w:cstheme="minorHAnsi"/>
          <w:b/>
          <w:bCs/>
          <w:kern w:val="0"/>
          <w:lang w:eastAsia="en-IN"/>
          <w14:ligatures w14:val="none"/>
        </w:rPr>
        <w:t>3. Startup Ecosystem Analysis</w:t>
      </w:r>
    </w:p>
    <w:p w14:paraId="4C9CE609" w14:textId="77777777" w:rsidR="003B70AA" w:rsidRPr="003B70AA" w:rsidRDefault="003B70AA" w:rsidP="003B70AA">
      <w:pPr>
        <w:pStyle w:val="ListParagraph"/>
        <w:numPr>
          <w:ilvl w:val="0"/>
          <w:numId w:val="1"/>
        </w:num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B70AA">
        <w:rPr>
          <w:rFonts w:eastAsia="Times New Roman" w:cstheme="minorHAnsi"/>
          <w:b/>
          <w:bCs/>
          <w:kern w:val="0"/>
          <w:lang w:eastAsia="en-IN"/>
          <w14:ligatures w14:val="none"/>
        </w:rPr>
        <w:t>Industry Distribution</w:t>
      </w:r>
    </w:p>
    <w:p w14:paraId="3A31C4B5" w14:textId="77777777" w:rsidR="003B70AA" w:rsidRPr="003B70AA" w:rsidRDefault="003B70AA" w:rsidP="003B70AA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B70AA">
        <w:rPr>
          <w:rFonts w:eastAsia="Times New Roman" w:cstheme="minorHAnsi"/>
          <w:kern w:val="0"/>
          <w:lang w:eastAsia="en-IN"/>
          <w14:ligatures w14:val="none"/>
        </w:rPr>
        <w:t xml:space="preserve">The ecosystem is diverse, spanning 10 key domains. </w:t>
      </w:r>
      <w:r w:rsidRPr="003B70AA">
        <w:rPr>
          <w:rFonts w:eastAsia="Times New Roman" w:cstheme="minorHAnsi"/>
          <w:b/>
          <w:bCs/>
          <w:kern w:val="0"/>
          <w:lang w:eastAsia="en-IN"/>
          <w14:ligatures w14:val="none"/>
        </w:rPr>
        <w:t>Artificial Intelligence (AI)</w:t>
      </w:r>
      <w:r w:rsidRPr="003B70AA">
        <w:rPr>
          <w:rFonts w:eastAsia="Times New Roman" w:cstheme="minorHAnsi"/>
          <w:kern w:val="0"/>
          <w:lang w:eastAsia="en-IN"/>
          <w14:ligatures w14:val="none"/>
        </w:rPr>
        <w:t xml:space="preserve"> is the most prominent sector, followed closely by </w:t>
      </w:r>
      <w:proofErr w:type="spellStart"/>
      <w:r w:rsidRPr="003B70AA">
        <w:rPr>
          <w:rFonts w:eastAsia="Times New Roman" w:cstheme="minorHAnsi"/>
          <w:b/>
          <w:bCs/>
          <w:kern w:val="0"/>
          <w:lang w:eastAsia="en-IN"/>
          <w14:ligatures w14:val="none"/>
        </w:rPr>
        <w:t>AgriTech</w:t>
      </w:r>
      <w:proofErr w:type="spellEnd"/>
      <w:r w:rsidRPr="003B70AA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3B70AA">
        <w:rPr>
          <w:rFonts w:eastAsia="Times New Roman" w:cstheme="minorHAnsi"/>
          <w:b/>
          <w:bCs/>
          <w:kern w:val="0"/>
          <w:lang w:eastAsia="en-IN"/>
          <w14:ligatures w14:val="none"/>
        </w:rPr>
        <w:t>Blockchain</w:t>
      </w:r>
      <w:r w:rsidRPr="003B70AA">
        <w:rPr>
          <w:rFonts w:eastAsia="Times New Roman" w:cstheme="minorHAnsi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909"/>
      </w:tblGrid>
      <w:tr w:rsidR="003B70AA" w:rsidRPr="003B70AA" w14:paraId="7066EA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1AA3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EB29D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Number of Startups</w:t>
            </w:r>
          </w:p>
        </w:tc>
      </w:tr>
      <w:tr w:rsidR="003B70AA" w:rsidRPr="003B70AA" w14:paraId="7F088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D9C45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0D783" w14:textId="5A6D2E5A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213</w:t>
            </w:r>
          </w:p>
        </w:tc>
      </w:tr>
      <w:tr w:rsidR="003B70AA" w:rsidRPr="003B70AA" w14:paraId="40204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37EE8" w14:textId="7DE138D4" w:rsidR="003B70AA" w:rsidRPr="003B70AA" w:rsidRDefault="00604B59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7</w:t>
            </w:r>
            <w:r w:rsidR="003B70AA"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AgriTech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83D9C" w14:textId="4BA6B89A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211</w:t>
            </w:r>
          </w:p>
        </w:tc>
      </w:tr>
      <w:tr w:rsidR="003B70AA" w:rsidRPr="003B70AA" w14:paraId="40961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6706A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Blockchain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35FFC" w14:textId="10555F7F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210</w:t>
            </w:r>
          </w:p>
        </w:tc>
      </w:tr>
      <w:tr w:rsidR="003B70AA" w:rsidRPr="003B70AA" w14:paraId="01FCC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713CB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F2FE1" w14:textId="678673F9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207</w:t>
            </w:r>
          </w:p>
        </w:tc>
      </w:tr>
      <w:tr w:rsidR="003B70AA" w:rsidRPr="003B70AA" w14:paraId="5729F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D7FFC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FinTech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3D331" w14:textId="476F1D7F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204</w:t>
            </w:r>
          </w:p>
        </w:tc>
      </w:tr>
    </w:tbl>
    <w:p w14:paraId="6E20F763" w14:textId="0522E835" w:rsidR="00620779" w:rsidRDefault="003B70AA">
      <w:r>
        <w:t xml:space="preserve"> </w:t>
      </w:r>
    </w:p>
    <w:p w14:paraId="79E8F0D4" w14:textId="77777777" w:rsidR="003B70AA" w:rsidRPr="003B70AA" w:rsidRDefault="003B70AA" w:rsidP="003B70AA">
      <w:pPr>
        <w:rPr>
          <w:b/>
          <w:bCs/>
        </w:rPr>
      </w:pPr>
      <w:r w:rsidRPr="003B70AA">
        <w:rPr>
          <w:b/>
          <w:bCs/>
        </w:rPr>
        <w:t>Funding Maturity</w:t>
      </w:r>
    </w:p>
    <w:p w14:paraId="786BED7F" w14:textId="77777777" w:rsidR="003B70AA" w:rsidRPr="003B70AA" w:rsidRDefault="003B70AA" w:rsidP="003B70AA">
      <w:r w:rsidRPr="003B70AA">
        <w:t xml:space="preserve">The majority of the startups are in the </w:t>
      </w:r>
      <w:r w:rsidRPr="003B70AA">
        <w:rPr>
          <w:b/>
          <w:bCs/>
        </w:rPr>
        <w:t>Seed</w:t>
      </w:r>
      <w:r w:rsidRPr="003B70AA">
        <w:t xml:space="preserve"> stage, indicating a healthy pipeline of early-to-mid-stage ventures requiring incubation support.</w:t>
      </w:r>
    </w:p>
    <w:p w14:paraId="5F832456" w14:textId="77777777" w:rsidR="003B70AA" w:rsidRPr="003B70AA" w:rsidRDefault="003B70AA" w:rsidP="003B70AA">
      <w:pPr>
        <w:numPr>
          <w:ilvl w:val="0"/>
          <w:numId w:val="2"/>
        </w:numPr>
      </w:pPr>
      <w:r w:rsidRPr="003B70AA">
        <w:rPr>
          <w:b/>
          <w:bCs/>
        </w:rPr>
        <w:t>Seed Stage:</w:t>
      </w:r>
      <w:r w:rsidRPr="003B70AA">
        <w:t xml:space="preserve"> Most prevalent funding level.</w:t>
      </w:r>
    </w:p>
    <w:p w14:paraId="4515D32E" w14:textId="77777777" w:rsidR="003B70AA" w:rsidRPr="003B70AA" w:rsidRDefault="003B70AA" w:rsidP="003B70AA">
      <w:pPr>
        <w:numPr>
          <w:ilvl w:val="0"/>
          <w:numId w:val="2"/>
        </w:numPr>
      </w:pPr>
      <w:r w:rsidRPr="003B70AA">
        <w:rPr>
          <w:b/>
          <w:bCs/>
        </w:rPr>
        <w:t>Series A:</w:t>
      </w:r>
      <w:r w:rsidRPr="003B70AA">
        <w:t xml:space="preserve"> Significant presence, showing successful graduation from initial funding.</w:t>
      </w:r>
    </w:p>
    <w:p w14:paraId="715360AD" w14:textId="77777777" w:rsidR="003B70AA" w:rsidRPr="003B70AA" w:rsidRDefault="003B70AA" w:rsidP="003B70AA">
      <w:pPr>
        <w:numPr>
          <w:ilvl w:val="0"/>
          <w:numId w:val="2"/>
        </w:numPr>
      </w:pPr>
      <w:r w:rsidRPr="003B70AA">
        <w:rPr>
          <w:b/>
          <w:bCs/>
        </w:rPr>
        <w:t>Pre-seed &amp; Bootstrapped:</w:t>
      </w:r>
      <w:r w:rsidRPr="003B70AA">
        <w:t xml:space="preserve"> Steady influx of new entrepreneurs.</w:t>
      </w:r>
    </w:p>
    <w:p w14:paraId="726A6BAD" w14:textId="77777777" w:rsidR="003B70AA" w:rsidRDefault="003B70AA" w:rsidP="003B70AA">
      <w:pPr>
        <w:rPr>
          <w:b/>
          <w:bCs/>
        </w:rPr>
      </w:pPr>
    </w:p>
    <w:p w14:paraId="7B555BCF" w14:textId="77777777" w:rsidR="003B70AA" w:rsidRDefault="003B70AA" w:rsidP="003B70AA">
      <w:pPr>
        <w:rPr>
          <w:b/>
          <w:bCs/>
        </w:rPr>
      </w:pPr>
    </w:p>
    <w:p w14:paraId="36714CC0" w14:textId="77B1CEBF" w:rsidR="003B70AA" w:rsidRPr="003B70AA" w:rsidRDefault="003B70AA" w:rsidP="003B70AA">
      <w:pPr>
        <w:rPr>
          <w:b/>
          <w:bCs/>
        </w:rPr>
      </w:pPr>
      <w:r w:rsidRPr="003B70AA">
        <w:rPr>
          <w:b/>
          <w:bCs/>
        </w:rPr>
        <w:t>4. Operational Insights</w:t>
      </w:r>
    </w:p>
    <w:p w14:paraId="339A446F" w14:textId="77777777" w:rsidR="003B70AA" w:rsidRPr="003B70AA" w:rsidRDefault="003B70AA" w:rsidP="003B70AA">
      <w:pPr>
        <w:rPr>
          <w:b/>
          <w:bCs/>
        </w:rPr>
      </w:pPr>
      <w:r w:rsidRPr="003B70AA">
        <w:rPr>
          <w:b/>
          <w:bCs/>
        </w:rPr>
        <w:t>Facility &amp; Resource Utilization</w:t>
      </w:r>
    </w:p>
    <w:p w14:paraId="40401244" w14:textId="77777777" w:rsidR="003B70AA" w:rsidRPr="003B70AA" w:rsidRDefault="003B70AA" w:rsidP="003B70AA">
      <w:pPr>
        <w:numPr>
          <w:ilvl w:val="0"/>
          <w:numId w:val="3"/>
        </w:numPr>
      </w:pPr>
      <w:r w:rsidRPr="003B70AA">
        <w:rPr>
          <w:b/>
          <w:bCs/>
        </w:rPr>
        <w:t>Meeting Rooms:</w:t>
      </w:r>
      <w:r w:rsidRPr="003B70AA">
        <w:t xml:space="preserve"> High demand is observed, with many startups (e.g., Startup_0, Startup_4, Startup_8) booking more than 5 hours of meeting room time per month.</w:t>
      </w:r>
    </w:p>
    <w:p w14:paraId="7509A087" w14:textId="77777777" w:rsidR="003B70AA" w:rsidRPr="003B70AA" w:rsidRDefault="003B70AA" w:rsidP="003B70AA">
      <w:pPr>
        <w:numPr>
          <w:ilvl w:val="0"/>
          <w:numId w:val="3"/>
        </w:numPr>
      </w:pPr>
      <w:r w:rsidRPr="003B70AA">
        <w:rPr>
          <w:b/>
          <w:bCs/>
        </w:rPr>
        <w:t>Workplace Configuration:</w:t>
      </w:r>
      <w:r w:rsidRPr="003B70AA">
        <w:t xml:space="preserve"> A blend of </w:t>
      </w:r>
      <w:r w:rsidRPr="003B70AA">
        <w:rPr>
          <w:b/>
          <w:bCs/>
        </w:rPr>
        <w:t>Fixed</w:t>
      </w:r>
      <w:r w:rsidRPr="003B70AA">
        <w:t xml:space="preserve">, </w:t>
      </w:r>
      <w:r w:rsidRPr="003B70AA">
        <w:rPr>
          <w:b/>
          <w:bCs/>
        </w:rPr>
        <w:t>Flexi</w:t>
      </w:r>
      <w:r w:rsidRPr="003B70AA">
        <w:t xml:space="preserve">, and </w:t>
      </w:r>
      <w:r w:rsidRPr="003B70AA">
        <w:rPr>
          <w:b/>
          <w:bCs/>
        </w:rPr>
        <w:t>Virtual</w:t>
      </w:r>
      <w:r w:rsidRPr="003B70AA">
        <w:t xml:space="preserve"> office types cater to the varied needs of modern startups.</w:t>
      </w:r>
    </w:p>
    <w:p w14:paraId="0D60557B" w14:textId="77777777" w:rsidR="003B70AA" w:rsidRPr="003B70AA" w:rsidRDefault="003B70AA" w:rsidP="003B70AA">
      <w:pPr>
        <w:numPr>
          <w:ilvl w:val="0"/>
          <w:numId w:val="3"/>
        </w:numPr>
      </w:pPr>
      <w:r w:rsidRPr="003B70AA">
        <w:rPr>
          <w:b/>
          <w:bCs/>
        </w:rPr>
        <w:t>Access Dynamics:</w:t>
      </w:r>
      <w:r w:rsidRPr="003B70AA">
        <w:t xml:space="preserve"> There is a balanced distribution of ID card types (Visitor, Staff, Fixed, Flexi, Event), with roughly </w:t>
      </w:r>
      <w:r w:rsidRPr="003B70AA">
        <w:rPr>
          <w:b/>
          <w:bCs/>
        </w:rPr>
        <w:t>9,500+ cards</w:t>
      </w:r>
      <w:r w:rsidRPr="003B70AA">
        <w:t xml:space="preserve"> issued in each category, ensuring a well-monitored campus.</w:t>
      </w:r>
    </w:p>
    <w:p w14:paraId="38275A69" w14:textId="77777777" w:rsidR="003B70AA" w:rsidRPr="003B70AA" w:rsidRDefault="003B70AA" w:rsidP="003B70AA">
      <w:pPr>
        <w:rPr>
          <w:b/>
          <w:bCs/>
        </w:rPr>
      </w:pPr>
      <w:r w:rsidRPr="003B70AA">
        <w:rPr>
          <w:b/>
          <w:bCs/>
        </w:rPr>
        <w:t>5. Financial Performance and Forecast</w:t>
      </w:r>
    </w:p>
    <w:p w14:paraId="58C43999" w14:textId="77777777" w:rsidR="003B70AA" w:rsidRPr="003B70AA" w:rsidRDefault="003B70AA" w:rsidP="003B70AA">
      <w:pPr>
        <w:rPr>
          <w:b/>
          <w:bCs/>
        </w:rPr>
      </w:pPr>
      <w:r w:rsidRPr="003B70AA">
        <w:rPr>
          <w:b/>
          <w:bCs/>
        </w:rPr>
        <w:t>Revenue Trends</w:t>
      </w:r>
    </w:p>
    <w:p w14:paraId="7AE2790C" w14:textId="21E5962B" w:rsidR="003B70AA" w:rsidRPr="003B70AA" w:rsidRDefault="003B70AA" w:rsidP="003B70AA">
      <w:r w:rsidRPr="003B70AA">
        <w:t xml:space="preserve">The membership and service revenue shows a fluctuating but strong upward potential. The total service revenue has reached an impressive </w:t>
      </w:r>
      <w:r w:rsidRPr="003B70AA">
        <w:rPr>
          <w:b/>
          <w:bCs/>
        </w:rPr>
        <w:t>$315.4M</w:t>
      </w:r>
      <w:r w:rsidRPr="003B70AA">
        <w:t>.</w:t>
      </w:r>
    </w:p>
    <w:p w14:paraId="5D4AB2B9" w14:textId="77777777" w:rsidR="003B70AA" w:rsidRPr="003B70AA" w:rsidRDefault="003B70AA" w:rsidP="003B70AA">
      <w:pPr>
        <w:rPr>
          <w:b/>
          <w:bCs/>
        </w:rPr>
      </w:pPr>
      <w:r w:rsidRPr="003B70AA">
        <w:rPr>
          <w:b/>
          <w:bCs/>
        </w:rPr>
        <w:t>Membership Revenue Forecast (Next 3 Months)</w:t>
      </w:r>
    </w:p>
    <w:p w14:paraId="15B75CAB" w14:textId="77777777" w:rsidR="003B70AA" w:rsidRPr="003B70AA" w:rsidRDefault="003B70AA" w:rsidP="003B70AA">
      <w:r w:rsidRPr="003B70AA">
        <w:t>Based on current growth and retention trends, membership revenue is expected to remain stable with a slight variance:</w:t>
      </w:r>
    </w:p>
    <w:p w14:paraId="366AD075" w14:textId="7FBEA989" w:rsidR="003B70AA" w:rsidRPr="003B70AA" w:rsidRDefault="003B70AA" w:rsidP="003B70AA">
      <w:pPr>
        <w:numPr>
          <w:ilvl w:val="0"/>
          <w:numId w:val="4"/>
        </w:numPr>
      </w:pPr>
      <w:r w:rsidRPr="003B70AA">
        <w:rPr>
          <w:b/>
          <w:bCs/>
        </w:rPr>
        <w:t>Dec 2025 (Forecast):</w:t>
      </w:r>
      <w:r w:rsidRPr="003B70AA">
        <w:t xml:space="preserve"> $1,296,683</w:t>
      </w:r>
    </w:p>
    <w:p w14:paraId="3ACBE528" w14:textId="507AFCA2" w:rsidR="003B70AA" w:rsidRPr="003B70AA" w:rsidRDefault="003B70AA" w:rsidP="003B70AA">
      <w:pPr>
        <w:numPr>
          <w:ilvl w:val="0"/>
          <w:numId w:val="4"/>
        </w:numPr>
      </w:pPr>
      <w:r w:rsidRPr="003B70AA">
        <w:rPr>
          <w:b/>
          <w:bCs/>
        </w:rPr>
        <w:t>Jan 2026 (Forecast):</w:t>
      </w:r>
      <w:r w:rsidRPr="003B70AA">
        <w:t xml:space="preserve"> $1,286,944</w:t>
      </w:r>
    </w:p>
    <w:p w14:paraId="3B230267" w14:textId="193AA31A" w:rsidR="003B70AA" w:rsidRPr="003B70AA" w:rsidRDefault="003B70AA" w:rsidP="003B70AA">
      <w:pPr>
        <w:numPr>
          <w:ilvl w:val="0"/>
          <w:numId w:val="4"/>
        </w:numPr>
      </w:pPr>
      <w:r w:rsidRPr="003B70AA">
        <w:rPr>
          <w:b/>
          <w:bCs/>
        </w:rPr>
        <w:t>Feb 2026 (Forecast):</w:t>
      </w:r>
      <w:r w:rsidRPr="003B70AA">
        <w:t xml:space="preserve"> $1,277,204</w:t>
      </w:r>
    </w:p>
    <w:p w14:paraId="304F5643" w14:textId="77777777" w:rsidR="003B70AA" w:rsidRDefault="003B70AA" w:rsidP="003B70AA">
      <w:pPr>
        <w:spacing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7349FFFD" w14:textId="6FC33EDB" w:rsidR="003B70AA" w:rsidRPr="003B70AA" w:rsidRDefault="003B70AA" w:rsidP="003B70AA">
      <w:pPr>
        <w:spacing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B70AA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6. Top 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5</w:t>
      </w:r>
      <w:r w:rsidRPr="003B70AA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High-Value Partnerships</w:t>
      </w:r>
    </w:p>
    <w:p w14:paraId="78EE8850" w14:textId="77777777" w:rsidR="003B70AA" w:rsidRPr="003B70AA" w:rsidRDefault="003B70AA" w:rsidP="003B70AA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B70AA">
        <w:rPr>
          <w:rFonts w:eastAsia="Times New Roman" w:cstheme="minorHAnsi"/>
          <w:kern w:val="0"/>
          <w:lang w:eastAsia="en-IN"/>
          <w14:ligatures w14:val="none"/>
        </w:rPr>
        <w:t>The following startups are the top contributors to service and facility revenue, representing the most active participants in the T-Hub ecosystem: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363"/>
        <w:gridCol w:w="1489"/>
      </w:tblGrid>
      <w:tr w:rsidR="003B70AA" w:rsidRPr="003B70AA" w14:paraId="095BF0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06B8E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B2896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Startup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0E206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Total Spend ($)</w:t>
            </w:r>
          </w:p>
        </w:tc>
      </w:tr>
      <w:tr w:rsidR="003B70AA" w:rsidRPr="003B70AA" w14:paraId="4C883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EBC4E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AC0AC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Startup_1060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5323" w14:textId="798FE486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$1,784,174.01</w:t>
            </w:r>
          </w:p>
        </w:tc>
      </w:tr>
      <w:tr w:rsidR="003B70AA" w:rsidRPr="003B70AA" w14:paraId="0D741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FA84A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7D189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Startup_841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E4685" w14:textId="203EDED8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$1,502,392.23</w:t>
            </w:r>
          </w:p>
        </w:tc>
      </w:tr>
      <w:tr w:rsidR="003B70AA" w:rsidRPr="003B70AA" w14:paraId="75F91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8C52B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0CEBF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Startup_1152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86434" w14:textId="26F7C92E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$1,228,105.88</w:t>
            </w:r>
          </w:p>
        </w:tc>
      </w:tr>
      <w:tr w:rsidR="003B70AA" w:rsidRPr="003B70AA" w14:paraId="2062F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264F2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79054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Startup_1851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89619" w14:textId="0AEDB2D8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$1,174,157.50</w:t>
            </w:r>
          </w:p>
        </w:tc>
      </w:tr>
      <w:tr w:rsidR="003B70AA" w:rsidRPr="003B70AA" w14:paraId="29377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A78FE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06304" w14:textId="77777777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Startup_813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379E0" w14:textId="5BF2C6BC" w:rsidR="003B70AA" w:rsidRPr="003B70AA" w:rsidRDefault="003B70AA" w:rsidP="003B70AA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B70AA">
              <w:rPr>
                <w:rFonts w:eastAsia="Times New Roman" w:cstheme="minorHAnsi"/>
                <w:kern w:val="0"/>
                <w:lang w:eastAsia="en-IN"/>
                <w14:ligatures w14:val="none"/>
              </w:rPr>
              <w:t>$1,071,014.56</w:t>
            </w:r>
          </w:p>
        </w:tc>
      </w:tr>
    </w:tbl>
    <w:p w14:paraId="4D7862FD" w14:textId="77777777" w:rsidR="003B70AA" w:rsidRDefault="003B70AA" w:rsidP="003B70AA">
      <w:pPr>
        <w:rPr>
          <w:rFonts w:cstheme="minorHAnsi"/>
          <w:b/>
          <w:bCs/>
        </w:rPr>
      </w:pPr>
    </w:p>
    <w:p w14:paraId="3AFA9E32" w14:textId="77777777" w:rsidR="003B70AA" w:rsidRDefault="003B70AA" w:rsidP="003B70AA">
      <w:pPr>
        <w:rPr>
          <w:rFonts w:cstheme="minorHAnsi"/>
          <w:b/>
          <w:bCs/>
        </w:rPr>
      </w:pPr>
    </w:p>
    <w:p w14:paraId="2BD37638" w14:textId="77777777" w:rsidR="003B70AA" w:rsidRDefault="003B70AA" w:rsidP="003B70AA">
      <w:pPr>
        <w:rPr>
          <w:rFonts w:cstheme="minorHAnsi"/>
          <w:b/>
          <w:bCs/>
        </w:rPr>
      </w:pPr>
    </w:p>
    <w:p w14:paraId="2A9523B4" w14:textId="77777777" w:rsidR="003B70AA" w:rsidRDefault="003B70AA" w:rsidP="003B70AA">
      <w:pPr>
        <w:rPr>
          <w:rFonts w:cstheme="minorHAnsi"/>
          <w:b/>
          <w:bCs/>
        </w:rPr>
      </w:pPr>
    </w:p>
    <w:p w14:paraId="07A6B86E" w14:textId="77777777" w:rsidR="003B70AA" w:rsidRDefault="003B70AA" w:rsidP="003B70AA">
      <w:pPr>
        <w:rPr>
          <w:rFonts w:cstheme="minorHAnsi"/>
          <w:b/>
          <w:bCs/>
        </w:rPr>
      </w:pPr>
    </w:p>
    <w:p w14:paraId="29BDC1DF" w14:textId="77777777" w:rsidR="003B70AA" w:rsidRDefault="003B70AA" w:rsidP="003B70AA">
      <w:pPr>
        <w:rPr>
          <w:rFonts w:cstheme="minorHAnsi"/>
          <w:b/>
          <w:bCs/>
        </w:rPr>
      </w:pPr>
    </w:p>
    <w:p w14:paraId="11C8BF43" w14:textId="21FE0976" w:rsidR="003B70AA" w:rsidRPr="003B70AA" w:rsidRDefault="003B70AA" w:rsidP="003B70AA">
      <w:pPr>
        <w:rPr>
          <w:rFonts w:cstheme="minorHAnsi"/>
          <w:b/>
          <w:bCs/>
        </w:rPr>
      </w:pPr>
      <w:r w:rsidRPr="003B70AA">
        <w:rPr>
          <w:rFonts w:cstheme="minorHAnsi"/>
          <w:b/>
          <w:bCs/>
        </w:rPr>
        <w:t>7. Strategic Recommendations</w:t>
      </w:r>
    </w:p>
    <w:p w14:paraId="5D5E2A54" w14:textId="77777777" w:rsidR="003B70AA" w:rsidRPr="003B70AA" w:rsidRDefault="003B70AA" w:rsidP="003B70AA">
      <w:pPr>
        <w:numPr>
          <w:ilvl w:val="0"/>
          <w:numId w:val="5"/>
        </w:numPr>
        <w:rPr>
          <w:rFonts w:cstheme="minorHAnsi"/>
        </w:rPr>
      </w:pPr>
      <w:r w:rsidRPr="003B70AA">
        <w:rPr>
          <w:rFonts w:cstheme="minorHAnsi"/>
          <w:b/>
          <w:bCs/>
        </w:rPr>
        <w:t>Strengthen AI &amp; Blockchain Support:</w:t>
      </w:r>
      <w:r w:rsidRPr="003B70AA">
        <w:rPr>
          <w:rFonts w:cstheme="minorHAnsi"/>
        </w:rPr>
        <w:t xml:space="preserve"> Given the high concentration of startups in AI and Blockchain, T-Hub should consider specialized mentorship and hardware resources for these sectors.</w:t>
      </w:r>
    </w:p>
    <w:p w14:paraId="008AD32D" w14:textId="77777777" w:rsidR="003B70AA" w:rsidRPr="003B70AA" w:rsidRDefault="003B70AA" w:rsidP="003B70AA">
      <w:pPr>
        <w:numPr>
          <w:ilvl w:val="0"/>
          <w:numId w:val="5"/>
        </w:numPr>
        <w:rPr>
          <w:rFonts w:cstheme="minorHAnsi"/>
        </w:rPr>
      </w:pPr>
      <w:r w:rsidRPr="003B70AA">
        <w:rPr>
          <w:rFonts w:cstheme="minorHAnsi"/>
          <w:b/>
          <w:bCs/>
        </w:rPr>
        <w:t>Optimize Meeting Room Allocation:</w:t>
      </w:r>
      <w:r w:rsidRPr="003B70AA">
        <w:rPr>
          <w:rFonts w:cstheme="minorHAnsi"/>
        </w:rPr>
        <w:t xml:space="preserve"> Startups frequently exceeding 4 hours of usage should be offered dedicated small-office suites to free up common meeting areas.</w:t>
      </w:r>
    </w:p>
    <w:p w14:paraId="68D42615" w14:textId="77777777" w:rsidR="003B70AA" w:rsidRPr="003B70AA" w:rsidRDefault="003B70AA" w:rsidP="003B70AA">
      <w:pPr>
        <w:numPr>
          <w:ilvl w:val="0"/>
          <w:numId w:val="5"/>
        </w:numPr>
        <w:rPr>
          <w:rFonts w:cstheme="minorHAnsi"/>
        </w:rPr>
      </w:pPr>
      <w:r w:rsidRPr="003B70AA">
        <w:rPr>
          <w:rFonts w:cstheme="minorHAnsi"/>
          <w:b/>
          <w:bCs/>
        </w:rPr>
        <w:t>Monetize "Flexi" and "Virtual" Tiers:</w:t>
      </w:r>
      <w:r w:rsidRPr="003B70AA">
        <w:rPr>
          <w:rFonts w:cstheme="minorHAnsi"/>
        </w:rPr>
        <w:t xml:space="preserve"> With a large employee base, there is an opportunity to upsell premium digital services or "Day Pass" gym and gaming subscriptions to virtual/flexi members.</w:t>
      </w:r>
    </w:p>
    <w:p w14:paraId="2DC5F170" w14:textId="77777777" w:rsidR="003B70AA" w:rsidRPr="003B70AA" w:rsidRDefault="003B70AA" w:rsidP="003B70AA">
      <w:pPr>
        <w:numPr>
          <w:ilvl w:val="0"/>
          <w:numId w:val="5"/>
        </w:numPr>
        <w:rPr>
          <w:rFonts w:cstheme="minorHAnsi"/>
        </w:rPr>
      </w:pPr>
      <w:r w:rsidRPr="003B70AA">
        <w:rPr>
          <w:rFonts w:cstheme="minorHAnsi"/>
          <w:b/>
          <w:bCs/>
        </w:rPr>
        <w:t>Revenue Retention:</w:t>
      </w:r>
      <w:r w:rsidRPr="003B70AA">
        <w:rPr>
          <w:rFonts w:cstheme="minorHAnsi"/>
        </w:rPr>
        <w:t xml:space="preserve"> Since the 3-month forecast shows a very minor decline, T-Hub should initiate a retention program for long-term members to stabilize monthly recurring revenue.</w:t>
      </w:r>
    </w:p>
    <w:p w14:paraId="6623E573" w14:textId="77777777" w:rsidR="003B70AA" w:rsidRPr="003B70AA" w:rsidRDefault="003B70AA">
      <w:pPr>
        <w:rPr>
          <w:rFonts w:cstheme="minorHAnsi"/>
        </w:rPr>
      </w:pPr>
    </w:p>
    <w:sectPr w:rsidR="003B70AA" w:rsidRPr="003B7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42F8"/>
    <w:multiLevelType w:val="multilevel"/>
    <w:tmpl w:val="B07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44038"/>
    <w:multiLevelType w:val="multilevel"/>
    <w:tmpl w:val="D65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728D8"/>
    <w:multiLevelType w:val="multilevel"/>
    <w:tmpl w:val="447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AE23F2"/>
    <w:multiLevelType w:val="multilevel"/>
    <w:tmpl w:val="5738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463A0"/>
    <w:multiLevelType w:val="multilevel"/>
    <w:tmpl w:val="6626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78919">
    <w:abstractNumId w:val="3"/>
  </w:num>
  <w:num w:numId="2" w16cid:durableId="47270468">
    <w:abstractNumId w:val="1"/>
  </w:num>
  <w:num w:numId="3" w16cid:durableId="28773023">
    <w:abstractNumId w:val="0"/>
  </w:num>
  <w:num w:numId="4" w16cid:durableId="86394035">
    <w:abstractNumId w:val="4"/>
  </w:num>
  <w:num w:numId="5" w16cid:durableId="1290239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AA"/>
    <w:rsid w:val="003B70AA"/>
    <w:rsid w:val="00604B59"/>
    <w:rsid w:val="00620779"/>
    <w:rsid w:val="00891051"/>
    <w:rsid w:val="00A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17DC"/>
  <w15:chartTrackingRefBased/>
  <w15:docId w15:val="{1E7A7825-07CB-4D55-ACFB-2EFBDADB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70AA"/>
    <w:rPr>
      <w:b/>
      <w:bCs/>
    </w:rPr>
  </w:style>
  <w:style w:type="character" w:customStyle="1" w:styleId="math-inline">
    <w:name w:val="math-inline"/>
    <w:basedOn w:val="DefaultParagraphFont"/>
    <w:rsid w:val="003B7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leelasivateja123@outlook.com</dc:creator>
  <cp:keywords/>
  <dc:description/>
  <cp:lastModifiedBy>leelasivateja123@outlook.com</cp:lastModifiedBy>
  <cp:revision>1</cp:revision>
  <dcterms:created xsi:type="dcterms:W3CDTF">2026-03-03T09:57:00Z</dcterms:created>
  <dcterms:modified xsi:type="dcterms:W3CDTF">2026-03-03T10:14:00Z</dcterms:modified>
</cp:coreProperties>
</file>