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</w:pPr>
      <w:bookmarkStart w:id="0" w:name="_GoBack"/>
      <w:r>
        <w:t>熔炼厂金属平衡试用版操作说明</w:t>
      </w:r>
    </w:p>
    <w:bookmarkEnd w:id="0"/>
    <w:p>
      <w:pPr>
        <w:jc w:val="right"/>
      </w:pPr>
      <w:r>
        <w:t>Version. Demo</w:t>
      </w:r>
      <w:r>
        <w:tab/>
      </w:r>
      <w:r>
        <w:t>2020.08.06</w:t>
      </w:r>
    </w:p>
    <w:p>
      <w:pPr>
        <w:jc w:val="center"/>
      </w:pPr>
    </w:p>
    <w:p>
      <w:pPr>
        <w:rPr>
          <w:b/>
          <w:bCs/>
        </w:rPr>
      </w:pPr>
      <w:r>
        <w:rPr>
          <w:b/>
          <w:bCs/>
        </w:rPr>
        <w:t>0.主要功能：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数据录入到系统（MOM系统）：实现盘点数据的规范化、系统化；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盘点数据的分析与智能校准：根据实际盘点方法的现场调研，算法将依据似然推导以及优化理论得出修正厚的盘点数据；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自动计算盘点数据中涉及的各种生产要素指标，包括：铜、金、银回收率；铜、金、银直收率；铜、金、银平衡距离等。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数据对比与数据导出：以标准格式对比、导出修正后的数据，用于进一步讨论与分析。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1.准备流程说明（更新网页相关内容）：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在‘我的电脑’或‘文件系统’中打开如下网址：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ftp:pingheng@192.168.230.210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输入密码：123456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成功登录，如下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3675" cy="18408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进入拷贝整个dist文件夹，拷贝到本地电脑即可。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进入本地dist文件夹，双击打开pingheng.html，即可打开网页，推荐使用火狐、chrome浏览器。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spacing w:line="240" w:lineRule="auto"/>
        <w:jc w:val="both"/>
      </w:pPr>
      <w:r>
        <w:drawing>
          <wp:inline distT="0" distB="0" distL="114300" distR="114300">
            <wp:extent cx="2540635" cy="147701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4511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>--&gt;</w:t>
      </w:r>
      <w:r>
        <w:drawing>
          <wp:inline distT="0" distB="0" distL="114300" distR="114300">
            <wp:extent cx="2433955" cy="1498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3305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2.操作流程说明（更新网页相关内容）：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界面流程分为5步：a）数据导入、b）数据设置、c）数据校准、d）数据对比、e）数据导出。</w:t>
      </w:r>
    </w:p>
    <w:p>
      <w:pPr>
        <w:widowControl w:val="0"/>
        <w:numPr>
          <w:ilvl w:val="0"/>
          <w:numId w:val="2"/>
        </w:numPr>
        <w:jc w:val="both"/>
      </w:pPr>
      <w:r>
        <w:t>导入数据：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点击‘数据录入’按钮，选择本地编辑好的盘点数据，盘点数据的格式需要统一如下：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（可参见文件：‘2-4数据格式.xlsx</w:t>
      </w:r>
      <w:r>
        <w:rPr>
          <w:rFonts w:hint="default"/>
        </w:rPr>
        <w:t>’</w:t>
      </w:r>
      <w:r>
        <w:t>）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color w:val="0000FF"/>
        </w:rPr>
      </w:pPr>
      <w:r>
        <w:rPr>
          <w:color w:val="0000FF"/>
        </w:rPr>
        <w:t>特别提醒：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color w:val="0000FF"/>
        </w:rPr>
        <w:t>录入时注意空值将被当作零，比如‘铜精矿上期结存干量’如果不填值，则算法计算时被认为上期结存是0。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color w:val="0000FF"/>
        </w:rPr>
        <w:t>注意录入时表头内容请按照‘2-4数据格式’要求的列不能变，如果变化网页将无法导入数据，运算前请确认网页是否成功导入了所有在excel的列，以避免后续计算遇到问题。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drawing>
          <wp:inline distT="0" distB="0" distL="114300" distR="114300">
            <wp:extent cx="5263515" cy="2383155"/>
            <wp:effectExtent l="0" t="0" r="698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t>附表：关于盘点方法参考值的设置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drawing>
          <wp:inline distT="0" distB="0" distL="114300" distR="114300">
            <wp:extent cx="2415540" cy="194500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left"/>
      </w:pPr>
      <w:r>
        <w:t>导入后的网页显示：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8595" cy="249936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关于每一项的物料，除了在excel中设置其类型外，网页也提供了物料类型选项的下拉框，以便实际使用中的操作需求。物料类型下拉框根据实际生产流程设置即可，不同的物料类型将会影响最终直收、回收率等计算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92090" cy="319849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l="6401" t="3901" r="3303" b="-9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数据设置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数据设置界面，将根据导入的数据，逐项设置算法需要额外用到的相关值，包括每一项的最小、最大值，测量标准差。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但考虑到使用的易用性，使用界面将根据所选择的具体’盘点方法‘自动确定这三个值。比如下图所示：当对‘废铜制品（南丹）’采用人工计量盘点的方式时，请相应选择人工盘点或卷尺’，随后‘最小、最大值，测量标准差’这些所需变量会自动计算得到。实际使用时只需要根据实际情况选择盘点方法就可以完成设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另外，如果想修改不同盘点方式对应的各项经验值，请在需要录入的excel中直接修改。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drawing>
          <wp:inline distT="0" distB="0" distL="114300" distR="114300">
            <wp:extent cx="5205730" cy="3009265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rcRect l="5907" t="3300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数据校准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数据校准将分析‘数据录入’以及‘数据设置’两个页面中的数据，结合各自盘点方式的特征，自动调用云端服务器的智能优化算法，进行并行计算，最终返回结果给用户，该计算时长大概为1～2分钟左右，期间请耐心等待，如果超时时间太长（比如超过了3分钟仍未返回结果），可能是网络问题，可尝试再点一次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2405" cy="3225800"/>
            <wp:effectExtent l="0" t="0" r="1079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数据对比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数据对比界面负责直观的动态对比录入的‘原始数据’和‘校准后数据’之间的差距。同时，页面最下方也可以对比观察到校准前后各元素回收率对比的结果。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drawing>
          <wp:inline distT="0" distB="0" distL="114300" distR="114300">
            <wp:extent cx="5273675" cy="2492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数据导出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数据导出页面负责导出数据，点击‘数据导出’即可将校准过后的新数据下载到本地电脑，以供进一步使用。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3515" cy="2987040"/>
            <wp:effectExtent l="0" t="0" r="698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导出的数据格式和导入时的保持统一，方便进一步使用与交互：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3515" cy="238315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——END——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技术支持与反馈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如使用中有任何问题请联系反馈： limengwei@deepsingularity.com.cn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黑体">
    <w:altName w:val="AR PL UMing CN"/>
    <w:panose1 w:val="02010609060101010101"/>
    <w:charset w:val="00"/>
    <w:family w:val="decorative"/>
    <w:pitch w:val="default"/>
    <w:sig w:usb0="00000000" w:usb1="00000000" w:usb2="00000016" w:usb3="00000000" w:csb0="00040001" w:csb1="00000000"/>
  </w:font>
  <w:font w:name="仿宋_GB2312">
    <w:altName w:val="AR PL UMing CN"/>
    <w:panose1 w:val="02010609030101010101"/>
    <w:charset w:val="00"/>
    <w:family w:val="roman"/>
    <w:pitch w:val="default"/>
    <w:sig w:usb0="00000000" w:usb1="00000000" w:usb2="00000010" w:usb3="00000000" w:csb0="0004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00"/>
    <w:family w:val="auto"/>
    <w:pitch w:val="default"/>
    <w:sig w:usb0="00000000" w:usb1="00000000" w:usb2="00000000" w:usb3="00000000" w:csb0="001401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6617417">
    <w:nsid w:val="5F2A72C9"/>
    <w:multiLevelType w:val="singleLevel"/>
    <w:tmpl w:val="5F2A72C9"/>
    <w:lvl w:ilvl="0" w:tentative="1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96682739">
    <w:nsid w:val="5F2B71F3"/>
    <w:multiLevelType w:val="singleLevel"/>
    <w:tmpl w:val="5F2B71F3"/>
    <w:lvl w:ilvl="0" w:tentative="1">
      <w:start w:val="1"/>
      <w:numFmt w:val="decimal"/>
      <w:suff w:val="nothing"/>
      <w:lvlText w:val="%1、"/>
      <w:lvlJc w:val="left"/>
    </w:lvl>
  </w:abstractNum>
  <w:abstractNum w:abstractNumId="1596617573">
    <w:nsid w:val="5F2A7365"/>
    <w:multiLevelType w:val="singleLevel"/>
    <w:tmpl w:val="5F2A7365"/>
    <w:lvl w:ilvl="0" w:tentative="1">
      <w:start w:val="1"/>
      <w:numFmt w:val="upperLetter"/>
      <w:suff w:val="nothing"/>
      <w:lvlText w:val="%1）"/>
      <w:lvlJc w:val="left"/>
    </w:lvl>
  </w:abstractNum>
  <w:num w:numId="1">
    <w:abstractNumId w:val="1596617417"/>
  </w:num>
  <w:num w:numId="2">
    <w:abstractNumId w:val="1596617573"/>
  </w:num>
  <w:num w:numId="3">
    <w:abstractNumId w:val="15966827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5A9EB"/>
    <w:rsid w:val="1EEF79A4"/>
    <w:rsid w:val="29CF1853"/>
    <w:rsid w:val="2DAD079F"/>
    <w:rsid w:val="363DE464"/>
    <w:rsid w:val="36FA07F0"/>
    <w:rsid w:val="47FFC452"/>
    <w:rsid w:val="5BFF6327"/>
    <w:rsid w:val="5CFD3603"/>
    <w:rsid w:val="5EDF86BE"/>
    <w:rsid w:val="65DF46F3"/>
    <w:rsid w:val="6F585181"/>
    <w:rsid w:val="6F7BC8A5"/>
    <w:rsid w:val="725FBCCC"/>
    <w:rsid w:val="737BCE02"/>
    <w:rsid w:val="73BBC132"/>
    <w:rsid w:val="73BFD151"/>
    <w:rsid w:val="79E7205F"/>
    <w:rsid w:val="7AFDC0BB"/>
    <w:rsid w:val="7BCE4631"/>
    <w:rsid w:val="7D9B1E98"/>
    <w:rsid w:val="7F75A9EB"/>
    <w:rsid w:val="7F7DF493"/>
    <w:rsid w:val="7F7E11DB"/>
    <w:rsid w:val="7FD5473F"/>
    <w:rsid w:val="7FD57A0B"/>
    <w:rsid w:val="89FDF9D6"/>
    <w:rsid w:val="8BC77518"/>
    <w:rsid w:val="8EFD68D8"/>
    <w:rsid w:val="AFBB9524"/>
    <w:rsid w:val="B4DD3A60"/>
    <w:rsid w:val="B7DC8B82"/>
    <w:rsid w:val="B7F88E20"/>
    <w:rsid w:val="B9FF3285"/>
    <w:rsid w:val="BFBF4C71"/>
    <w:rsid w:val="D5EF6F14"/>
    <w:rsid w:val="D8EB35E9"/>
    <w:rsid w:val="DAFD76A0"/>
    <w:rsid w:val="DAFFAF80"/>
    <w:rsid w:val="DBDE3613"/>
    <w:rsid w:val="ECFEF7B3"/>
    <w:rsid w:val="EE7F4543"/>
    <w:rsid w:val="EF2D7116"/>
    <w:rsid w:val="EFBF4313"/>
    <w:rsid w:val="F6DF2B3E"/>
    <w:rsid w:val="FCD40547"/>
    <w:rsid w:val="FCFFEB37"/>
    <w:rsid w:val="FF173941"/>
    <w:rsid w:val="FF7104D8"/>
    <w:rsid w:val="FF7F24FC"/>
    <w:rsid w:val="FFCE7FFA"/>
    <w:rsid w:val="FFFDEAF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customStyle="1" w:styleId="6">
    <w:name w:val="毕论正文"/>
    <w:basedOn w:val="1"/>
    <w:link w:val="7"/>
    <w:qFormat/>
    <w:uiPriority w:val="0"/>
    <w:pPr>
      <w:spacing w:line="400" w:lineRule="exact"/>
      <w:ind w:leftChars="0" w:firstLine="420" w:firstLineChars="200"/>
      <w:jc w:val="left"/>
    </w:pPr>
    <w:rPr>
      <w:rFonts w:ascii="Times New Roman" w:hAnsi="Times New Roman" w:eastAsia="宋体"/>
      <w:sz w:val="24"/>
    </w:rPr>
  </w:style>
  <w:style w:type="character" w:customStyle="1" w:styleId="7">
    <w:name w:val="毕业论文正文 Char"/>
    <w:link w:val="6"/>
    <w:qFormat/>
    <w:uiPriority w:val="0"/>
    <w:rPr>
      <w:rFonts w:ascii="Times New Roman" w:hAnsi="Times New Roman" w:eastAsia="宋体"/>
      <w:sz w:val="24"/>
    </w:rPr>
  </w:style>
  <w:style w:type="paragraph" w:customStyle="1" w:styleId="8">
    <w:name w:val="章的标题"/>
    <w:basedOn w:val="3"/>
    <w:link w:val="9"/>
    <w:qFormat/>
    <w:uiPriority w:val="0"/>
    <w:pPr>
      <w:spacing w:after="100" w:afterLines="100" w:line="240" w:lineRule="auto"/>
      <w:jc w:val="center"/>
      <w:outlineLvl w:val="0"/>
    </w:pPr>
    <w:rPr>
      <w:rFonts w:ascii="Times New Roman" w:hAnsi="Times New Roman" w:eastAsia="黑体"/>
      <w:sz w:val="32"/>
    </w:rPr>
  </w:style>
  <w:style w:type="character" w:customStyle="1" w:styleId="9">
    <w:name w:val="章的标题 Char"/>
    <w:link w:val="8"/>
    <w:qFormat/>
    <w:uiPriority w:val="0"/>
    <w:rPr>
      <w:rFonts w:ascii="Times New Roman" w:hAnsi="Times New Roman" w:eastAsia="黑体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2020-08-06T15:29:00Z</dcterms:created>
  <dc:creator>myt</dc:creator>
  <cp:lastModifiedBy>myt</cp:lastModifiedBy>
  <dcterms:modified xsi:type="dcterms:W3CDTF">2020-08-06T16:28:07Z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