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</w:pPr>
      <w:r>
        <w:rPr>
          <w:rFonts w:hint="default"/>
        </w:rPr>
        <w:t>智能</w:t>
      </w:r>
      <w:r>
        <w:rPr>
          <w:rFonts w:hint="eastAsia"/>
        </w:rPr>
        <w:t>配方</w:t>
      </w:r>
      <w:r>
        <w:rPr>
          <w:rFonts w:hint="default"/>
        </w:rPr>
        <w:t>项目</w:t>
      </w:r>
      <w:r>
        <w:rPr>
          <w:rFonts w:hint="eastAsia"/>
        </w:rPr>
        <w:t>&amp;金属平衡</w:t>
      </w:r>
      <w:r>
        <w:rPr>
          <w:rFonts w:hint="default"/>
        </w:rPr>
        <w:t>项目进度</w:t>
      </w:r>
      <w:r>
        <w:rPr>
          <w:rFonts w:hint="eastAsia"/>
        </w:rPr>
        <w:t>确认</w:t>
      </w:r>
    </w:p>
    <w:p>
      <w:pPr>
        <w:wordWrap w:val="0"/>
        <w:jc w:val="right"/>
      </w:pPr>
      <w:r>
        <w:rPr>
          <w:rFonts w:hint="default"/>
        </w:rPr>
        <w:t>第二阶段</w:t>
      </w:r>
    </w:p>
    <w:p>
      <w:pPr>
        <w:jc w:val="center"/>
      </w:pPr>
    </w:p>
    <w:p>
      <w:pPr>
        <w:jc w:val="center"/>
      </w:pPr>
    </w:p>
    <w:p>
      <w:pPr>
        <w:jc w:val="both"/>
        <w:rPr>
          <w:rFonts w:ascii="华文仿宋" w:hAnsi="华文仿宋" w:eastAsia="华文仿宋"/>
          <w:color w:val="auto"/>
          <w:sz w:val="28"/>
        </w:rPr>
      </w:pPr>
      <w:r>
        <w:rPr>
          <w:rFonts w:ascii="华文仿宋" w:hAnsi="华文仿宋" w:eastAsia="华文仿宋"/>
          <w:color w:val="auto"/>
          <w:sz w:val="28"/>
        </w:rPr>
        <w:t>甲方（宁波易拓智谱机器人有限公司）现确认乙方（北京深度奇点科技有限公司）项目进展如下：</w:t>
      </w:r>
    </w:p>
    <w:p>
      <w:pPr>
        <w:jc w:val="both"/>
        <w:rPr>
          <w:rFonts w:ascii="华文仿宋" w:hAnsi="华文仿宋" w:eastAsia="华文仿宋"/>
          <w:color w:val="auto"/>
          <w:sz w:val="28"/>
        </w:rPr>
      </w:pPr>
    </w:p>
    <w:p>
      <w:pPr>
        <w:jc w:val="both"/>
        <w:rPr>
          <w:rFonts w:ascii="华文仿宋" w:hAnsi="华文仿宋" w:eastAsia="华文仿宋"/>
          <w:color w:val="auto"/>
          <w:sz w:val="28"/>
        </w:rPr>
      </w:pPr>
      <w:r>
        <w:rPr>
          <w:rFonts w:ascii="华文仿宋" w:hAnsi="华文仿宋" w:eastAsia="华文仿宋"/>
          <w:color w:val="auto"/>
          <w:sz w:val="28"/>
        </w:rPr>
        <w:t>1、智能配方项目：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both"/>
        <w:rPr>
          <w:rFonts w:ascii="华文仿宋" w:hAnsi="华文仿宋" w:eastAsia="华文仿宋"/>
          <w:color w:val="auto"/>
          <w:sz w:val="28"/>
        </w:rPr>
      </w:pPr>
      <w:r>
        <w:rPr>
          <w:rFonts w:ascii="华文仿宋" w:hAnsi="华文仿宋" w:eastAsia="华文仿宋"/>
          <w:color w:val="auto"/>
          <w:sz w:val="28"/>
        </w:rPr>
        <w:t>智能配方软件试用，功能包括配方生成、配方衔接，已交付工人；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both"/>
        <w:rPr>
          <w:rFonts w:ascii="华文仿宋" w:hAnsi="华文仿宋" w:eastAsia="华文仿宋"/>
          <w:color w:val="auto"/>
          <w:sz w:val="28"/>
        </w:rPr>
      </w:pPr>
      <w:r>
        <w:rPr>
          <w:rFonts w:ascii="华文仿宋" w:hAnsi="华文仿宋" w:eastAsia="华文仿宋"/>
          <w:color w:val="auto"/>
          <w:sz w:val="28"/>
        </w:rPr>
        <w:t>《智能配方部署说明书》（整合进</w:t>
      </w:r>
      <w:r>
        <w:rPr>
          <w:rFonts w:hint="eastAsia" w:ascii="华文仿宋" w:hAnsi="华文仿宋" w:eastAsia="华文仿宋"/>
          <w:color w:val="auto"/>
          <w:sz w:val="28"/>
        </w:rPr>
        <w:t>MOM系统安装部署手册</w:t>
      </w:r>
      <w:r>
        <w:rPr>
          <w:rFonts w:hint="default" w:ascii="华文仿宋" w:hAnsi="华文仿宋" w:eastAsia="华文仿宋"/>
          <w:color w:val="auto"/>
          <w:sz w:val="28"/>
        </w:rPr>
        <w:t>）</w:t>
      </w:r>
      <w:r>
        <w:rPr>
          <w:rFonts w:ascii="华文仿宋" w:hAnsi="华文仿宋" w:eastAsia="华文仿宋"/>
          <w:color w:val="auto"/>
          <w:sz w:val="28"/>
        </w:rPr>
        <w:t>；</w:t>
      </w:r>
    </w:p>
    <w:p>
      <w:pPr>
        <w:jc w:val="both"/>
        <w:rPr>
          <w:rFonts w:ascii="华文仿宋" w:hAnsi="华文仿宋" w:eastAsia="华文仿宋"/>
          <w:color w:val="auto"/>
          <w:sz w:val="28"/>
        </w:rPr>
      </w:pPr>
    </w:p>
    <w:p>
      <w:pPr>
        <w:jc w:val="both"/>
        <w:rPr>
          <w:rFonts w:ascii="华文仿宋" w:hAnsi="华文仿宋" w:eastAsia="华文仿宋"/>
          <w:color w:val="auto"/>
          <w:sz w:val="28"/>
        </w:rPr>
      </w:pPr>
      <w:r>
        <w:rPr>
          <w:rFonts w:ascii="华文仿宋" w:hAnsi="华文仿宋" w:eastAsia="华文仿宋"/>
          <w:color w:val="auto"/>
          <w:sz w:val="28"/>
        </w:rPr>
        <w:t>2、金属平衡项目：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both"/>
      </w:pPr>
      <w:r>
        <w:rPr>
          <w:rFonts w:ascii="华文仿宋" w:hAnsi="华文仿宋" w:eastAsia="华文仿宋"/>
          <w:color w:val="auto"/>
          <w:sz w:val="28"/>
        </w:rPr>
        <w:t>熔炼厂三联炉铜、金、银元素平衡校正软件试用，已交付工人；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both"/>
      </w:pPr>
      <w:r>
        <w:rPr>
          <w:rFonts w:ascii="华文仿宋" w:hAnsi="华文仿宋" w:eastAsia="华文仿宋"/>
          <w:color w:val="auto"/>
          <w:sz w:val="28"/>
        </w:rPr>
        <w:t>《金属平衡部署说明书》（整合进</w:t>
      </w:r>
      <w:r>
        <w:rPr>
          <w:rFonts w:hint="eastAsia" w:ascii="华文仿宋" w:hAnsi="华文仿宋" w:eastAsia="华文仿宋"/>
          <w:color w:val="auto"/>
          <w:sz w:val="28"/>
        </w:rPr>
        <w:t>MOM系统安装部署手册</w:t>
      </w:r>
      <w:r>
        <w:rPr>
          <w:rFonts w:hint="default" w:ascii="华文仿宋" w:hAnsi="华文仿宋" w:eastAsia="华文仿宋"/>
          <w:color w:val="auto"/>
          <w:sz w:val="28"/>
        </w:rPr>
        <w:t>）</w:t>
      </w:r>
      <w:r>
        <w:rPr>
          <w:rFonts w:ascii="华文仿宋" w:hAnsi="华文仿宋" w:eastAsia="华文仿宋"/>
          <w:color w:val="auto"/>
          <w:sz w:val="28"/>
        </w:rPr>
        <w:t>；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both"/>
      </w:pPr>
      <w:r>
        <w:rPr>
          <w:rFonts w:ascii="华文仿宋" w:hAnsi="华文仿宋" w:eastAsia="华文仿宋"/>
          <w:color w:val="auto"/>
          <w:sz w:val="28"/>
        </w:rPr>
        <w:t>《金属平衡试用版操作说明》；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ascii="华文仿宋" w:hAnsi="华文仿宋" w:eastAsia="华文仿宋"/>
          <w:color w:val="auto"/>
          <w:sz w:val="28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ascii="华文仿宋" w:hAnsi="华文仿宋" w:eastAsia="华文仿宋"/>
          <w:color w:val="auto"/>
          <w:sz w:val="28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ascii="华文仿宋" w:hAnsi="华文仿宋" w:eastAsia="华文仿宋"/>
          <w:color w:val="auto"/>
          <w:sz w:val="28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ascii="华文仿宋" w:hAnsi="华文仿宋" w:eastAsia="华文仿宋"/>
          <w:color w:val="auto"/>
          <w:sz w:val="28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clear" w:pos="420"/>
        </w:tabs>
        <w:wordWrap w:val="0"/>
        <w:jc w:val="right"/>
        <w:rPr>
          <w:rFonts w:ascii="华文仿宋" w:hAnsi="华文仿宋" w:eastAsia="华文仿宋"/>
          <w:color w:val="auto"/>
          <w:sz w:val="28"/>
        </w:rPr>
      </w:pPr>
      <w:r>
        <w:rPr>
          <w:rFonts w:ascii="华文仿宋" w:hAnsi="华文仿宋" w:eastAsia="华文仿宋"/>
          <w:color w:val="auto"/>
          <w:sz w:val="28"/>
        </w:rPr>
        <w:t xml:space="preserve">签字（甲）： </w:t>
      </w:r>
      <w:r>
        <w:rPr>
          <w:rFonts w:ascii="华文仿宋" w:hAnsi="华文仿宋" w:eastAsia="华文仿宋"/>
          <w:color w:val="auto"/>
          <w:sz w:val="28"/>
        </w:rPr>
        <w:t xml:space="preserve">     </w:t>
      </w:r>
      <w:r>
        <w:rPr>
          <w:rFonts w:ascii="华文仿宋" w:hAnsi="华文仿宋" w:eastAsia="华文仿宋"/>
          <w:color w:val="auto"/>
          <w:sz w:val="28"/>
        </w:rPr>
        <w:t xml:space="preserve">    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wordWrap w:val="0"/>
        <w:jc w:val="right"/>
        <w:rPr>
          <w:rFonts w:ascii="华文仿宋" w:hAnsi="华文仿宋" w:eastAsia="华文仿宋"/>
          <w:color w:val="auto"/>
          <w:sz w:val="28"/>
        </w:rPr>
      </w:pPr>
      <w:r>
        <w:rPr>
          <w:rFonts w:ascii="华文仿宋" w:hAnsi="华文仿宋" w:eastAsia="华文仿宋"/>
          <w:color w:val="auto"/>
          <w:sz w:val="28"/>
        </w:rPr>
        <w:t xml:space="preserve">签字（乙）： </w:t>
      </w:r>
      <w:r>
        <w:rPr>
          <w:rFonts w:ascii="华文仿宋" w:hAnsi="华文仿宋" w:eastAsia="华文仿宋"/>
          <w:color w:val="auto"/>
          <w:sz w:val="28"/>
        </w:rPr>
        <w:t xml:space="preserve">     </w:t>
      </w:r>
      <w:r>
        <w:rPr>
          <w:rFonts w:ascii="华文仿宋" w:hAnsi="华文仿宋" w:eastAsia="华文仿宋"/>
          <w:color w:val="auto"/>
          <w:sz w:val="28"/>
        </w:rPr>
        <w:t xml:space="preserve">    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right"/>
        <w:rPr>
          <w:rFonts w:ascii="华文仿宋" w:hAnsi="华文仿宋" w:eastAsia="华文仿宋"/>
          <w:color w:val="auto"/>
          <w:sz w:val="28"/>
        </w:rPr>
      </w:pPr>
      <w:r>
        <w:rPr>
          <w:rFonts w:ascii="华文仿宋" w:hAnsi="华文仿宋" w:eastAsia="华文仿宋"/>
          <w:color w:val="auto"/>
          <w:sz w:val="28"/>
        </w:rPr>
        <w:t>日期：2020-08-06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黑体">
    <w:altName w:val="AR PL UMing CN"/>
    <w:panose1 w:val="02010609060101010101"/>
    <w:charset w:val="00"/>
    <w:family w:val="decorative"/>
    <w:pitch w:val="default"/>
    <w:sig w:usb0="00000000" w:usb1="00000000" w:usb2="00000016" w:usb3="00000000" w:csb0="00040001" w:csb1="00000000"/>
  </w:font>
  <w:font w:name="仿宋_GB2312">
    <w:altName w:val="AR PL UMing CN"/>
    <w:panose1 w:val="02010609030101010101"/>
    <w:charset w:val="00"/>
    <w:family w:val="roman"/>
    <w:pitch w:val="default"/>
    <w:sig w:usb0="00000000" w:usb1="00000000" w:usb2="00000010" w:usb3="00000000" w:csb0="0004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NanumBarunGothic">
    <w:panose1 w:val="020B0603020101020101"/>
    <w:charset w:val="81"/>
    <w:family w:val="auto"/>
    <w:pitch w:val="default"/>
    <w:sig w:usb0="800002A7" w:usb1="01D77CFB" w:usb2="00000010" w:usb3="00000000" w:csb0="00080001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DejaVu Sans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华文仿宋">
    <w:altName w:val="AR PL UKai CN"/>
    <w:panose1 w:val="00000000000000000000"/>
    <w:charset w:val="86"/>
    <w:family w:val="roman"/>
    <w:pitch w:val="default"/>
    <w:sig w:usb0="00000000" w:usb1="00000000" w:usb2="00000000" w:usb3="00000000" w:csb0="0004009F" w:csb1="DFD70000"/>
  </w:font>
  <w:font w:name="微软雅黑">
    <w:altName w:val="Monospace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文泉驿正黑">
    <w:altName w:val="AR PL UKai CN"/>
    <w:panose1 w:val="00000000000000000000"/>
    <w:charset w:val="86"/>
    <w:family w:val="auto"/>
    <w:pitch w:val="default"/>
    <w:sig w:usb0="00000000" w:usb1="00000000" w:usb2="00000036" w:usb3="00000000" w:csb0="603E000D" w:csb1="D2D70000"/>
  </w:font>
  <w:font w:name="楷体">
    <w:altName w:val="AR PL UMing CN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_GB2312">
    <w:altName w:val="Abyssinica SI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rial">
    <w:altName w:val="DejaVu Sans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urier New">
    <w:altName w:val="DejaVu Sans"/>
    <w:panose1 w:val="02070309020205020404"/>
    <w:charset w:val="00"/>
    <w:family w:val="modern"/>
    <w:pitch w:val="default"/>
    <w:sig w:usb0="00000000" w:usb1="00000000" w:usb2="00000009" w:usb3="00000000" w:csb0="000001FF" w:csb1="00000000"/>
  </w:font>
  <w:font w:name="文鼎细圆简">
    <w:altName w:val="AR PL UKai CN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Verdana">
    <w:altName w:val="Ubuntu"/>
    <w:panose1 w:val="020B0604030504040204"/>
    <w:charset w:val="00"/>
    <w:family w:val="swiss"/>
    <w:pitch w:val="default"/>
    <w:sig w:usb0="00000000" w:usb1="00000000" w:usb2="00000010" w:usb3="00000000" w:csb0="0000019F" w:csb1="00000000"/>
  </w:font>
  <w:font w:name="Angsana New">
    <w:altName w:val="FreeSerif"/>
    <w:panose1 w:val="02020603050405020304"/>
    <w:charset w:val="DE"/>
    <w:family w:val="roman"/>
    <w:pitch w:val="default"/>
    <w:sig w:usb0="00000000" w:usb1="00000000" w:usb2="00000000" w:usb3="00000000" w:csb0="00010001" w:csb1="00000000"/>
  </w:font>
  <w:font w:name="仿宋">
    <w:altName w:val="AR PL UMing CN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Futura Bk">
    <w:altName w:val="Abyssinica SIL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Open Sans">
    <w:altName w:val="Abyssinica SIL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AR PL UMing CN">
    <w:panose1 w:val="020B0309010101010101"/>
    <w:charset w:val="00"/>
    <w:family w:val="auto"/>
    <w:pitch w:val="default"/>
    <w:sig w:usb0="00000000" w:usb1="00000000" w:usb2="00000000" w:usb3="00000000" w:csb0="00140105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96702016">
    <w:nsid w:val="5F2BBD40"/>
    <w:multiLevelType w:val="singleLevel"/>
    <w:tmpl w:val="5F2BBD40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967020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5A9EB"/>
    <w:rsid w:val="1EEF79A4"/>
    <w:rsid w:val="29CF1853"/>
    <w:rsid w:val="2DAD079F"/>
    <w:rsid w:val="363DE464"/>
    <w:rsid w:val="36FA07F0"/>
    <w:rsid w:val="3ABE8B0F"/>
    <w:rsid w:val="3DCF46E4"/>
    <w:rsid w:val="3FDFF780"/>
    <w:rsid w:val="3FFF9D2B"/>
    <w:rsid w:val="47FFC452"/>
    <w:rsid w:val="5BFF6327"/>
    <w:rsid w:val="5CFD3603"/>
    <w:rsid w:val="5EDF86BE"/>
    <w:rsid w:val="5FDE296D"/>
    <w:rsid w:val="65DF46F3"/>
    <w:rsid w:val="66EA3403"/>
    <w:rsid w:val="6DFFA836"/>
    <w:rsid w:val="6F585181"/>
    <w:rsid w:val="6F7BC8A5"/>
    <w:rsid w:val="6FFF0EA9"/>
    <w:rsid w:val="725FBCCC"/>
    <w:rsid w:val="737BCE02"/>
    <w:rsid w:val="73BBC132"/>
    <w:rsid w:val="73BFD151"/>
    <w:rsid w:val="74ED0B18"/>
    <w:rsid w:val="77768A7D"/>
    <w:rsid w:val="777F6AAE"/>
    <w:rsid w:val="77DF9D7B"/>
    <w:rsid w:val="79E7205F"/>
    <w:rsid w:val="7AFDC0BB"/>
    <w:rsid w:val="7BCE4631"/>
    <w:rsid w:val="7BDD5FCB"/>
    <w:rsid w:val="7D9B1E98"/>
    <w:rsid w:val="7F379498"/>
    <w:rsid w:val="7F75A9EB"/>
    <w:rsid w:val="7F7DF493"/>
    <w:rsid w:val="7F7E11DB"/>
    <w:rsid w:val="7F9D731F"/>
    <w:rsid w:val="7FBE33E0"/>
    <w:rsid w:val="7FD5473F"/>
    <w:rsid w:val="7FD57A0B"/>
    <w:rsid w:val="7FDD36A0"/>
    <w:rsid w:val="89FDF9D6"/>
    <w:rsid w:val="8BC77518"/>
    <w:rsid w:val="8EFD68D8"/>
    <w:rsid w:val="96FA7880"/>
    <w:rsid w:val="AF9BFFB6"/>
    <w:rsid w:val="AFBB9524"/>
    <w:rsid w:val="B4DD3A60"/>
    <w:rsid w:val="B7DC8B82"/>
    <w:rsid w:val="B7F88E20"/>
    <w:rsid w:val="B9F41AE7"/>
    <w:rsid w:val="B9FF3285"/>
    <w:rsid w:val="BEBCF4D5"/>
    <w:rsid w:val="CEFB2D4D"/>
    <w:rsid w:val="D5EF6F14"/>
    <w:rsid w:val="D8EB35E9"/>
    <w:rsid w:val="DAF72260"/>
    <w:rsid w:val="DAFD76A0"/>
    <w:rsid w:val="DAFFAF80"/>
    <w:rsid w:val="DBDE3613"/>
    <w:rsid w:val="E5BF91E4"/>
    <w:rsid w:val="ECFEF7B3"/>
    <w:rsid w:val="EE7F4543"/>
    <w:rsid w:val="EF2D7116"/>
    <w:rsid w:val="EF2EA574"/>
    <w:rsid w:val="EFBF4313"/>
    <w:rsid w:val="F567626C"/>
    <w:rsid w:val="F6DF2B3E"/>
    <w:rsid w:val="F7F5467A"/>
    <w:rsid w:val="F9D0CABE"/>
    <w:rsid w:val="FCD40547"/>
    <w:rsid w:val="FCFFEB37"/>
    <w:rsid w:val="FE9F9FBB"/>
    <w:rsid w:val="FF173941"/>
    <w:rsid w:val="FF7104D8"/>
    <w:rsid w:val="FF7F24FC"/>
    <w:rsid w:val="FF8D3BA2"/>
    <w:rsid w:val="FF8E2B48"/>
    <w:rsid w:val="FFCE7FFA"/>
    <w:rsid w:val="FFFDEAFD"/>
    <w:rsid w:val="FFFEE20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qFormat/>
    <w:uiPriority w:val="0"/>
  </w:style>
  <w:style w:type="paragraph" w:customStyle="1" w:styleId="6">
    <w:name w:val="毕论正文"/>
    <w:basedOn w:val="1"/>
    <w:link w:val="7"/>
    <w:qFormat/>
    <w:uiPriority w:val="0"/>
    <w:pPr>
      <w:spacing w:line="400" w:lineRule="exact"/>
      <w:ind w:leftChars="0" w:firstLine="420" w:firstLineChars="200"/>
      <w:jc w:val="left"/>
    </w:pPr>
    <w:rPr>
      <w:rFonts w:ascii="Times New Roman" w:hAnsi="Times New Roman" w:eastAsia="宋体"/>
      <w:sz w:val="24"/>
    </w:rPr>
  </w:style>
  <w:style w:type="character" w:customStyle="1" w:styleId="7">
    <w:name w:val="毕业论文正文 Char"/>
    <w:link w:val="6"/>
    <w:qFormat/>
    <w:uiPriority w:val="0"/>
    <w:rPr>
      <w:rFonts w:ascii="Times New Roman" w:hAnsi="Times New Roman" w:eastAsia="宋体"/>
      <w:sz w:val="24"/>
    </w:rPr>
  </w:style>
  <w:style w:type="paragraph" w:customStyle="1" w:styleId="8">
    <w:name w:val="章的标题"/>
    <w:basedOn w:val="3"/>
    <w:link w:val="9"/>
    <w:qFormat/>
    <w:uiPriority w:val="0"/>
    <w:pPr>
      <w:spacing w:after="100" w:afterLines="100" w:line="240" w:lineRule="auto"/>
      <w:jc w:val="center"/>
      <w:outlineLvl w:val="0"/>
    </w:pPr>
    <w:rPr>
      <w:rFonts w:ascii="Times New Roman" w:hAnsi="Times New Roman" w:eastAsia="黑体"/>
      <w:sz w:val="32"/>
    </w:rPr>
  </w:style>
  <w:style w:type="character" w:customStyle="1" w:styleId="9">
    <w:name w:val="章的标题 Char"/>
    <w:link w:val="8"/>
    <w:qFormat/>
    <w:uiPriority w:val="0"/>
    <w:rPr>
      <w:rFonts w:ascii="Times New Roman" w:hAnsi="Times New Roman" w:eastAsia="黑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2020-08-06T23:29:00Z</dcterms:created>
  <dc:creator>myt</dc:creator>
  <cp:lastModifiedBy>myt</cp:lastModifiedBy>
  <dcterms:modified xsi:type="dcterms:W3CDTF">2020-08-06T16:29:24Z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