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rPr>
          <w:rFonts w:hint="default"/>
        </w:rPr>
        <w:t>智能</w:t>
      </w:r>
      <w:r>
        <w:rPr>
          <w:rFonts w:hint="eastAsia"/>
        </w:rPr>
        <w:t>配方</w:t>
      </w:r>
      <w:r>
        <w:rPr>
          <w:rFonts w:hint="default"/>
        </w:rPr>
        <w:t>项目</w:t>
      </w:r>
      <w:r>
        <w:rPr>
          <w:rFonts w:hint="eastAsia"/>
        </w:rPr>
        <w:t>&amp;金属平衡</w:t>
      </w:r>
      <w:r>
        <w:rPr>
          <w:rFonts w:hint="default"/>
        </w:rPr>
        <w:t>上线进度</w:t>
      </w:r>
      <w:r>
        <w:rPr>
          <w:rFonts w:hint="eastAsia"/>
        </w:rPr>
        <w:t>确认</w:t>
      </w:r>
    </w:p>
    <w:p>
      <w:pPr>
        <w:wordWrap w:val="0"/>
        <w:jc w:val="right"/>
      </w:pPr>
      <w:r>
        <w:rPr>
          <w:rFonts w:hint="default"/>
        </w:rPr>
        <w:t>第三阶段（共四阶段）</w:t>
      </w:r>
    </w:p>
    <w:p>
      <w:pPr>
        <w:jc w:val="center"/>
      </w:pPr>
    </w:p>
    <w:p>
      <w:pPr>
        <w:jc w:val="both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>甲方（浙江智昌机器人科技有限公司）现确认乙方（北京深度奇点科技有限公司）项目进展如下：</w:t>
      </w:r>
    </w:p>
    <w:p>
      <w:pPr>
        <w:jc w:val="both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>1、智能配方项目：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>智能配方软件独立上线，已完成全部所需功能，包括：配方生成、配方衔接，</w:t>
      </w:r>
      <w:bookmarkStart w:id="0" w:name="_GoBack"/>
      <w:bookmarkEnd w:id="0"/>
      <w:r>
        <w:rPr>
          <w:rFonts w:ascii="华文仿宋" w:hAnsi="华文仿宋" w:eastAsia="华文仿宋"/>
          <w:color w:val="auto"/>
          <w:sz w:val="28"/>
        </w:rPr>
        <w:t>根据使用反馈继续迭代；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>《智能配方部署说明书--第二版》（整合进</w:t>
      </w:r>
      <w:r>
        <w:rPr>
          <w:rFonts w:hint="eastAsia" w:ascii="华文仿宋" w:hAnsi="华文仿宋" w:eastAsia="华文仿宋"/>
          <w:color w:val="auto"/>
          <w:sz w:val="28"/>
        </w:rPr>
        <w:t>MOM系统部署手册</w:t>
      </w:r>
      <w:r>
        <w:rPr>
          <w:rFonts w:hint="default" w:ascii="华文仿宋" w:hAnsi="华文仿宋" w:eastAsia="华文仿宋"/>
          <w:color w:val="auto"/>
          <w:sz w:val="28"/>
        </w:rPr>
        <w:t>）</w:t>
      </w:r>
      <w:r>
        <w:rPr>
          <w:rFonts w:ascii="华文仿宋" w:hAnsi="华文仿宋" w:eastAsia="华文仿宋"/>
          <w:color w:val="auto"/>
          <w:sz w:val="28"/>
        </w:rPr>
        <w:t>；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>《智能配方API与MOM系统的接口规范说明》</w:t>
      </w:r>
      <w:r>
        <w:rPr>
          <w:rFonts w:ascii="华文仿宋" w:hAnsi="华文仿宋" w:eastAsia="华文仿宋"/>
          <w:color w:val="auto"/>
          <w:sz w:val="28"/>
        </w:rPr>
        <w:t>，系统接口确认</w:t>
      </w:r>
      <w:r>
        <w:rPr>
          <w:rFonts w:ascii="华文仿宋" w:hAnsi="华文仿宋" w:eastAsia="华文仿宋"/>
          <w:color w:val="auto"/>
          <w:sz w:val="28"/>
        </w:rPr>
        <w:t>；</w:t>
      </w:r>
    </w:p>
    <w:p>
      <w:pPr>
        <w:jc w:val="both"/>
        <w:rPr>
          <w:rFonts w:ascii="华文仿宋" w:hAnsi="华文仿宋" w:eastAsia="华文仿宋"/>
          <w:color w:val="auto"/>
          <w:sz w:val="28"/>
        </w:rPr>
      </w:pPr>
    </w:p>
    <w:p>
      <w:pPr>
        <w:jc w:val="both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>2、金属平衡项目：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</w:pPr>
      <w:r>
        <w:rPr>
          <w:rFonts w:ascii="华文仿宋" w:hAnsi="华文仿宋" w:eastAsia="华文仿宋"/>
          <w:color w:val="auto"/>
          <w:sz w:val="28"/>
        </w:rPr>
        <w:t>完成全部功能：</w:t>
      </w:r>
      <w:r>
        <w:rPr>
          <w:rFonts w:ascii="华文仿宋" w:hAnsi="华文仿宋" w:eastAsia="华文仿宋"/>
          <w:color w:val="auto"/>
          <w:sz w:val="28"/>
        </w:rPr>
        <w:t>熔炼厂</w:t>
      </w:r>
      <w:r>
        <w:rPr>
          <w:rFonts w:ascii="华文仿宋" w:hAnsi="华文仿宋" w:eastAsia="华文仿宋"/>
          <w:color w:val="auto"/>
          <w:sz w:val="28"/>
        </w:rPr>
        <w:t>、</w:t>
      </w:r>
      <w:r>
        <w:rPr>
          <w:rFonts w:ascii="华文仿宋" w:hAnsi="华文仿宋" w:eastAsia="华文仿宋"/>
          <w:color w:val="auto"/>
          <w:sz w:val="28"/>
        </w:rPr>
        <w:t>精炼厂</w:t>
      </w:r>
      <w:r>
        <w:rPr>
          <w:rFonts w:ascii="华文仿宋" w:hAnsi="华文仿宋" w:eastAsia="华文仿宋"/>
          <w:color w:val="auto"/>
          <w:sz w:val="28"/>
        </w:rPr>
        <w:t>、</w:t>
      </w:r>
      <w:r>
        <w:rPr>
          <w:rFonts w:ascii="华文仿宋" w:hAnsi="华文仿宋" w:eastAsia="华文仿宋"/>
          <w:color w:val="auto"/>
          <w:sz w:val="28"/>
        </w:rPr>
        <w:t>综合</w:t>
      </w:r>
      <w:r>
        <w:rPr>
          <w:rFonts w:ascii="华文仿宋" w:hAnsi="华文仿宋" w:eastAsia="华文仿宋"/>
          <w:color w:val="auto"/>
          <w:sz w:val="28"/>
        </w:rPr>
        <w:t>厂</w:t>
      </w:r>
      <w:r>
        <w:rPr>
          <w:rFonts w:ascii="华文仿宋" w:hAnsi="华文仿宋" w:eastAsia="华文仿宋"/>
          <w:color w:val="auto"/>
          <w:sz w:val="28"/>
        </w:rPr>
        <w:t>以及全厂铜、金、银三种金属元素平衡校正软件独立上线，根据使用反馈继续迭代；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</w:pPr>
      <w:r>
        <w:rPr>
          <w:rFonts w:ascii="华文仿宋" w:hAnsi="华文仿宋" w:eastAsia="华文仿宋"/>
          <w:color w:val="auto"/>
          <w:sz w:val="28"/>
        </w:rPr>
        <w:t>《金属平衡部署说明书--第二版》（整合进</w:t>
      </w:r>
      <w:r>
        <w:rPr>
          <w:rFonts w:hint="eastAsia" w:ascii="华文仿宋" w:hAnsi="华文仿宋" w:eastAsia="华文仿宋"/>
          <w:color w:val="auto"/>
          <w:sz w:val="28"/>
        </w:rPr>
        <w:t>MOM系统部署手册</w:t>
      </w:r>
      <w:r>
        <w:rPr>
          <w:rFonts w:hint="default" w:ascii="华文仿宋" w:hAnsi="华文仿宋" w:eastAsia="华文仿宋"/>
          <w:color w:val="auto"/>
          <w:sz w:val="28"/>
        </w:rPr>
        <w:t>）</w:t>
      </w:r>
      <w:r>
        <w:rPr>
          <w:rFonts w:ascii="华文仿宋" w:hAnsi="华文仿宋" w:eastAsia="华文仿宋"/>
          <w:color w:val="auto"/>
          <w:sz w:val="28"/>
        </w:rPr>
        <w:t>；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</w:pPr>
      <w:r>
        <w:rPr>
          <w:rFonts w:ascii="华文仿宋" w:hAnsi="华文仿宋" w:eastAsia="华文仿宋"/>
          <w:color w:val="auto"/>
          <w:sz w:val="28"/>
        </w:rPr>
        <w:t>《金属平衡试用版操作说明--第二版》（客户已收到）；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ascii="华文仿宋" w:hAnsi="华文仿宋" w:eastAsia="华文仿宋"/>
          <w:color w:val="auto"/>
          <w:sz w:val="28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ascii="华文仿宋" w:hAnsi="华文仿宋" w:eastAsia="华文仿宋"/>
          <w:color w:val="auto"/>
          <w:sz w:val="28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wordWrap/>
        <w:jc w:val="left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 xml:space="preserve">签字（甲）：         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wordWrap/>
        <w:jc w:val="left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 xml:space="preserve">签字（乙）：         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ascii="华文仿宋" w:hAnsi="华文仿宋" w:eastAsia="华文仿宋"/>
          <w:color w:val="auto"/>
          <w:sz w:val="28"/>
        </w:rPr>
      </w:pPr>
      <w:r>
        <w:rPr>
          <w:rFonts w:ascii="华文仿宋" w:hAnsi="华文仿宋" w:eastAsia="华文仿宋"/>
          <w:color w:val="auto"/>
          <w:sz w:val="28"/>
        </w:rPr>
        <w:t>日期：2020-09-15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黑体">
    <w:altName w:val="AR PL UMing CN"/>
    <w:panose1 w:val="02010609060101010101"/>
    <w:charset w:val="00"/>
    <w:family w:val="decorative"/>
    <w:pitch w:val="default"/>
    <w:sig w:usb0="00000000" w:usb1="00000000" w:usb2="00000016" w:usb3="00000000" w:csb0="00040001" w:csb1="00000000"/>
  </w:font>
  <w:font w:name="仿宋_GB2312">
    <w:altName w:val="AR PL UMing CN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DejaVu Sans"/>
    <w:panose1 w:val="020B0604020202020204"/>
    <w:charset w:val="00"/>
    <w:family w:val="decorative"/>
    <w:pitch w:val="default"/>
    <w:sig w:usb0="00000000" w:usb1="00000000" w:usb2="00000000" w:usb3="00000000" w:csb0="0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华文仿宋">
    <w:altName w:val="AR PL UKai CN"/>
    <w:panose1 w:val="00000000000000000000"/>
    <w:charset w:val="86"/>
    <w:family w:val="decorative"/>
    <w:pitch w:val="default"/>
    <w:sig w:usb0="00000000" w:usb1="00000000" w:usb2="00000000" w:usb3="00000000" w:csb0="0004009F" w:csb1="DFD70000"/>
  </w:font>
  <w:font w:name="微软雅黑">
    <w:altName w:val="Monospace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文泉驿正黑">
    <w:altName w:val="AR PL UKai CN"/>
    <w:panose1 w:val="00000000000000000000"/>
    <w:charset w:val="86"/>
    <w:family w:val="auto"/>
    <w:pitch w:val="default"/>
    <w:sig w:usb0="00000000" w:usb1="00000000" w:usb2="00000036" w:usb3="00000000" w:csb0="603E000D" w:csb1="D2D70000"/>
  </w:font>
  <w:font w:name="楷体">
    <w:altName w:val="AR PL UMing C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楷体_GB2312">
    <w:altName w:val="Abyssinica SIL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文鼎细圆简">
    <w:altName w:val="AR PL UKai CN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Verdana">
    <w:altName w:val="Ubuntu"/>
    <w:panose1 w:val="020B0604030504040204"/>
    <w:charset w:val="00"/>
    <w:family w:val="modern"/>
    <w:pitch w:val="default"/>
    <w:sig w:usb0="00000000" w:usb1="00000000" w:usb2="00000010" w:usb3="00000000" w:csb0="0000019F" w:csb1="00000000"/>
  </w:font>
  <w:font w:name="Angsana New">
    <w:altName w:val="FreeSerif"/>
    <w:panose1 w:val="02020603050405020304"/>
    <w:charset w:val="DE"/>
    <w:family w:val="decorative"/>
    <w:pitch w:val="default"/>
    <w:sig w:usb0="00000000" w:usb1="00000000" w:usb2="00000000" w:usb3="00000000" w:csb0="00010001" w:csb1="00000000"/>
  </w:font>
  <w:font w:name="仿宋">
    <w:altName w:val="AR PL UMing C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Futura Bk">
    <w:altName w:val="Abyssinica SIL"/>
    <w:panose1 w:val="00000000000000000000"/>
    <w:charset w:val="00"/>
    <w:family w:val="modern"/>
    <w:pitch w:val="default"/>
    <w:sig w:usb0="00000000" w:usb1="00000000" w:usb2="00000000" w:usb3="00000000" w:csb0="0000009F" w:csb1="00000000"/>
  </w:font>
  <w:font w:name="Open Sans">
    <w:altName w:val="Abyssinica SIL"/>
    <w:panose1 w:val="00000000000000000000"/>
    <w:charset w:val="00"/>
    <w:family w:val="modern"/>
    <w:pitch w:val="default"/>
    <w:sig w:usb0="00000000" w:usb1="00000000" w:usb2="00000028" w:usb3="00000000" w:csb0="0000019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6702016">
    <w:nsid w:val="5F2BBD40"/>
    <w:multiLevelType w:val="singleLevel"/>
    <w:tmpl w:val="5F2BBD4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967020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5A9EB"/>
    <w:rsid w:val="1EEF79A4"/>
    <w:rsid w:val="29CF1853"/>
    <w:rsid w:val="2DAD079F"/>
    <w:rsid w:val="363DE464"/>
    <w:rsid w:val="36FA07F0"/>
    <w:rsid w:val="3ABE8B0F"/>
    <w:rsid w:val="3AEF3829"/>
    <w:rsid w:val="3DB73C5E"/>
    <w:rsid w:val="3DCF46E4"/>
    <w:rsid w:val="3FDFF780"/>
    <w:rsid w:val="3FFF9D2B"/>
    <w:rsid w:val="47FFC452"/>
    <w:rsid w:val="5BFF6327"/>
    <w:rsid w:val="5CFD3603"/>
    <w:rsid w:val="5EDF86BE"/>
    <w:rsid w:val="5FDE296D"/>
    <w:rsid w:val="65DF46F3"/>
    <w:rsid w:val="66EA3403"/>
    <w:rsid w:val="6DFFA836"/>
    <w:rsid w:val="6F585181"/>
    <w:rsid w:val="6F7BC8A5"/>
    <w:rsid w:val="6FFF0EA9"/>
    <w:rsid w:val="71BFFA11"/>
    <w:rsid w:val="725FBCCC"/>
    <w:rsid w:val="737BCE02"/>
    <w:rsid w:val="73BBC132"/>
    <w:rsid w:val="73BFD151"/>
    <w:rsid w:val="74ED0B18"/>
    <w:rsid w:val="763F49EC"/>
    <w:rsid w:val="77768A7D"/>
    <w:rsid w:val="777F6AAE"/>
    <w:rsid w:val="77DF9D7B"/>
    <w:rsid w:val="79E7205F"/>
    <w:rsid w:val="7AFDC0BB"/>
    <w:rsid w:val="7BCE4631"/>
    <w:rsid w:val="7BDD5FCB"/>
    <w:rsid w:val="7BF7992B"/>
    <w:rsid w:val="7D9B1E98"/>
    <w:rsid w:val="7F379498"/>
    <w:rsid w:val="7F60CC2D"/>
    <w:rsid w:val="7F75A9EB"/>
    <w:rsid w:val="7F7DF493"/>
    <w:rsid w:val="7F7E11DB"/>
    <w:rsid w:val="7F9D731F"/>
    <w:rsid w:val="7FBE33E0"/>
    <w:rsid w:val="7FD5473F"/>
    <w:rsid w:val="7FD57A0B"/>
    <w:rsid w:val="7FDD36A0"/>
    <w:rsid w:val="89FDF9D6"/>
    <w:rsid w:val="8BC77518"/>
    <w:rsid w:val="8EFD68D8"/>
    <w:rsid w:val="96FA7880"/>
    <w:rsid w:val="9DDFC95F"/>
    <w:rsid w:val="9FFFAF7E"/>
    <w:rsid w:val="AF9BFFB6"/>
    <w:rsid w:val="AFBB9524"/>
    <w:rsid w:val="AFF981CD"/>
    <w:rsid w:val="B4DD3A60"/>
    <w:rsid w:val="B7DC8B82"/>
    <w:rsid w:val="B7F88E20"/>
    <w:rsid w:val="B9F41AE7"/>
    <w:rsid w:val="B9FF3285"/>
    <w:rsid w:val="BEBCF4D5"/>
    <w:rsid w:val="CEFB2D4D"/>
    <w:rsid w:val="D5EF6F14"/>
    <w:rsid w:val="D88ED13B"/>
    <w:rsid w:val="D8EB35E9"/>
    <w:rsid w:val="DAF72260"/>
    <w:rsid w:val="DAFD76A0"/>
    <w:rsid w:val="DAFFAF80"/>
    <w:rsid w:val="DBDE3613"/>
    <w:rsid w:val="E5BF91E4"/>
    <w:rsid w:val="ECFEF7B3"/>
    <w:rsid w:val="EE7F4543"/>
    <w:rsid w:val="EF2D7116"/>
    <w:rsid w:val="EF2EA574"/>
    <w:rsid w:val="EFBF4313"/>
    <w:rsid w:val="F567626C"/>
    <w:rsid w:val="F6DF2B3E"/>
    <w:rsid w:val="F6FE80D9"/>
    <w:rsid w:val="F7D23FEF"/>
    <w:rsid w:val="F7F5467A"/>
    <w:rsid w:val="F9D0CABE"/>
    <w:rsid w:val="FA7FD595"/>
    <w:rsid w:val="FCD40547"/>
    <w:rsid w:val="FCFFEB37"/>
    <w:rsid w:val="FDCF7ABC"/>
    <w:rsid w:val="FE9F9FBB"/>
    <w:rsid w:val="FF173941"/>
    <w:rsid w:val="FF7104D8"/>
    <w:rsid w:val="FF7F24FC"/>
    <w:rsid w:val="FF83BAAF"/>
    <w:rsid w:val="FF8D3BA2"/>
    <w:rsid w:val="FF8E2B48"/>
    <w:rsid w:val="FFCE7FFA"/>
    <w:rsid w:val="FFF6554E"/>
    <w:rsid w:val="FFFDEAFD"/>
    <w:rsid w:val="FFFEE2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customStyle="1" w:styleId="6">
    <w:name w:val="毕论正文"/>
    <w:basedOn w:val="1"/>
    <w:link w:val="7"/>
    <w:qFormat/>
    <w:uiPriority w:val="0"/>
    <w:pPr>
      <w:spacing w:line="400" w:lineRule="exact"/>
      <w:ind w:leftChars="0" w:firstLine="420" w:firstLineChars="200"/>
      <w:jc w:val="left"/>
    </w:pPr>
    <w:rPr>
      <w:rFonts w:ascii="Times New Roman" w:hAnsi="Times New Roman" w:eastAsia="宋体"/>
      <w:sz w:val="24"/>
    </w:rPr>
  </w:style>
  <w:style w:type="character" w:customStyle="1" w:styleId="7">
    <w:name w:val="毕业论文正文 Char"/>
    <w:link w:val="6"/>
    <w:qFormat/>
    <w:uiPriority w:val="0"/>
    <w:rPr>
      <w:rFonts w:ascii="Times New Roman" w:hAnsi="Times New Roman" w:eastAsia="宋体"/>
      <w:sz w:val="24"/>
    </w:rPr>
  </w:style>
  <w:style w:type="paragraph" w:customStyle="1" w:styleId="8">
    <w:name w:val="章的标题"/>
    <w:basedOn w:val="3"/>
    <w:link w:val="9"/>
    <w:qFormat/>
    <w:uiPriority w:val="0"/>
    <w:pPr>
      <w:spacing w:after="100" w:afterLines="100" w:line="240" w:lineRule="auto"/>
      <w:jc w:val="center"/>
      <w:outlineLvl w:val="0"/>
    </w:pPr>
    <w:rPr>
      <w:rFonts w:ascii="Times New Roman" w:hAnsi="Times New Roman" w:eastAsia="黑体"/>
      <w:sz w:val="32"/>
    </w:rPr>
  </w:style>
  <w:style w:type="character" w:customStyle="1" w:styleId="9">
    <w:name w:val="章的标题 Char"/>
    <w:link w:val="8"/>
    <w:qFormat/>
    <w:uiPriority w:val="0"/>
    <w:rPr>
      <w:rFonts w:ascii="Times New Roman" w:hAnsi="Times New Roman"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2020-08-07T23:29:00Z</dcterms:created>
  <dc:creator>myt</dc:creator>
  <cp:lastModifiedBy>myt</cp:lastModifiedBy>
  <dcterms:modified xsi:type="dcterms:W3CDTF">2020-09-15T11:47:27Z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